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C66A1B"/>
          <w:sz w:val="22"/>
        </w:rPr>
        <w:t>PROJECT ASSIGNMENT 2</w:t>
      </w:r>
    </w:p>
    <w:p>
      <w:pPr>
        <w:pStyle w:val="Title"/>
        <w:jc w:val="center"/>
      </w:pPr>
      <w:r>
        <w:t>Group10-PA2 User Analysis</w:t>
      </w:r>
    </w:p>
    <w:p>
      <w:pPr>
        <w:pStyle w:val="Subtitle"/>
        <w:jc w:val="center"/>
      </w:pPr>
      <w:r>
        <w:t>Clearly labeled simulated brainstorming, affinity analysis, voting, and prioritization</w:t>
      </w:r>
    </w:p>
    <w:p>
      <w:pPr>
        <w:spacing w:before="360"/>
        <w:jc w:val="center"/>
      </w:pPr>
      <w:r>
        <w:rPr>
          <w:b/>
          <w:color w:val="123B65"/>
          <w:sz w:val="26"/>
        </w:rPr>
        <w:t>FIFA.com and Chess.com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shd w:fill="123B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Course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CSC13112 - UI/UX Design, FIT-HCMUS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Group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Group10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Team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 Minh (21127645); Nguyen Vu Bach (21127224); Pham Nguyen Gia Bao (20127119); Trang Minh Nhut (22127318)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Evidence date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Local evidence audited through 30 July 2026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Document type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Evidence-based redesign report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Status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FINAL - simulated-study evidence explicitly labeled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r>
        <w:t>[[TOC]]</w:t>
      </w:r>
    </w:p>
    <w:p>
      <w:r>
        <w:br w:type="page"/>
      </w:r>
    </w:p>
    <w:p>
      <w:pPr>
        <w:pStyle w:val="Heading1"/>
      </w:pPr>
      <w:r>
        <w:t>1. Analysis boundary and source discipline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Simulated brainstorming record: </w:t>
            </w:r>
            <w:r>
              <w:t>The workshop, raw-note generation, votes, discussion, attendance, and consensus below are scenario-based synthetic evidence prepared for course reporting. They are not contemporaneous meeting evidence.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</w:rPr>
        <w:t xml:space="preserve">Screen evidence: </w:t>
      </w:r>
      <w:r>
        <w:t>Visible interface states seed observable notes only.</w:t>
      </w:r>
    </w:p>
    <w:p>
      <w:pPr>
        <w:spacing w:after="80"/>
      </w:pPr>
      <w:r>
        <w:rPr>
          <w:b/>
        </w:rPr>
        <w:t xml:space="preserve">Simulated study: </w:t>
      </w:r>
      <w:r>
        <w:t>Participant-behavior notes and votes are synthetic scenario records.</w:t>
      </w:r>
    </w:p>
    <w:p>
      <w:pPr>
        <w:spacing w:after="80"/>
      </w:pPr>
      <w:r>
        <w:rPr>
          <w:b/>
        </w:rPr>
        <w:t xml:space="preserve">Design inference: </w:t>
      </w:r>
      <w:r>
        <w:t>Clusters and priorities are interpretations that require PA3 testing.</w:t>
      </w:r>
    </w:p>
    <w:p>
      <w:pPr>
        <w:pStyle w:val="Heading1"/>
      </w:pPr>
      <w:r>
        <w:t>2. Simulated brainstorming session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Record type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brainstorming 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Date and duration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22 Jul 2026, 19:30-20:45 (75 minutes)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Participants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 Minh; Nguyen Vu Bach; Pham Nguyen Gia Bao; Trang Minh Nhut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Objective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Transform PA1 continuity, screen evidence, and simulated-study patterns into prioritized PA2 problems.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Silent note generation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12 minutes; each member drafts atomic notes independently.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Round-robin sharing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16 minutes; one note per turn, no evaluation during sharing.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Clustering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18 minutes; group by user task and breakdown rather than feature.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Duplicate merging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8 minutes; retain the clearest atomic wording and all source tags.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Cluster naming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6 minutes; name clusters with user-facing task language.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Prioritization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8 minutes; six simulated votes per member per product.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Consensus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5 minutes; review weighted scores and resolve the selected problem statement.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Owner assignment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2 minutes; Bach owns FIFA synthesis, Bao owns Chess synthesis, Nhut owns diagrams/HCI mapping, Le owns integration/traceability.</w:t>
            </w:r>
          </w:p>
        </w:tc>
      </w:tr>
    </w:tbl>
    <w:p>
      <w:pPr>
        <w:pStyle w:val="Heading1"/>
      </w:pPr>
      <w:r>
        <w:t>3. Raw notes: 36 FIFA and 36 Chess</w:t>
      </w:r>
    </w:p>
    <w:p>
      <w:pPr>
        <w:sectPr>
          <w:headerReference w:type="default" r:id="rId11"/>
          <w:footerReference w:type="default" r:id="rId12"/>
          <w:pgSz w:w="11906" w:h="16838"/>
          <w:pgMar w:top="1134" w:right="1134" w:bottom="1020" w:left="1134" w:header="454" w:footer="454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73"/>
        <w:gridCol w:w="3073"/>
        <w:gridCol w:w="3073"/>
        <w:gridCol w:w="3073"/>
        <w:gridCol w:w="3073"/>
      </w:tblGrid>
      <w:tr>
        <w:trPr>
          <w:tblHeader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Note ID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Product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Cluster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Atomic note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Source type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F-RN-01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Ticket status clarity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Current sale state needs one label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screen evidence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F-RN-02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Ticket status clarity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Missing state differs from sold out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simulated participant behavior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F-RN-03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Ticket status clarity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Resale must not look like primary sale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PA1 inherited finding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F-RN-04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Ticket status clarity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Waiting room is a temporary state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design inference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F-RN-05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Ticket status clarity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Hospitality is a distinct option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screen evidence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F-RN-06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Ticket status clarity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State comparison belongs in one view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simulated participant behavior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F-RN-07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Handoff trust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Preview the destination domain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PA1 inherited finding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F-RN-08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Handoff trust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Explain why departure is needed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design inference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F-RN-09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Handoff trust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Offer stay on FIFA.com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screen evidence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F-RN-10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Handoff trust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Preserve a safe return route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simulated participant behavior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F-RN-11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Handoff trust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Do not imply partner transaction status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PA1 inherited finding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F-RN-12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Handoff trust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Keep tournament context through handoff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design inference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F-RN-13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overview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Keep selected tournament first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screen evidence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F-RN-14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overview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Avoid a long undifferentiated card stack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simulated participant behavior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F-RN-15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overview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Restore filters on return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PA1 inherited finding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F-RN-16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overview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Use labels that survive small screens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design inference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F-RN-17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overview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Make status scannable without color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screen evidence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F-RN-18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overview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Resume with one recognition step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simulated participant behavior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F-RN-19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Browse load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Ticket entry competes with content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PA1 inherited finding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F-RN-20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Browse load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Repeated cards increase scanning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design inference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F-RN-21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Browse load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Tournament identity should anchor actions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screen evidence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F-RN-22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Browse load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Reduce cross-page comparison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simulated participant behavior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F-RN-23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Browse load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Keep action wording consistent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PA1 inherited finding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F-RN-24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Browse load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Separate browse from purchase intent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design inference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F-RN-25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Freshness and alerts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Show last-updated time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screen evidence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F-RN-26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Freshness and alerts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Name the governed source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simulated participant behavior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F-RN-27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Freshness and alerts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Label stale data explicitly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PA1 inherited finding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F-RN-28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Freshness and alerts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Allow relevant change alerts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design inference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F-RN-29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Freshness and alerts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Explain notification permission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screen evidence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F-RN-30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Freshness and alerts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Let users edit or stop alerts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simulated participant behavior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F-RN-31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Recovery and return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Retry missing state without losing context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PA1 inherited finding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F-RN-32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Recovery and return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Network loss should retain the last snapshot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design inference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F-RN-33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Recovery and return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Login mismatch needs safe recovery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screen evidence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F-RN-34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Recovery and return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Expired return links need explanation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simulated participant behavior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F-RN-35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Recovery and return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Partner failure must offer stay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PA1 inherited finding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F-RN-36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Recovery and return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Never infer purchase completion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design inference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C-RN-01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Entry choice overload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Beginner review needs one named entry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screen evidence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C-RN-02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Entry choice overload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Analysis setup paths compete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simulated participant behavior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C-RN-03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Entry choice overload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Feature names require recall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PA1 inherited finding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C-RN-04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Entry choice overload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Completed game should expose review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design inference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C-RN-05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Entry choice overload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Expert view opens too early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screen evidence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C-RN-06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Entry choice overload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Outcome labels are easier to recognize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simulated participant behavior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C-RN-07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Learning priority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Show one important mistake first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PA1 inherited finding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C-RN-08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Learning priority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Explain why before numeric depth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design inference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C-RN-09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Learning priority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Make the next action explicit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screen evidence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C-RN-10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Learning priority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Keep the lesson goal visible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simulated participant behavior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C-RN-11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Learning priority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Do not present every candidate equally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PA1 inherited finding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C-RN-12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Review setup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 game needs a clear setup route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design inference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C-RN-13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Review setup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Invalid PGN must preserve input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screen evidence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C-RN-14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Review setup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Board orientation needs confirmation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simulated participant behavior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C-RN-15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Review setup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Engine failure needs a safe fallback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PA1 inherited finding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C-RN-16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Review setup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Premium restriction needs honest scope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design inference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C-RN-17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Vocabulary load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Evaluation terms need inline help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screen evidence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C-RN-18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Vocabulary load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Plain language should lead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simulated participant behavior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C-RN-19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Vocabulary load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Terminology help should not interrupt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PA1 inherited finding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C-RN-20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Vocabulary load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Returning learners forget feature names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design inference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C-RN-21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Vocabulary load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Recognition should replace recall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screen evidence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C-RN-22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scanning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Keep the board and main mistake together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simulated participant behavior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C-RN-23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scanning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Collapse secondary panels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PA1 inherited finding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C-RN-24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scanning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Use color-independent indicators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design inference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C-RN-25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scanning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Preserve state after interruption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screen evidence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C-RN-26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scanning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Maintain readable tap targets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simulated participant behavior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C-RN-27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Practice continuation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Link the mistake to one lesson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PA1 inherited finding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C-RN-28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Practice continuation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Offer one relevant puzzle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design inference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C-RN-29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Practice continuation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Preserve the reviewed position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screen evidence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C-RN-30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Practice continuation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Let users continue later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simulated participant behavior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C-RN-31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Practice continuation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Explain why the practice is relevant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PA1 inherited finding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C-RN-32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Advanced depth disclosure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Reveal engine detail on demand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design inference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C-RN-33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Advanced depth disclosure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Do not remove expert access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screen evidence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C-RN-34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Advanced depth disclosure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Remember the disclosure choice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simulated participant behavior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C-RN-35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Advanced depth disclosure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Keep beginner explanation stable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PA1 inherited finding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C-RN-36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Advanced depth disclosure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Separate learning priority from depth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design inference</w:t>
            </w:r>
          </w:p>
        </w:tc>
      </w:tr>
    </w:tbl>
    <w:p>
      <w:pPr>
        <w:spacing w:after="80"/>
      </w:pPr>
      <w:r>
        <w:rPr>
          <w:b/>
        </w:rPr>
        <w:t xml:space="preserve">Scenario-based synthetic evidence: </w:t>
      </w:r>
      <w:r>
        <w:t>All 72 notes are one-idea records; simulated participant behavior notes are not real observation claims.</w:t>
      </w:r>
    </w:p>
    <w:p>
      <w:pPr>
        <w:sectPr>
          <w:pgSz w:w="16838" w:h="11906" w:orient="landscape"/>
          <w:pgMar w:top="737" w:right="737" w:bottom="737" w:left="737" w:header="454" w:footer="454" w:gutter="0"/>
          <w:cols w:space="720"/>
          <w:docGrid w:linePitch="360"/>
        </w:sectPr>
      </w:pPr>
    </w:p>
    <w:p>
      <w:pPr>
        <w:pStyle w:val="Heading1"/>
      </w:pPr>
      <w:r>
        <w:t>4. Affinity diagrams and cluster synthesis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affinity-fif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UA-AF-01. </w:t>
      </w:r>
      <w:r>
        <w:t>FIFA affinity clusters</w:t>
      </w:r>
      <w:r>
        <w:rPr>
          <w:i/>
          <w:color w:val="5B6573"/>
          <w:sz w:val="16"/>
        </w:rPr>
        <w:br/>
        <w:t>Source: Screen evidence + simulated participant behavior + PA1 inherited finding + design inference</w:t>
        <w:br/>
        <w:t>Related: 36 FIFA raw notes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affinity-ch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UA-AF-02. </w:t>
      </w:r>
      <w:r>
        <w:t>Chess affinity clusters</w:t>
      </w:r>
      <w:r>
        <w:rPr>
          <w:i/>
          <w:color w:val="5B6573"/>
          <w:sz w:val="16"/>
        </w:rPr>
        <w:br/>
        <w:t>Source: Screen evidence + simulated participant behavior + PA1 inherited finding + design inference</w:t>
        <w:br/>
        <w:t>Related: 36 Chess raw notes</w:t>
      </w:r>
    </w:p>
    <w:p>
      <w:pPr>
        <w:sectPr>
          <w:pgSz w:w="11906" w:h="16838"/>
          <w:pgMar w:top="1134" w:right="1134" w:bottom="1020" w:left="1134" w:header="454" w:footer="454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  <w:gridCol w:w="1920"/>
        <w:gridCol w:w="1920"/>
        <w:gridCol w:w="1920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Product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Cluster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Count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Representative notes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Pattern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Affected task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Design direction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Ticket status clarity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6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Current sale state needs one label; Missing state differs from sold out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Repeated task-state or orientation breakdown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Compare ticket states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Critical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One comparison dashboard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Handoff trust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6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Preview the destination domain; Explain why departure is needed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Repeated task-state or orientation breakdown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Preview destination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High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Destination preview + stay/return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overview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6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Keep selected tournament first; Avoid a long undifferentiated card stack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Repeated task-state or orientation breakdown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Resume on mobile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Medium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Persist tournament context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Browse load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6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Ticket entry competes with content; Repeated cards increase scanning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Repeated task-state or orientation breakdown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Find ticket entry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Medium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Task-led entry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Freshness and alerts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6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Show last-updated time; Name the governed source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Repeated task-state or orientation breakdown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Inspect freshness / subscribe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Medium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Timestamp + controlled alerts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Recovery and return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6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Retry missing state without losing context; Network loss should retain the last snapshot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Repeated task-state or orientation breakdown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Recover and return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Medium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State-specific recovery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Entry choice overload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6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Beginner review needs one named entry; Analysis setup paths compete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Repeated task-state or orientation breakdown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Open review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Critical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Beginner review preset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Learning priority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Show one important mistake first; Explain why before numeric depth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Repeated task-state or orientation breakdown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Identify mistake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High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One mistake first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Review setup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 game needs a clear setup route; Invalid PGN must preserve input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Repeated task-state or orientation breakdown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Open game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Medium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Validated setup states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Vocabulary load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Evaluation terms need inline help; Plain language should lead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Repeated task-state or orientation breakdown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Read explanation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High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Inline plain-language help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scanning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Keep the board and main mistake together; Collapse secondary panels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Repeated task-state or orientation breakdown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Review on mobile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Medium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Primary-card hierarchy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Practice continuation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Link the mistake to one lesson; Offer one relevant puzzle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Repeated task-state or orientation breakdown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Continue practice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High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One relevant next exercise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Advanced depth disclosure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Reveal engine detail on demand; Do not remove expert access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Repeated task-state or orientation breakdown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Reveal detail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Medium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Progressive disclosure</w:t>
            </w:r>
          </w:p>
        </w:tc>
      </w:tr>
    </w:tbl>
    <w:p>
      <w:pPr>
        <w:sectPr>
          <w:pgSz w:w="16838" w:h="11906" w:orient="landscape"/>
          <w:pgMar w:top="737" w:right="737" w:bottom="737" w:left="737" w:header="454" w:footer="454" w:gutter="0"/>
          <w:cols w:space="720"/>
          <w:docGrid w:linePitch="360"/>
        </w:sectPr>
      </w:pPr>
    </w:p>
    <w:p>
      <w:pPr>
        <w:pStyle w:val="Heading1"/>
      </w:pPr>
      <w:r>
        <w:t>5. Simulated dot voting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Simulated brainstorming record: </w:t>
            </w:r>
            <w:r>
              <w:t>Each member receives six votes for FIFA and six for Chess; totals equal 24 votes per product.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Member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Handoff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Mobile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Browse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Freshness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Recovery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Total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 Minh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6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Nguyen Vu Bach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6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Pham Nguyen Gia Bao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6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Trang Minh Nhut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6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FIFA cluster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Total votes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Ticket status clarity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10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Handoff trust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8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Freshness and alerts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3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Mobile overview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1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Browse load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1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Recovery and return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Member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Entry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Setup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Vocabulary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Mobile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Practice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Depth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Total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 Minh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6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Nguyen Vu Bach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6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Pham Nguyen Gia Bao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6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Trang Minh Nhut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6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Chess cluster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Total votes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Vocabulary load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5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Practice continuation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5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Entry choice overload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4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Learning priority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3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Review setup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3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Advanced depth disclosure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3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Mobile scanning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Discussion notes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FIFA votes concentrate on status and handoff confidence. Chess votes split across vocabulary and continuation, while entry overload is the enabling problem.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Tie-break rule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If totals tie, select the item with higher severity, then stronger traceability to the PA3 prototype task.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Consensus statement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Prioritize FIFA ticket status plus handoff confidence, and treat Chess entry, explanation, and continuation as one guided beginner review problem.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Selected problems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FIFA: ticket status clarity and handoff trust. Chess: guided beginner review.</w:t>
            </w:r>
          </w:p>
        </w:tc>
      </w:tr>
    </w:tbl>
    <w:p>
      <w:pPr>
        <w:pStyle w:val="Heading1"/>
      </w:pPr>
      <w:r>
        <w:t>6. Weighted prioritization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Formula: </w:t>
            </w:r>
            <w:r>
              <w:t>Weighted score = Severity x 25% + Task frequency x 15% + Risk x 20% + Reach x 10% + Evidence strength x 15% + PA3 relevance x 15%. Each factor is scored 1-5; maximum is 5.00.</w:t>
            </w:r>
          </w:p>
        </w:tc>
      </w:tr>
    </w:tbl>
    <w:p>
      <w:pPr>
        <w:spacing w:after="20"/>
      </w:pPr>
    </w:p>
    <w:p>
      <w:pPr>
        <w:sectPr>
          <w:pgSz w:w="11906" w:h="16838"/>
          <w:pgMar w:top="1134" w:right="1134" w:bottom="1020" w:left="1134" w:header="454" w:footer="454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7"/>
        <w:gridCol w:w="1707"/>
        <w:gridCol w:w="1707"/>
        <w:gridCol w:w="1707"/>
        <w:gridCol w:w="1707"/>
        <w:gridCol w:w="1707"/>
        <w:gridCol w:w="1707"/>
        <w:gridCol w:w="1707"/>
        <w:gridCol w:w="1707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Candidate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Frequency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Reach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PA3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Weighted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Score rationale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 status + freshness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4.60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Critical ambiguity; frequent planning; trust risk; broad reach; strong screen/synthetic trace; direct PA3 module.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 handoff confidence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4.45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Critical departure risk; lower frequency; broad consequence; direct PA3 decision.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 mobile overview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3.50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Frequent but lower consequence; evidence supports orientation rather than transaction risk.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 guided beginner review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4.65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High learning severity/frequency/reach; strong PA3 relevance; synthetic outcomes require validation.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 mobile scanning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3.35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Broad but secondary to entry and learning-priority breakdown.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 advanced depth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3.00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Important control but lower beginner frequency; retained as a disclosure requirement.</w:t>
            </w:r>
          </w:p>
        </w:tc>
      </w:tr>
    </w:tbl>
    <w:p>
      <w:pPr>
        <w:sectPr>
          <w:pgSz w:w="16838" w:h="11906" w:orient="landscape"/>
          <w:pgMar w:top="737" w:right="737" w:bottom="737" w:left="737" w:header="454" w:footer="454" w:gutter="0"/>
          <w:cols w:space="720"/>
          <w:docGrid w:linePitch="360"/>
        </w:sectPr>
      </w:pPr>
    </w:p>
    <w:p>
      <w:pPr>
        <w:pStyle w:val="Heading1"/>
      </w:pPr>
      <w:r>
        <w:t>7. Tough problems</w:t>
      </w:r>
    </w:p>
    <w:p>
      <w:pPr>
        <w:pStyle w:val="Heading2"/>
      </w:pPr>
      <w:r>
        <w:t>7.1 TP-FIFA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TP-FIFA: </w:t>
            </w:r>
            <w:r>
              <w:t>Users need to compare current ticket state, freshness and official destination before leaving FIFA.com.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Affected users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Trust-sensitive planners and tournament followers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Context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Ticket planning before an outbound handoff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Screen evidence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F2-E03/E04/E09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study result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F-SIM-02/04/05/06 show status or handoff hesitation and 2-3/5 confidence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Root cause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State, freshness, and destination are separated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Consequence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Delayed action, unsafe assumption, or abandonment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Market gap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Official sports sites rarely combine governed state, freshness, and destination preview in one decision view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Scope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Comparison, preview, alerts, and recovery inside FIFA.com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Out of scope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Transaction, inventory creation, pricing, or partner redesign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PA3 test question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Can users accurately choose buy, wait, register interest, resale, hospitality, or stay?</w:t>
            </w:r>
          </w:p>
        </w:tc>
      </w:tr>
    </w:tbl>
    <w:p>
      <w:pPr>
        <w:pStyle w:val="Heading2"/>
      </w:pPr>
      <w:r>
        <w:t>7.2 TP-CHESS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5E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TP-CHESS: </w:t>
            </w:r>
            <w:r>
              <w:t>Beginners need one interpretable mistake and one next practice action before advanced analysis.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Affected users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First-time beginners and returning low-analysis learners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Context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After-game review and practice continuation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Screen evidence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C2-E05/E07-E10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study result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C-SIM-01/02/04/05/06 show wrong paths, vocabulary hesitation, and continuation need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Root cause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Feature/setup organization precedes the learning outcome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Consequence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Expert view without an actionable learning priority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Market gap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Many analysis tools optimize depth before beginner interpretation and continuation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Scope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Beginner preset, one mistake, try move, explanation, practice, optional depth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Out of scope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Engine redesign, coaching guarantees, or removal of expert controls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PA3 test question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Can users explain one mistake and select one relevant practice action?</w:t>
            </w:r>
          </w:p>
        </w:tc>
      </w:tr>
    </w:tbl>
    <w:p>
      <w:pPr>
        <w:pStyle w:val="Heading1"/>
      </w:pPr>
      <w:r>
        <w:t>8. Course-source application</w:t>
      </w:r>
    </w:p>
    <w:p>
      <w:r>
        <w:t>Course basis: LN01 - Introduction - v2.pdf, pp. 20, 22, 24; LN02 - Fundamental Concepts - Usability Dimensions_2.pdf, pp. 62-67, 74-76, 83-84, 101-115; LN03 - UI Design Process.pdf, pp. 16-19, 23-24, 28-30, 34-36; LN04 - Task Analysis.pdf, pp. 3, 6-15, 39-49.</w:t>
      </w:r>
    </w:p>
    <w:p>
      <w:pPr>
        <w:spacing w:after="80"/>
      </w:pPr>
      <w:r>
        <w:rPr>
          <w:b/>
        </w:rPr>
        <w:t xml:space="preserve">Design inference: </w:t>
      </w:r>
      <w:r>
        <w:t>The selection balances effectiveness, efficiency, learnability, memorability, errors, satisfaction, status visibility, recognition, progressive disclosure, user control, and error prevention.</w:t>
      </w:r>
    </w:p>
    <w:sectPr w:rsidR="00FC693F" w:rsidRPr="0006063C" w:rsidSect="00034616"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16"/>
      </w:rPr>
      <w:t xml:space="preserve">UserAnalysis  |  Group10  |  </w:t>
    </w:r>
    <w:r>
      <w:rPr>
        <w:rFonts w:ascii="Arial" w:hAnsi="Arial"/>
        <w:color w:val="5B6573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123B65"/>
        <w:sz w:val="16"/>
      </w:rPr>
      <w:t>GROUP10  |  CSC13112 UI/UX DESIGN  |  USERANALYSIS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3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D70A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7F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PA2 - User Analysis</dc:title>
  <dc:subject>CSC13112 UI/UX Design Project Assignment 2</dc:subject>
  <dc:creator>Group10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