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User Analysis</w:t>
      </w:r>
    </w:p>
    <w:p>
      <w:pPr>
        <w:pStyle w:val="Subtitle"/>
        <w:jc w:val="center"/>
      </w:pPr>
      <w:r>
        <w:t>Evidence-derived prework for group brainstorming and prioritization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Status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INCOMPLETE - verified group brainstorming evidence is absent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before="40" w:after="0" w:line="259" w:lineRule="auto"/>
        <w:jc w:val="left"/>
      </w:pPr>
      <w:r>
        <w:rPr>
          <w:rFonts w:ascii="Arial" w:hAnsi="Arial"/>
          <w:color w:val="1F2937"/>
          <w:sz w:val="18"/>
        </w:rPr>
        <w:t>1. Requirement status and evidence boundary  ...........  3</w:t>
        <w:br/>
      </w:r>
      <w:r>
        <w:rPr>
          <w:rFonts w:ascii="Arial" w:hAnsi="Arial"/>
          <w:color w:val="1F2937"/>
          <w:sz w:val="18"/>
        </w:rPr>
        <w:t>2. Required real-session protocol  .....................  3</w:t>
        <w:br/>
      </w:r>
      <w:r>
        <w:rPr>
          <w:rFonts w:ascii="Arial" w:hAnsi="Arial"/>
          <w:color w:val="1F2937"/>
          <w:sz w:val="18"/>
        </w:rPr>
        <w:t>3. Analyst prework legend and note inventory  ..........  3</w:t>
        <w:br/>
      </w:r>
      <w:r>
        <w:rPr>
          <w:rFonts w:ascii="Arial" w:hAnsi="Arial"/>
          <w:color w:val="1F2937"/>
          <w:sz w:val="18"/>
        </w:rPr>
        <w:t>4. Readable affinity views  ............................  5</w:t>
        <w:br/>
      </w:r>
      <w:r>
        <w:rPr>
          <w:rFonts w:ascii="Arial" w:hAnsi="Arial"/>
          <w:color w:val="1F2937"/>
          <w:sz w:val="18"/>
        </w:rPr>
        <w:t>5. Candidate ideas retained for a future group session  ....  6</w:t>
        <w:br/>
      </w:r>
      <w:r>
        <w:rPr>
          <w:rFonts w:ascii="Arial" w:hAnsi="Arial"/>
          <w:color w:val="1F2937"/>
          <w:sz w:val="18"/>
        </w:rPr>
        <w:t>6. Provisional tough problems  .........................  7</w:t>
        <w:br/>
      </w:r>
      <w:r>
        <w:rPr>
          <w:rFonts w:ascii="Arial" w:hAnsi="Arial"/>
          <w:color w:val="1F2937"/>
          <w:sz w:val="18"/>
        </w:rPr>
        <w:t>7. Scoring formula and missing consensus record  .......  7</w:t>
        <w:br/>
      </w:r>
      <w:r>
        <w:rPr>
          <w:rFonts w:ascii="Arial" w:hAnsi="Arial"/>
          <w:color w:val="1F2937"/>
          <w:sz w:val="18"/>
        </w:rPr>
        <w:t>8. Dimension-by-dimension rationale and ownership gap  ....  8</w:t>
        <w:br/>
      </w:r>
      <w:r>
        <w:rPr>
          <w:rFonts w:ascii="Arial" w:hAnsi="Arial"/>
          <w:color w:val="1F2937"/>
          <w:sz w:val="18"/>
        </w:rPr>
        <w:t>9. Provisional design requirements  ....................  8</w:t>
        <w:br/>
      </w:r>
      <w:r>
        <w:rPr>
          <w:rFonts w:ascii="Arial" w:hAnsi="Arial"/>
          <w:color w:val="1F2937"/>
          <w:sz w:val="18"/>
        </w:rPr>
        <w:t>10. Traceability, limitations, and completion gate  ....  9</w:t>
        <w:br/>
      </w:r>
      <w:r>
        <w:rPr>
          <w:rFonts w:ascii="Arial" w:hAnsi="Arial"/>
          <w:color w:val="1F2937"/>
          <w:sz w:val="18"/>
        </w:rPr>
        <w:t>Appendix A. Full 55-note analyst prework  ..............  9</w:t>
      </w:r>
    </w:p>
    <w:p>
      <w:r>
        <w:br w:type="page"/>
      </w:r>
    </w:p>
    <w:p>
      <w:pPr>
        <w:pStyle w:val="Heading1"/>
      </w:pPr>
      <w:r>
        <w:t>1. Requirement status and evidence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Requirement 2 blocker: </w:t>
            </w:r>
            <w:r>
              <w:t>PA2 requires real group brainstorming. No verified date, duration, participant list, tool/export, raw-note generation record, clustering record, votes, scoring sheet, consensus record, or board screenshot/export was found. This report therefore remains incomplete.</w:t>
            </w:r>
          </w:p>
        </w:tc>
      </w:tr>
    </w:tbl>
    <w:p>
      <w:pPr>
        <w:spacing w:after="20"/>
      </w:pPr>
    </w:p>
    <w:p>
      <w:r>
        <w:t>The material below is analyst prework derived from validated screenshots, PA1 findings, and the User Research task analysis. It must not be presented as a group meeting or group consensus.</w:t>
      </w:r>
    </w:p>
    <w:p>
      <w:pPr>
        <w:pStyle w:val="Heading1"/>
      </w:pPr>
      <w:r>
        <w:t>2. Required real-session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Required field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Completion evidence needed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 and duration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Dated session record with start/end or duration.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Participants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Verified attendee list; do not infer from roster.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Tool and board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Real board screenshot/export from the session.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Raw note generation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Unclustered notes with authorship or session provenance.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Clustering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Record of how notes moved into FIFA and Chess themes.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Voting/scoring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Raw individual votes or an explicit consensus record.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Decisions and ownership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 log naming owner and affected requirement.</w:t>
            </w:r>
          </w:p>
        </w:tc>
      </w:tr>
    </w:tbl>
    <w:p>
      <w:r>
        <w:t>When supplied, the session should diverge before converging, compare alternatives, and document review/evaluation as part of an iterative, user-centered design process (LN03 - UI Design Process, pp. 19, 23-24, 30).</w:t>
      </w:r>
    </w:p>
    <w:p>
      <w:pPr>
        <w:pStyle w:val="Heading1"/>
      </w:pPr>
      <w:r>
        <w:t>3. Analyst prework legend and note inventory</w:t>
      </w:r>
    </w:p>
    <w:p>
      <w:pPr>
        <w:pStyle w:val="ListBullet"/>
      </w:pPr>
      <w:r>
        <w:t>[OBS] = visible screenshot state.</w:t>
      </w:r>
    </w:p>
    <w:p>
      <w:pPr>
        <w:pStyle w:val="ListBullet"/>
      </w:pPr>
      <w:r>
        <w:t>[PA1] = inherited PA1 report finding with report/page reference.</w:t>
      </w:r>
    </w:p>
    <w:p>
      <w:pPr>
        <w:pStyle w:val="ListBullet"/>
      </w:pPr>
      <w:r>
        <w:t>[IDEA] = design inference or proposal, never observed behavior.</w:t>
      </w:r>
    </w:p>
    <w:p>
      <w:pPr>
        <w:pStyle w:val="ListBullet"/>
      </w:pPr>
      <w:r>
        <w:t>No note label establishes frequency, severity, vote, or user preference.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Representative notes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Evidence basis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FIFA-A1/A2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 entry, date/filter scanning, mixed result types, interruption.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F2-E01-E05; PA1 ProductResearch pp. 4-6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FIFA-A3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cards show tournament-specific actions but not a consolidated comparison surface in the capture.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F2-E09/E18; F-D4, PA1 PotentialSolutions p. 8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FIFA-A4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FIFA+ entry, DAZN brand/account context, consent, and sibling-property vocabulary change.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F2-E10-E16; F-D2, PA1 PotentialSolutions p. 6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FIFA-A5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Long mobile match, ticket, and article surfaces.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F2-E17-E20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CHESS-A1-A4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Many first-level task/setup routes; puzzle and lesson continuation artifacts.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C2-E01-E09/E12-E16; C-D1, PA1 PotentialSolutions p. 11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CHESS-A5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Analysis entry shows multiple setup/import paths and Start Analysis; no completed review is visible.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C2-E10; C-D2 continuity only, PA1 PotentialSolutions p. 12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CHESS-A6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Promotional/long-page content near learning; ambiguous ad capture is restricted.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C2-E07/E11/E15; evidence-validation.md</w:t>
            </w:r>
          </w:p>
        </w:tc>
      </w:tr>
    </w:tbl>
    <w:p>
      <w:pPr>
        <w:pStyle w:val="Heading1"/>
      </w:pPr>
      <w:r>
        <w:t>4. Readable affinity views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393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finity-fi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9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UA-F01. </w:t>
      </w:r>
      <w:r>
        <w:t>FIFA evidence-derived affinity prework. This is not a real brainstorming-board export and does not satisfy Requirement 2.</w:t>
      </w:r>
      <w:r>
        <w:rPr>
          <w:i/>
          <w:color w:val="5B6573"/>
          <w:sz w:val="16"/>
        </w:rPr>
        <w:br/>
        <w:t>Source: generated-diagrams/affinity-fifa.png</w:t>
        <w:br/>
        <w:t>Related: FIFA-A1-FIFA-A5; TP-FIFA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393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finity-ch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9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UA-C01. </w:t>
      </w:r>
      <w:r>
        <w:t>Chess evidence-derived affinity prework. This is not a real brainstorming-board export and does not satisfy Requirement 2.</w:t>
      </w:r>
      <w:r>
        <w:rPr>
          <w:i/>
          <w:color w:val="5B6573"/>
          <w:sz w:val="16"/>
        </w:rPr>
        <w:br/>
        <w:t>Source: generated-diagrams/affinity-chess.png</w:t>
        <w:br/>
        <w:t>Related: CHESS-A1-CHESS-A6; TP-CHESS</w:t>
      </w:r>
    </w:p>
    <w:p>
      <w:pPr>
        <w:pStyle w:val="Heading1"/>
      </w:pPr>
      <w:r>
        <w:t>5. Candidate ideas retained for a future group session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Problem family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Concept candidates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Evidence/idea status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decision surface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F-A1 Status Dashboard; F-A2 Guided Ticket Concierge; F-A3 Alert-First Ticket Planner.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Proposal ideas linked to F2-E09/E18 and F-D4.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Partner handoff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Partner/domain preview; Continue or Stay; return-path preservation.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Proposal ideas linked to F2-E10/E11 and F-D2.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review entry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C-A1 Beginner Analysis Preset; C-A2 Conversational Coach; C-A3 Visual Game Story.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Proposal ideas linked narrowly to C2-E10 entry state plus C-D2.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Learning continuation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One recommended next action; relevant lesson/puzzle; advanced detail on demand.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Proposal ideas linked to C2-E07/E08/E15 and C-D1.</w:t>
            </w:r>
          </w:p>
        </w:tc>
      </w:tr>
    </w:tbl>
    <w:p>
      <w:pPr>
        <w:pStyle w:val="Heading1"/>
      </w:pPr>
      <w:r>
        <w:t>6. Provisional tough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TP-FIFA (provisional): </w:t>
            </w:r>
            <w:r>
              <w:t>On the captured FIFA ticket landing decision surface, tournament cards expose different visible actions, while a consolidated comparison of sale, resale, hospitality, waiting, availability, freshness, and partner destination is not visible. This is not a universal claim about every FIFA ticket channel.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HMW-F: </w:t>
            </w:r>
            <w:r>
              <w:t>How might a responsive web redesign help a ticket planner compare governed visible states and review the official destination before choosing act, wait, continue, or stay?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TP-CHESS (provisional): </w:t>
            </w:r>
            <w:r>
              <w:t>At the captured Chess.com analysis-entry state, a beginner or returning player sees multiple setup/import paths and Start Analysis, but the screenshot does not show a completed review or a plain-language next-learning explanation. The problem is entry orientation, not proven completed-review overload.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HMW-C: </w:t>
            </w:r>
            <w:r>
              <w:t>How might a responsive web redesign make one beginner review path explicit at entry, then connect a critical position to optional advanced detail and relevant practice?</w:t>
            </w:r>
          </w:p>
        </w:tc>
      </w:tr>
    </w:tbl>
    <w:p>
      <w:pPr>
        <w:spacing w:after="20"/>
      </w:pPr>
    </w:p>
    <w:p>
      <w:pPr>
        <w:pStyle w:val="Heading1"/>
      </w:pPr>
      <w:r>
        <w:t>7. Scoring formula and missing consensus record</w:t>
      </w:r>
    </w:p>
    <w:p>
      <w:r>
        <w:t>Proposed group formula: Total = Severity + Frequency + Risk + Reach + Evidence + PA3 relevance, with each dimension scored 1-5. A valid total requires the raw votes or a documented consensus for every dimension.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1 anchor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3 anchor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5 anchor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Required rationale/owner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Severity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Minor inconvenience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Meaningful friction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Blocks confidence/comprehension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Named voter or consensus record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Frequency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Rare assumption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Occasional assumption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Repeated/frequent evidence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Direct evidence or explicit assumption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Risk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Negligible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Moderate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Trust/error critical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Evidence-linked rationale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Reach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Narrow role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One role class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Multiple roles/devices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Scope rationale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Evidence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Single ambiguous item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Multiple aligned items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Direct + PA1 triangulation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Exact evidence IDs/pages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PA3 relevance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Weak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Useful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Two-scenario core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Concept/prototype rationale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Reach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PA3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Total / owner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TP-FIFA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F2-E09/E18 + F-D4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computed; owner unavailable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TP-CHESS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C2-E10 + C-D2; entry-only limitation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voted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computed; owner unavailable</w:t>
            </w:r>
          </w:p>
        </w:tc>
      </w:tr>
    </w:tbl>
    <w:p>
      <w:r>
        <w:t>The two problems are retained provisionally to keep the Proposal and Use Case documents internally traceable. Their selection is an evidence-driven editorial decision, not a fabricated group vote.</w:t>
      </w:r>
    </w:p>
    <w:p>
      <w:pPr>
        <w:pStyle w:val="Heading1"/>
      </w:pPr>
      <w:r>
        <w:t>8. Dimension-by-dimension rationale and ownership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Problem / dimension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Provisional rationale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Verified owner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TP-FIFA severity/risk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planning may cross identity/payment boundaries; PA1 documents trust sensitivity (PA1 PeerReview pp. 2-3).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 recorded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TP-FIFA frequency/reach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Repeated checking and multi-device scope are PA1/design assumptions, not PA2 measurements.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 recorded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TP-FIFA evidence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F2-E09/E18 show ticket landing/card states; F2-E10/E11 show destination/context changes.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 recorded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TP-FIFA PA3 relevance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Three distinct dashboard, concierge, and alert concepts can test the same decision surface.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 recorded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TP-CHESS severity/risk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C2-E10 supports entry-orientation uncertainty only; no completed-review error outcome is observed.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 recorded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TP-CHESS frequency/reach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Beginner/returning scope is provisional; no PA2 participant frequency exists.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 recorded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TP-CHESS evidence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C2-E10 plus C2-E07/E08/E15 and PA1 C-D1/C-D2 establish continuity, not measured overload.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 recorded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TP-CHESS PA3 relevance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Three preset, conversational, and narrative concepts can be compared as parallel prototypes.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 recorded</w:t>
            </w:r>
          </w:p>
        </w:tc>
      </w:tr>
    </w:tbl>
    <w:p>
      <w:pPr>
        <w:pStyle w:val="Heading1"/>
      </w:pPr>
      <w:r>
        <w:t>9. Provisional design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Req.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Design requirement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Evidence / rationale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F-R1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Show a plain-language current ticket state before any external exit.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F2-E09, E18; F-D4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F-R2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Compare only governed sale, resale, hospitality, waiting, and availability fields; label unavailable fields rather than inventing them.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TP-FIFA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F-R3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Disclose partner name, destination domain, account boundary, and return path before continuation.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F2-E10-E13; F-D2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F-R4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Encode status with text and icon as well as color; expose last-updated time.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Trust and accessibility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C-R1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Place one explicit Beginner Review entry action before advanced setup paths.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C2-E10; TP-CHESS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C-R2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 the proposed review output, explain one critical position, recommended move, and next learning action in plain language.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hypothesis from C-D2; not captured current output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C-R3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Keep engine detail and advanced setup available through explicit progressive disclosure.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C2-E10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C-R4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Provide keyboard and screen-reader labels for every core action; never rely only on color.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</w:tr>
    </w:tbl>
    <w:p>
      <w:pPr>
        <w:pStyle w:val="Heading1"/>
      </w:pPr>
      <w:r>
        <w:t>10. Traceability, limitations, and completion gate</w:t>
      </w:r>
    </w:p>
    <w:p>
      <w:pPr>
        <w:pStyle w:val="ListBullet"/>
      </w:pPr>
      <w:r>
        <w:t>Every provisional tough problem links to approved screenshot evidence and a PA1 drawback page.</w:t>
      </w:r>
    </w:p>
    <w:p>
      <w:pPr>
        <w:pStyle w:val="ListBullet"/>
      </w:pPr>
      <w:r>
        <w:t>Every Proposal alternative and Use Case ID maps back to one provisional tough problem.</w:t>
      </w:r>
    </w:p>
    <w:p>
      <w:pPr>
        <w:pStyle w:val="ListBullet"/>
      </w:pPr>
      <w:r>
        <w:t>No measured improvement, group attendance, note ownership, vote, or consensus is claimed.</w:t>
      </w:r>
    </w:p>
    <w:p>
      <w:pPr>
        <w:pStyle w:val="ListBullet"/>
      </w:pPr>
      <w:r>
        <w:t>Completion requires the real group board export, session metadata, raw notes, clustering record, votes/consensus, decisions, and owners.</w:t>
      </w:r>
    </w:p>
    <w:p>
      <w:pPr>
        <w:pStyle w:val="Heading1"/>
      </w:pPr>
      <w:r>
        <w:t>Appendix A. Full 55-note analyst prework</w:t>
      </w:r>
    </w:p>
    <w:p>
      <w:pPr>
        <w:sectPr>
          <w:headerReference w:type="default" r:id="rId12"/>
          <w:footerReference w:type="default" r:id="rId13"/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543360" cy="51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finity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3360" cy="5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UA-A01. </w:t>
      </w:r>
      <w:r>
        <w:t>Full 55-note evidence-derived analyst prework. It is not a real group brainstorming-board screenshot/export.</w:t>
      </w:r>
      <w:r>
        <w:rPr>
          <w:i/>
          <w:color w:val="5B6573"/>
          <w:sz w:val="16"/>
        </w:rPr>
        <w:br/>
        <w:t>Source: generated-diagrams/affinity-diagram.png</w:t>
        <w:br/>
        <w:t>Related: All focal tasks and provisional tough problems</w:t>
      </w:r>
    </w:p>
    <w:sectPr w:rsidR="00FC693F" w:rsidRPr="0006063C" w:rsidSect="00034616">
      <w:pgSz w:w="16838" w:h="11906" w:orient="landscape"/>
      <w:pgMar w:top="1134" w:right="680" w:bottom="1020" w:left="68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User Analysis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USER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User Analysis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