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Group10 PA4 · Weekly Report</w:t>
      </w:r>
    </w:p>
    <w:p>
      <w:pPr>
        <w:spacing w:after="260"/>
      </w:pPr>
      <w:r>
        <w:rPr>
          <w:color w:val="1D7387"/>
          <w:sz w:val="22"/>
        </w:rPr>
        <w:t>Artifact snapshot and team continuity tracker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0D8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7551D"/>
                <w:sz w:val="16"/>
              </w:rPr>
              <w:t>REPORT STATUS</w:t>
              <w:br/>
            </w:r>
            <w:r>
              <w:rPr>
                <w:color w:val="081D2B"/>
                <w:sz w:val="20"/>
              </w:rPr>
              <w:t>The local snapshot tracks the recovered Group10 roster and PA4 ownership. Participant sessions and outcome evidence remain externally blocked; future work is marked Planned.</w:t>
            </w:r>
          </w:p>
        </w:tc>
      </w:tr>
    </w:tbl>
    <w:p>
      <w:pPr>
        <w:spacing w:after="0"/>
      </w:pPr>
    </w:p>
    <w:p>
      <w:pPr>
        <w:pStyle w:val="Heading1"/>
      </w:pPr>
      <w:r>
        <w:t>Group and artifact snapshot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Group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Group10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Course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CSC13112 UI/UX Design · FIT-HCMUS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Snapshot date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2026-08-23 · local artifact audit/build snapshot, not a recorded team meeting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Selected directions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FIFA Alt 1 Status Dashboard; Chess Alt 1 Beginner Review Flow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External gate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YouTube URL; five real participants; recordings; questionnaire/interview/timing evidence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Template gate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Official Weekly Report template is not present in the local workspace; this is a labeled local snapshot</w:t>
            </w:r>
          </w:p>
        </w:tc>
      </w:tr>
    </w:tbl>
    <w:p>
      <w:pPr>
        <w:spacing w:after="0"/>
      </w:pPr>
    </w:p>
    <w:p>
      <w:pPr>
        <w:pStyle w:val="Heading1"/>
      </w:pPr>
      <w:r>
        <w:t>Real Group10 roster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c>
          <w:tcPr>
            <w:tcW w:type="dxa" w:w="19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Member</w:t>
            </w:r>
          </w:p>
        </w:tc>
        <w:tc>
          <w:tcPr>
            <w:tcW w:type="dxa" w:w="13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61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Prior continuity role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Le Minh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21127645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Coordination, integration, peer review, weekly report, packaging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Nguyen Vu Bach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21127224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FIFA research and evidence lead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Pham Nguyen Gia Bao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20127119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Chess research and evidence lead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Trang Minh Nhut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22127318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HCI analysis, solutions, visual QA</w:t>
            </w:r>
          </w:p>
        </w:tc>
      </w:tr>
    </w:tbl>
    <w:p>
      <w:pPr>
        <w:spacing w:after="0"/>
      </w:pPr>
    </w:p>
    <w:p>
      <w:pPr>
        <w:pStyle w:val="Heading1"/>
      </w:pPr>
      <w:r>
        <w:t>Evidence and blockers</w:t>
      </w:r>
    </w:p>
    <w:p>
      <w:pPr>
        <w:pStyle w:val="ListBullet"/>
        <w:spacing w:after="60"/>
        <w:ind w:left="720" w:hanging="360"/>
      </w:pPr>
      <w:r>
        <w:t>Local prototype, browser QA, scenario validation, study materials, analysis gates, reports, and working-package separation are maintained as artifacts.</w:t>
      </w:r>
    </w:p>
    <w:p>
      <w:pPr>
        <w:pStyle w:val="ListBullet"/>
        <w:spacing w:after="60"/>
        <w:ind w:left="720" w:hanging="360"/>
      </w:pPr>
      <w:r>
        <w:t>External blockers remain: genuine YouTube demo URL, real participants, consented recordings, task/questionnaire/interview evidence, and any comparable current-practice baseline.</w:t>
      </w:r>
    </w:p>
    <w:p>
      <w:pPr>
        <w:pStyle w:val="ListBullet"/>
        <w:spacing w:after="60"/>
        <w:ind w:left="720" w:hanging="360"/>
      </w:pPr>
      <w:r>
        <w:t>The official Weekly Report template is not present locally and is not claimed as satisfied.</w:t>
      </w:r>
    </w:p>
    <w:p>
      <w:pPr>
        <w:pStyle w:val="ListBullet"/>
        <w:spacing w:after="60"/>
        <w:ind w:left="720" w:hanging="360"/>
      </w:pPr>
      <w:r>
        <w:t>No participant identities, demographics, quotes, recordings, timing values, or questionnaire answers are invented.</w:t>
      </w:r>
    </w:p>
    <w:p>
      <w:pPr>
        <w:pStyle w:val="Heading1"/>
      </w:pPr>
      <w:r>
        <w:t>Next weekly checkpoint</w:t>
      </w:r>
    </w:p>
    <w:p>
      <w:r>
        <w:t>Confirm ownership, run sessions, verify recordings and timestamped feedback, ingest real evidence, rerun analysis, and replace only evidence-backed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7F84"/>
        <w:sz w:val="16"/>
      </w:rPr>
      <w:t>CSC13112 UI/UX Design · 2026 · Evidence state must remain truthful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D7387"/>
        <w:sz w:val="16"/>
      </w:rPr>
      <w:t>GROUP10 / PA4     WEEKLY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81D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1D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73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81D2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81D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