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560"/>
        <w:jc w:val="center"/>
      </w:pPr>
      <w:r>
        <w:rPr>
          <w:rFonts w:ascii="Arial" w:hAnsi="Arial"/>
          <w:b/>
          <w:color w:val="C66A1B"/>
          <w:sz w:val="28"/>
        </w:rPr>
        <w:t>PROJECT ASSIGNMENT 3</w:t>
      </w:r>
    </w:p>
    <w:p>
      <w:pPr>
        <w:pStyle w:val="Title"/>
        <w:jc w:val="center"/>
      </w:pPr>
      <w:r>
        <w:rPr>
          <w:rFonts w:ascii="Arial" w:hAnsi="Arial"/>
          <w:b/>
          <w:color w:val="123B65"/>
          <w:sz w:val="56"/>
        </w:rPr>
        <w:t>Group10-PA3 Paper Prototypes</w:t>
      </w:r>
    </w:p>
    <w:p>
      <w:pPr>
        <w:pStyle w:val="Subtitle"/>
        <w:jc w:val="center"/>
      </w:pPr>
      <w:r>
        <w:rPr>
          <w:rFonts w:ascii="Arial" w:hAnsi="Arial"/>
          <w:color w:val="5B6573"/>
          <w:sz w:val="28"/>
        </w:rPr>
        <w:t>Parallel lo-fi alternatives for 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Field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Record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Course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CSC13112 - UI/UX Design, FIT-HCMUS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Group10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Team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 Minh (21127645); Nguyen Vu Bach (21127224); Pham Nguyen Gia Bao (20127119); Trang Minh Nhut (22127318)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Scope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FIFA.com and Chess.com</w:t>
            </w:r>
          </w:p>
        </w:tc>
      </w:tr>
    </w:tbl>
    <w:p>
      <w:pPr>
        <w:spacing w:after="20"/>
      </w:pPr>
    </w:p>
    <w:p>
      <w:r>
        <w:rPr>
          <w:rFonts w:ascii="Arial" w:hAnsi="Arial"/>
          <w:b/>
          <w:color w:val="123B65"/>
          <w:sz w:val="34"/>
        </w:rPr>
        <w:t>YouTube Demo Links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Prototype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Demo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Status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Timeline Tracker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 - Action Hub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Beginner Review Flow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Visual Card Dashboard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  <w:tr>
        <w:trPr>
          <w:cantSplit/>
        </w:trPr>
        <w:tc>
          <w:tcPr>
            <w:tcW w:type="dxa" w:w="43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 - Side-by-Side Assistant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[YOUTUBE LINK REQUIRED]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Introduction and Project Continuity</w:t>
      </w:r>
    </w:p>
    <w:p>
      <w:r>
        <w:rPr>
          <w:rFonts w:ascii="Arial" w:hAnsi="Arial"/>
          <w:color w:val="1F2937"/>
          <w:sz w:val="28"/>
        </w:rPr>
        <w:t>PA1 identified product-level drawbacks, including FIFA ticket-state uncertainty (F-D4) and dense Chess analysis before novices know what matters (C-D2). PA2 converted those concerns into provisional tough problems, solution alternatives, and use cases. PA3 now compares behaviorally distinct lo-fi interaction models before any PA4 hi-fi commitment.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boundary: Expected benefits are hypotheses. No genuine PA3 participant evidence or YouTube demo links were found, so this document does not declare a winning design.</w:t>
            </w:r>
          </w:p>
        </w:tc>
      </w:tr>
    </w:tbl>
    <w:p>
      <w:pPr>
        <w:pStyle w:val="Heading1"/>
      </w:pPr>
      <w:r>
        <w:t>2. Problem and Traceability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Chain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FIFA.com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Chess.com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PA1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F-D4; F-S7 Ticket status dashboard; F-S8 Official availability alerts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C-D2; C-S3 Beginner analysis preset; C-S4 Inline analysis glossary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tough problem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TP-FIFA: compare governed visible states, freshness, and official destination before acting or leaving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TP-CHESS: make one beginner path explicit, then connect a critical position to optional depth and practice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alternatives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F-A1 Status Dashboard; F-A2 Guided Ticket Concierge; F-A3 Alert-First Ticket Planner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C-A1 Beginner Analysis Preset; C-A2 Conversational Coach; C-A3 Visual Game Story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PA2 use cases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F-UC01-F-UC06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C-UC01-C-UC06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scenarios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Plan and Manage Tickets with Confidence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After a Game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PA3 testing target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State, freshness, next action, official destination, and handoff understanding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Mistake comprehension, recommended-move trial, control, and relevant practice continuation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Identifier note: The handwritten sketch annotations reuse some F-A/C-A labels inconsistently with final PA2. Formal mappings above preserve final-PA2 meanings; the six PA3 concepts are identified by descriptive names.</w:t>
            </w:r>
          </w:p>
        </w:tc>
      </w:tr>
    </w:tbl>
    <w:p>
      <w:pPr>
        <w:pStyle w:val="Heading1"/>
      </w:pPr>
      <w:r>
        <w:t>3. Scenario 1 - FIFA.com: Plan and Manage Tickets with Confidence</w:t>
      </w:r>
    </w:p>
    <w:p>
      <w:r>
        <w:rPr>
          <w:rFonts w:ascii="Arial" w:hAnsi="Arial"/>
          <w:color w:val="1F2937"/>
          <w:sz w:val="28"/>
        </w:rPr>
        <w:t>Target user and context: A trust-sensitive ticket planner or tournament follower needs to understand the current visible ticket situation, decide whether to act or wait, and recognize the official destination before an outbound handoff.</w:t>
      </w:r>
    </w:p>
    <w:p>
      <w:r>
        <w:rPr>
          <w:rFonts w:ascii="Arial" w:hAnsi="Arial"/>
          <w:color w:val="1F2937"/>
          <w:sz w:val="28"/>
        </w:rPr>
        <w:t>Design objective: Apply state before action, one clear next action, trust through provenance, and accessible redundancy while keeping transaction processing and partner redesign out of scope.</w:t>
      </w:r>
    </w:p>
    <w:p>
      <w:pPr>
        <w:pStyle w:val="Heading2"/>
      </w:pPr>
      <w:r>
        <w:t>3.1 Status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935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3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PP-F-01. </w:t>
      </w:r>
      <w:r>
        <w:rPr>
          <w:rFonts w:ascii="Arial" w:hAnsi="Arial"/>
          <w:color w:val="1F2937"/>
          <w:sz w:val="24"/>
        </w:rPr>
        <w:t>FIFA.com - Status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F-UC01, F-UC02, F-UC03,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Status-first, confidence-first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aggregate states -&gt; select an event -&gt; follow the status-specific action or explanation.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governed ticket state, action-needed status, and event-level next actions visible before users leave FIFA.com.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F-A1 Status Dashboard and the PA1 F-S7 ticket-status concept.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Fast triage; explicit Confirmed/Pending/Action needed/Cancelled states; contextual primary actions; visible last update.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Dense summary plus side actions; a count does not explain the process; Pending still needs a reason.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Color dependence; users may read zero action needed too broadly; confirmed allocation may be confused with a usable mobile ticket.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F-UC01, F-UC02, F-UC03,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3.2 Timeline Tracker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PP-F-02. </w:t>
      </w:r>
      <w:r>
        <w:rPr>
          <w:rFonts w:ascii="Arial" w:hAnsi="Arial"/>
          <w:color w:val="1F2937"/>
          <w:sz w:val="24"/>
        </w:rPr>
        <w:t>FIFA.com - Timeline Tracker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F-UC03, F-UC04,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Progress-first, freshness-first milestone tracker.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an event -&gt; locate completed/current/future stages -&gt; inspect what changed or official next-step guidance.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Explains where an order stands, when the source changed, and what normally happens next.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PA2's state/freshness/provenance principles as a process model rather than a status dashboard.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process transparency; timestamps and update history; visible future delivery milestone and official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More interpretation than a summary; dense timelines; verification terminology is unexplained.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 linear track may overpromise predictable fulfilment; future milestones may look like user tasks; small labels may be missed.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F-UC03, F-UC04,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3.3 Action Hub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PP-F-03. </w:t>
      </w:r>
      <w:r>
        <w:rPr>
          <w:rFonts w:ascii="Arial" w:hAnsi="Arial"/>
          <w:color w:val="1F2937"/>
          <w:sz w:val="24"/>
        </w:rPr>
        <w:t>FIFA.com - Action Hub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F-UC02, F-UC04, F-UC05, F-UC06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Task-first shortcut hub with official-option and handoff cues.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Confirm the event -&gt; select a management shortcut -&gt; complete on FIFA or review the partner boundary before leaving.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Reduces navigation effort for common ticket tasks and makes external destinations more explicit.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Tests one-clear-next-action and trust-through-provenance principles using shortcuts rather than guided sequencing.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access; broad ticket-management coverage; explicit official badges and pre-handoff reassurance.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Choice-heavy; critical management tasks compete with commercial options; little progress detail.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Promotional cards may reduce trust; Official may not explain provider/data terms; equally weighted shortcuts slow routine work.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F-UC02, F-UC04, F-UC05, F-UC06</w:t>
            </w:r>
          </w:p>
        </w:tc>
      </w:tr>
    </w:tbl>
    <w:p>
      <w:pPr>
        <w:spacing w:after="20"/>
      </w:pPr>
    </w:p>
    <w:p>
      <w:pPr>
        <w:pStyle w:val="Heading2"/>
      </w:pPr>
      <w:r>
        <w:t>3.4 FIFA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Status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Timeline Tracker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Action Hub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architecture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Aggregate states + event cards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Event milestones + update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Ticket tasks + official options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interaction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then select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Trace progress then inspect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Choose shortcut then act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Moderate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Cognitive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choice load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Stage-based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Compact current event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Freshness visibility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Highest: source + history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Timestamp + source badge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Next-step clarity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Status-specific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Expected future milestone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task shortcuts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External-handoff trust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Limited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Official source/steps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pre-handoff cue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Counts oversimplify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model overpromises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Commercial/choice distraction</w:t>
            </w:r>
          </w:p>
        </w:tc>
      </w:tr>
    </w:tbl>
    <w:p>
      <w:pPr>
        <w:spacing w:after="20"/>
      </w:pPr>
    </w:p>
    <w:p>
      <w:pPr>
        <w:pStyle w:val="Heading1"/>
      </w:pPr>
      <w:r>
        <w:t>4. Scenario 2 - Chess.com: Beginner Review After a Game</w:t>
      </w:r>
    </w:p>
    <w:p>
      <w:r>
        <w:rPr>
          <w:rFonts w:ascii="Arial" w:hAnsi="Arial"/>
          <w:color w:val="1F2937"/>
          <w:sz w:val="28"/>
        </w:rPr>
        <w:t>Target user and context: A first-time beginner or returning low-analysis learner has completed a game and needs one interpretable mistake, a recommended move they can try safely, and a relevant next-learning action before optional advanced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4E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Evidence caution: PA2 captured analysis-entry choices, not completed-review overload. These sketches test a proposed learning flow; they do not prove that current Chess.com users experience the depicted breakdowns.</w:t>
            </w:r>
          </w:p>
        </w:tc>
      </w:tr>
    </w:tbl>
    <w:p>
      <w:pPr>
        <w:pStyle w:val="Heading2"/>
      </w:pPr>
      <w:r>
        <w:t>4.1 Beginner Review 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1scenario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PP-C-01. </w:t>
      </w:r>
      <w:r>
        <w:rPr>
          <w:rFonts w:ascii="Arial" w:hAnsi="Arial"/>
          <w:color w:val="1F2937"/>
          <w:sz w:val="24"/>
        </w:rPr>
        <w:t>Chess.com - Beginner Review Flow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C-UC02,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 guided wizard; the system controls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Enter Beginner Review -&gt; inspect one mistake -&gt; show/try the recommended move -&gt; practice or continue.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Makes one learning priority and one next-learning action explicit before advanced analysis.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evolution of PA2 C-A1 Beginner Analysis Preset and PA1 C-S3 Beginner analysis preset.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Clear progress; plain causal explanation; manageable chunking; direct practice bridge; advanced analysis remains available.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Forced order; notation and terms remain; leaving for practice may interrupt review context.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Simplification can hide nuance; users may memorize Qe2 without understanding the idea; board/text split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C-UC02, 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4.2 Visual Card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2scenario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PP-C-02. </w:t>
      </w:r>
      <w:r>
        <w:rPr>
          <w:rFonts w:ascii="Arial" w:hAnsi="Arial"/>
          <w:color w:val="1F2937"/>
          <w:sz w:val="24"/>
        </w:rPr>
        <w:t>Chess.com - Visual Card Dashboard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 overview; users self-select review cards.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Scan category summary -&gt; choose a moment card -&gt; read/try/practice -&gt; select another card.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Supports scan-first review and user-chosen order while retaining direct learning actions.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Explores PA2 C-A3 Visual Game Story as a card-based overview rather than a fixed chapter timeline.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scanability; visual previews; user control; direct links from each concept to review, trial, or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initial choice load; category terms are unexplained; checks may mean selection or completion.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may skip the highest-value mistake; dense cards; positive/opening cards can dilute the learning priority.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4.3 Side-by-Side Assistant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3227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3scenario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2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rFonts w:ascii="Arial" w:hAnsi="Arial"/>
          <w:b/>
          <w:color w:val="123B65"/>
          <w:sz w:val="24"/>
        </w:rPr>
        <w:t xml:space="preserve">Figure PP-C-03. </w:t>
      </w:r>
      <w:r>
        <w:rPr>
          <w:rFonts w:ascii="Arial" w:hAnsi="Arial"/>
          <w:color w:val="1F2937"/>
          <w:sz w:val="24"/>
        </w:rPr>
        <w:t>Chess.com - Side-by-Side Assistant full paper prototype.</w:t>
      </w:r>
      <w:r>
        <w:rPr>
          <w:rFonts w:ascii="Arial" w:hAnsi="Arial"/>
          <w:i/>
          <w:color w:val="5B6573"/>
          <w:sz w:val="22"/>
        </w:rPr>
        <w:br/>
        <w:t>Source: Group10 PA3 paper-prototype asset. Related: C-UC03, C-UC04, C-UC05, C-UC06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Evidence-grounded analysis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Concept / interaction model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 contextual review; users decide what to ask.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Primary workflow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Select a key moment -&gt; ask or choose a suggested question -&gt; inspect board-linked explanation -&gt; follow up.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Problem addressed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Lets learners request plain-language explanations without following a fixed review order.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Motivation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Evolves PA2 C-A2 Conversational Coach with the board and contextual assistant visible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Strengths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Flexible follow-up; contextual board highlights; suggested prompts reduce blank-page friction; explanation and position stay together.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Weaknesses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 bounded completion path; text-heavy; user questions determine coverage.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Usability risks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Answer correctness and inconsistency; important mistakes may be skipped; notation remains; conversation competes with board attention.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Formative hypothesis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Exact PA2 use-case coverage</w:t>
            </w:r>
          </w:p>
        </w:tc>
        <w:tc>
          <w:tcPr>
            <w:tcW w:type="dxa" w:w="64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C-UC03, C-UC04, C-UC05, C-UC06</w:t>
            </w:r>
          </w:p>
        </w:tc>
      </w:tr>
    </w:tbl>
    <w:p>
      <w:pPr>
        <w:spacing w:after="20"/>
      </w:pPr>
    </w:p>
    <w:p>
      <w:pPr>
        <w:pStyle w:val="Heading2"/>
      </w:pPr>
      <w:r>
        <w:t>4.4 Chess Alternative Comparison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Dimension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Beginner Review Flow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Visual Card Dashboard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Side-by-Side Assistant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Workflow authority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System-led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User-led questions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Navigation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Non-linear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Conversational/contextual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Information density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Low-medium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overview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 dialogue + board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Learnability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 initial guidance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category/card literacy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Requires prompt/answer literacy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 control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Bounded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Highest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Memory load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Low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Medium-high across dialogue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Explanation style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Prepared plain-language steps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Expandable card explanation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Adaptive Q&amp;A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Practice bridge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Direct recommended practice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Per-card puzzle action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Suggested; needs explicit practice action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Likely beginner suitability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first review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for self-directed learners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Strong if answers are reliable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Principal risk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Passive compliance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Choice overload/skipping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Incorrect or unbounded dialogue</w:t>
            </w:r>
          </w:p>
        </w:tc>
      </w:tr>
    </w:tbl>
    <w:p>
      <w:pPr>
        <w:spacing w:after="20"/>
      </w:pPr>
    </w:p>
    <w:p>
      <w:pPr>
        <w:pStyle w:val="Heading1"/>
      </w:pPr>
      <w:r>
        <w:t>5. Cross-Scenario Design Reflection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guided concepts reduce immediate decision burden but can constrain exploration.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The most user-controlled concepts accelerate expert or confident behavior but increase choice and interpretation demands.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Freshness, provenance, plain-language explanation, and recovery must be observable rather than assumed.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Color supports scanning but must not be the only carrier of status or severity.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No alternative is proven best until genuine novice participants complete the core tasks.</w:t>
      </w:r>
    </w:p>
    <w:p>
      <w:pPr>
        <w:pStyle w:val="Heading1"/>
      </w:pPr>
      <w:r>
        <w:t>6. Testing Hypotheses for Requirement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Scenario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Alternative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65"/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b/>
                <w:color w:val="FFFFFF"/>
                <w:sz w:val="26"/>
              </w:rPr>
              <w:t>Observable hypothesis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Status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pending event, explain whether action is required, and choose the correct event action without detouring.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Timeline Tracker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identify the current stage, distinguish normal waiting from a problem, and explain the next expected event and freshness source.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FIFA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Action Hub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choose the correct shortcut, separate included ticket tasks from optional purchases, and recognize the partner handoff before clicking.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 Review Flow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Beginners can explain the mistake in their own words, try the recommended move, and find relevant practice without facilitator help.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Visual Card Dashboard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understand card selection, choose a useful priority, relate the thumbnail to the board, and distinguish Review, Try, and Puzzle.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Chess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Side-by-Side Assistant</w:t>
            </w:r>
          </w:p>
        </w:tc>
        <w:tc>
          <w:tcPr>
            <w:tcW w:type="dxa" w:w="50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20" w:after="40" w:line="252" w:lineRule="auto"/>
            </w:pPr>
            <w:r>
              <w:rPr>
                <w:rFonts w:ascii="Arial" w:hAnsi="Arial"/>
                <w:color w:val="1F2937"/>
                <w:sz w:val="26"/>
              </w:rPr>
              <w:t>Users can start without composing a prompt, map an answer to the board, navigate key moments, and recognize when an explanation is uncertain.</w:t>
            </w:r>
          </w:p>
        </w:tc>
      </w:tr>
    </w:tbl>
    <w:p>
      <w:pPr>
        <w:spacing w:after="20"/>
      </w:pPr>
    </w:p>
    <w:p>
      <w:pPr>
        <w:pStyle w:val="Heading1"/>
      </w:pPr>
      <w:r>
        <w:t>7. Strengths and Weaknesses Summary</w:t>
      </w:r>
    </w:p>
    <w:p>
      <w:r>
        <w:rPr>
          <w:rFonts w:ascii="Arial" w:hAnsi="Arial"/>
          <w:color w:val="1F2937"/>
          <w:sz w:val="28"/>
        </w:rPr>
        <w:t>The portfolio deliberately spans status, progress, task, guided, non-linear, and conversational models. This breadth enables formative testing to expose which representation best supports the target task without treating visual polish as evidence. Each concept retains a plausible strength and a falsifiable risk.</w:t>
      </w:r>
    </w:p>
    <w:p>
      <w:pPr>
        <w:pStyle w:val="Heading1"/>
      </w:pPr>
      <w:r>
        <w:t>8.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1F1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Arial" w:hAnsi="Arial"/>
                <w:color w:val="1F2937"/>
                <w:sz w:val="28"/>
              </w:rPr>
              <w:t>All six paper prototypes are documented as alternatives to evaluate. Final best-prototype selection pending real formative testing. Six YouTube demonstration links must also be inserted on the first page before submission.</w:t>
            </w:r>
          </w:p>
        </w:tc>
      </w:tr>
    </w:tbl>
    <w:p>
      <w:pPr>
        <w:pStyle w:val="Heading1"/>
      </w:pPr>
      <w:r>
        <w:t>Evidence References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Group10-PA1-PotentialSolutions.pdf, especially F-D4/F-S7/F-S8 and C-D2/C-S3/C-S4.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Group10-PA2-UserAnalysis.pdf, final tough-problem and recommendation wording.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Group10-PA2-ProjectProposal.pdf, final alternatives and PA3 validation targets.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Group10-PA2-UseCaseDocument.pdf, final F-UC01-F-UC06 and C-UC01-C-UC06 names.</w:t>
      </w:r>
    </w:p>
    <w:p>
      <w:pPr>
        <w:pStyle w:val="ListBullet"/>
      </w:pPr>
      <w:r>
        <w:rPr>
          <w:rFonts w:ascii="Arial" w:hAnsi="Arial"/>
          <w:color w:val="1F2937"/>
          <w:sz w:val="28"/>
        </w:rPr>
        <w:t>PA3-LKDuy-2026-Public.pdf, Requirements 1-2 and submission rules.</w:t>
      </w:r>
    </w:p>
    <w:sectPr w:rsidR="00000000" w:rsidSect="00034616">
      <w:headerReference w:type="default" r:id="rId26"/>
      <w:footerReference w:type="default" r:id="rId27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2"/>
      </w:rPr>
      <w:t xml:space="preserve">PaperProtype  |  Group10  |  </w:t>
    </w:r>
    <w:r>
      <w:rPr>
        <w:rFonts w:ascii="Arial" w:hAnsi="Arial"/>
        <w:color w:val="5B6573"/>
        <w:sz w:val="22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23B65"/>
        <w:sz w:val="24"/>
      </w:rPr>
      <w:t>GROUP10  |  CSC13112 UI/UX DESIGN  |  PAPERPROTYPE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C4B"/>
    <w:rsid w:val="0029639D"/>
    <w:rsid w:val="00326F90"/>
    <w:rsid w:val="009E0FFE"/>
    <w:rsid w:val="00AA1D8D"/>
    <w:rsid w:val="00AC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28C968"/>
  <w14:defaultImageDpi w14:val="300"/>
  <w15:docId w15:val="{72A0E1EC-9F8D-43CA-94E0-7265E718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 w:before="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3229</Words>
  <Characters>18410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PA3 - Paper Prototype and Storyboarding</dc:title>
  <dc:subject>CSC13112 UI/UX Design Project Assignment 3</dc:subject>
  <dc:creator>Group10</dc:creator>
  <cp:keywords/>
  <dc:description>generated by python-docx</dc:description>
  <cp:lastModifiedBy>LÊ MINH</cp:lastModifiedBy>
  <cp:revision>3</cp:revision>
  <dcterms:created xsi:type="dcterms:W3CDTF">2013-12-23T23:15:00Z</dcterms:created>
  <dcterms:modified xsi:type="dcterms:W3CDTF">2026-08-09T20:31:00Z</dcterms:modified>
  <cp:category/>
</cp:coreProperties>
</file>