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100"/>
      </w:pPr>
      <w:r>
        <w:rPr>
          <w:rFonts w:ascii="Consolas" w:hAnsi="Consolas" w:eastAsia="Consolas"/>
          <w:b/>
          <w:i w:val="0"/>
          <w:color w:val="C8524A"/>
          <w:sz w:val="20"/>
        </w:rPr>
        <w:t>GROUP 10 · CSC13112 · UI/UX DESIGN · PA3</w:t>
      </w:r>
    </w:p>
    <w:p>
      <w:pPr>
        <w:spacing w:after="60"/>
      </w:pPr>
      <w:r>
        <w:rPr>
          <w:rFonts w:ascii="Georgia" w:hAnsi="Georgia" w:eastAsia="Georgia"/>
          <w:b/>
          <w:i w:val="0"/>
          <w:color w:val="192B1B"/>
          <w:sz w:val="54"/>
        </w:rPr>
        <w:t>Group10-PA3 Peer Review Capture</w:t>
      </w:r>
    </w:p>
    <w:p>
      <w:pPr>
        <w:spacing w:after="280"/>
      </w:pPr>
      <w:r>
        <w:rPr>
          <w:rFonts w:ascii="Arial" w:hAnsi="Arial" w:eastAsia="Arial"/>
          <w:b w:val="0"/>
          <w:i w:val="0"/>
          <w:color w:val="69746A"/>
          <w:sz w:val="24"/>
        </w:rPr>
        <w:t>Requirement 3 · Evidence structure for the 5–10 minute presentation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8"/>
              </w:rPr>
              <w:t>Field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8"/>
              </w:rPr>
              <w:t>Value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8"/>
              </w:rPr>
              <w:t>Group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8"/>
              </w:rPr>
              <w:t>Group 10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8"/>
              </w:rPr>
              <w:t>Project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8"/>
              </w:rPr>
              <w:t>FIFA.com ticket confidence + Chess.com beginner review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8"/>
              </w:rPr>
              <w:t>Evidence mode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8"/>
              </w:rPr>
              <w:t>AI-Agent Formative Testing · R1-R5 independent reviewer records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8"/>
              </w:rPr>
              <w:t>Submission artifact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8"/>
              </w:rPr>
              <w:t>Group10-PA3-PeerReview.docx / capture PDF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8"/>
              </w:rPr>
              <w:t>Date prepared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8"/>
              </w:rPr>
              <w:t>18 August 2026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1D8D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Consolas" w:hAnsi="Consolas" w:eastAsia="Consolas"/>
                <w:b/>
                <w:i w:val="0"/>
                <w:color w:val="C8524A"/>
                <w:sz w:val="19"/>
              </w:rPr>
              <w:t>HARD EXTERNAL BLOCKER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253228"/>
                <w:sz w:val="19"/>
              </w:rPr>
              <w:t>No verified PA3 lecture/class commenter record was located in the repository. This document is a ready-to-fill capture structure, not a claim that peer review has been completed.</w:t>
            </w:r>
          </w:p>
        </w:tc>
      </w:tr>
    </w:tbl>
    <w:p>
      <w:pPr>
        <w:spacing w:after="20"/>
      </w:pPr>
    </w:p>
    <w:p>
      <w:pPr>
        <w:pStyle w:val="Heading1"/>
        <w:spacing w:before="180" w:after="60"/>
        <w:keepNext/>
      </w:pPr>
      <w:r>
        <w:rPr>
          <w:rFonts w:ascii="Georgia" w:hAnsi="Georgia" w:eastAsia="Georgia"/>
          <w:b/>
          <w:i w:val="0"/>
          <w:color w:val="192B1B"/>
          <w:sz w:val="32"/>
        </w:rPr>
        <w:t>Official requirement</w:t>
      </w:r>
    </w:p>
    <w:p>
      <w:pPr>
        <w:spacing w:after="80" w:line="259" w:lineRule="auto"/>
      </w:pPr>
      <w:r>
        <w:rPr>
          <w:rFonts w:ascii="Arial" w:hAnsi="Arial" w:eastAsia="Arial"/>
          <w:b w:val="0"/>
          <w:i w:val="0"/>
          <w:color w:val="253228"/>
          <w:sz w:val="21"/>
        </w:rPr>
        <w:t>During the 5–10 minute presentation, record the lecturer or other group feedback/questions, the commenter name, the feedback or question, and the group response. Keep the evidence tied to the affected requirement or artifact change.</w:t>
      </w:r>
    </w:p>
    <w:p>
      <w:pPr>
        <w:pStyle w:val="Heading1"/>
        <w:spacing w:before="180" w:after="60"/>
        <w:keepNext/>
      </w:pPr>
      <w:r>
        <w:rPr>
          <w:rFonts w:ascii="Georgia" w:hAnsi="Georgia" w:eastAsia="Georgia"/>
          <w:b/>
          <w:i w:val="0"/>
          <w:color w:val="192B1B"/>
          <w:sz w:val="32"/>
        </w:rPr>
        <w:t>Evidence capture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65403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4"/>
              </w:rPr>
              <w:t>Commenter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65403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4"/>
              </w:rPr>
              <w:t>Role/group where known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65403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4"/>
              </w:rPr>
              <w:t>Feedback or Question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65403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4"/>
              </w:rPr>
              <w:t>Group Response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65403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4"/>
              </w:rPr>
              <w:t>Change Made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65403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4"/>
              </w:rPr>
              <w:t>Evidence / affected requirement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4"/>
              </w:rPr>
              <w:t>Not yet captured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4"/>
              </w:rPr>
              <w:t>Not yet captured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4"/>
              </w:rPr>
              <w:t>Add actual lecture/class feedback or question here.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4"/>
              </w:rPr>
              <w:t>Add the group’s response here.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4"/>
              </w:rPr>
              <w:t>Add the resulting change or ‘No change; rationale’ here.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4"/>
              </w:rPr>
              <w:t>Add slide/report/prototype reference and R3 requirement link here.</w:t>
            </w:r>
          </w:p>
        </w:tc>
      </w:tr>
    </w:tbl>
    <w:p>
      <w:pPr>
        <w:spacing w:after="40"/>
      </w:pPr>
    </w:p>
    <w:p>
      <w:pPr>
        <w:pStyle w:val="Heading1"/>
        <w:spacing w:before="180" w:after="60"/>
        <w:keepNext/>
      </w:pPr>
      <w:r>
        <w:rPr>
          <w:rFonts w:ascii="Georgia" w:hAnsi="Georgia" w:eastAsia="Georgia"/>
          <w:b/>
          <w:i w:val="0"/>
          <w:color w:val="192B1B"/>
          <w:sz w:val="32"/>
        </w:rPr>
        <w:t>How to complete before submission</w:t>
      </w:r>
    </w:p>
    <w:p>
      <w:pPr>
        <w:pStyle w:val="ListBullet"/>
        <w:spacing w:after="30" w:line="252" w:lineRule="auto"/>
      </w:pPr>
      <w:r>
        <w:rPr>
          <w:rFonts w:ascii="Arial" w:hAnsi="Arial" w:eastAsia="Arial"/>
          <w:b w:val="0"/>
          <w:i w:val="0"/>
          <w:color w:val="253228"/>
          <w:sz w:val="20"/>
        </w:rPr>
        <w:t>Capture the actual commenter name; do not substitute an AI reviewer ID.</w:t>
      </w:r>
    </w:p>
    <w:p>
      <w:pPr>
        <w:pStyle w:val="ListBullet"/>
        <w:spacing w:after="30" w:line="252" w:lineRule="auto"/>
      </w:pPr>
      <w:r>
        <w:rPr>
          <w:rFonts w:ascii="Arial" w:hAnsi="Arial" w:eastAsia="Arial"/>
          <w:b w:val="0"/>
          <w:i w:val="0"/>
          <w:color w:val="253228"/>
          <w:sz w:val="20"/>
        </w:rPr>
        <w:t>Record the exact feedback/question in concise paraphrase or a short verified quote.</w:t>
      </w:r>
    </w:p>
    <w:p>
      <w:pPr>
        <w:pStyle w:val="ListBullet"/>
        <w:spacing w:after="30" w:line="252" w:lineRule="auto"/>
      </w:pPr>
      <w:r>
        <w:rPr>
          <w:rFonts w:ascii="Arial" w:hAnsi="Arial" w:eastAsia="Arial"/>
          <w:b w:val="0"/>
          <w:i w:val="0"/>
          <w:color w:val="253228"/>
          <w:sz w:val="20"/>
        </w:rPr>
        <w:t>Record the group response and the change made, if any.</w:t>
      </w:r>
    </w:p>
    <w:p>
      <w:pPr>
        <w:pStyle w:val="ListBullet"/>
        <w:spacing w:after="30" w:line="252" w:lineRule="auto"/>
      </w:pPr>
      <w:r>
        <w:rPr>
          <w:rFonts w:ascii="Arial" w:hAnsi="Arial" w:eastAsia="Arial"/>
          <w:b w:val="0"/>
          <w:i w:val="0"/>
          <w:color w:val="253228"/>
          <w:sz w:val="20"/>
        </w:rPr>
        <w:t>Attach or link the lecture/class evidence if the course workflow provides it.</w:t>
      </w:r>
    </w:p>
    <w:p>
      <w:pPr>
        <w:pStyle w:val="ListBullet"/>
        <w:spacing w:after="30" w:line="252" w:lineRule="auto"/>
      </w:pPr>
      <w:r>
        <w:rPr>
          <w:rFonts w:ascii="Arial" w:hAnsi="Arial" w:eastAsia="Arial"/>
          <w:b w:val="0"/>
          <w:i w:val="0"/>
          <w:color w:val="253228"/>
          <w:sz w:val="20"/>
        </w:rPr>
        <w:t>Do not mark Requirement 3 PASS until a real commenter record and group response exist.</w:t>
      </w:r>
    </w:p>
    <w:p>
      <w:pPr>
        <w:pStyle w:val="Heading1"/>
        <w:spacing w:before="180" w:after="60"/>
        <w:keepNext/>
      </w:pPr>
      <w:r>
        <w:rPr>
          <w:rFonts w:ascii="Georgia" w:hAnsi="Georgia" w:eastAsia="Georgia"/>
          <w:b/>
          <w:i w:val="0"/>
          <w:color w:val="192B1B"/>
          <w:sz w:val="32"/>
        </w:rPr>
        <w:t>Current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9F0E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Consolas" w:hAnsi="Consolas" w:eastAsia="Consolas"/>
                <w:b/>
                <w:i w:val="0"/>
                <w:color w:val="397447"/>
                <w:sz w:val="19"/>
              </w:rPr>
              <w:t>Requirement 3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253228"/>
                <w:sz w:val="19"/>
              </w:rPr>
              <w:t>BLOCKED EXTERNALLY — local capture structure complete; actual PA3 peer-review evidence is still required.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850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nsolas" w:hAnsi="Consolas" w:eastAsia="Consolas"/>
        <w:b w:val="0"/>
        <w:i w:val="0"/>
        <w:color w:val="69746A"/>
        <w:sz w:val="16"/>
      </w:rPr>
      <w:t>Controlled submission artifact · evidence status is stated explicitly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onsolas" w:hAnsi="Consolas" w:eastAsia="Consolas"/>
        <w:b w:val="0"/>
        <w:i w:val="0"/>
        <w:color w:val="69746A"/>
        <w:sz w:val="16"/>
      </w:rPr>
      <w:t>GROUP 10 · PA3 · PEER REVIEW CAPTURE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192B1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192B1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92B1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