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36"/>
        </w:rPr>
        <w:t>臺東縣消防局民力科 督勤與業務查核紀錄表</w:t>
      </w:r>
    </w:p>
    <w:p>
      <w:pPr>
        <w:jc w:val="center"/>
      </w:pPr>
      <w:r>
        <w:rPr>
          <w:rFonts w:ascii="微軟正黑體" w:hAnsi="微軟正黑體"/>
          <w:color w:val="64748B"/>
          <w:sz w:val="20"/>
        </w:rPr>
        <w:t>督勤日期：2026-09-01 ｜ 產生時間：2026-09-02 10:46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spacing w:before="80" w:after="80"/>
            </w:pPr>
            <w:r>
              <w:rPr>
                <w:rFonts w:ascii="微軟正黑體" w:hAnsi="微軟正黑體"/>
                <w:b/>
                <w:sz w:val="21"/>
              </w:rPr>
              <w:t>受督導單位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微軟正黑體" w:hAnsi="微軟正黑體"/>
                <w:sz w:val="21"/>
              </w:rPr>
              <w:t>達仁分隊</w:t>
            </w:r>
          </w:p>
        </w:tc>
        <w:tc>
          <w:tcPr>
            <w:tcW w:type="dxa" w:w="2484"/>
            <w:shd w:fill="E2E8F0"/>
          </w:tcPr>
          <w:p>
            <w:pPr>
              <w:spacing w:before="80" w:after="80"/>
            </w:pPr>
            <w:r>
              <w:rPr>
                <w:rFonts w:ascii="微軟正黑體" w:hAnsi="微軟正黑體"/>
                <w:b/>
                <w:sz w:val="21"/>
              </w:rPr>
              <w:t>督勤同仁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微軟正黑體" w:hAnsi="微軟正黑體"/>
                <w:sz w:val="21"/>
              </w:rPr>
              <w:t>民力科同仁</w:t>
            </w:r>
          </w:p>
        </w:tc>
      </w:tr>
      <w:tr>
        <w:tc>
          <w:tcPr>
            <w:tcW w:type="dxa" w:w="2484"/>
            <w:shd w:fill="E2E8F0"/>
          </w:tcPr>
          <w:p>
            <w:pPr>
              <w:spacing w:before="80" w:after="80"/>
            </w:pPr>
            <w:r>
              <w:rPr>
                <w:rFonts w:ascii="微軟正黑體" w:hAnsi="微軟正黑體"/>
                <w:b/>
                <w:sz w:val="21"/>
              </w:rPr>
              <w:t>查核日期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微軟正黑體" w:hAnsi="微軟正黑體"/>
                <w:sz w:val="21"/>
              </w:rPr>
              <w:t>2026-09-01</w:t>
            </w:r>
          </w:p>
        </w:tc>
        <w:tc>
          <w:tcPr>
            <w:tcW w:type="dxa" w:w="2484"/>
            <w:shd w:fill="E2E8F0"/>
          </w:tcPr>
          <w:p>
            <w:pPr>
              <w:spacing w:before="80" w:after="80"/>
            </w:pPr>
            <w:r>
              <w:rPr>
                <w:rFonts w:ascii="微軟正黑體" w:hAnsi="微軟正黑體"/>
                <w:b/>
                <w:sz w:val="21"/>
              </w:rPr>
              <w:t>綜合督勤處置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rPr>
                <w:rFonts w:ascii="微軟正黑體" w:hAnsi="微軟正黑體"/>
                <w:sz w:val="21"/>
              </w:rPr>
              <w:t>🌟 口頭嘉勉 ｜ ⚠️ 無重大缺失事項</w:t>
            </w:r>
          </w:p>
        </w:tc>
      </w:tr>
    </w:tbl>
    <w:p/>
    <w:p>
      <w:r>
        <w:rPr>
          <w:rFonts w:ascii="微軟正黑體" w:hAnsi="微軟正黑體"/>
          <w:b/>
          <w:color w:val="0F172A"/>
          <w:sz w:val="26"/>
        </w:rPr>
        <w:t>一、 督導重點事項查核與宣導紀要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20"/>
              </w:rPr>
              <w:t>項次 / 分類</w:t>
            </w:r>
          </w:p>
        </w:tc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20"/>
              </w:rPr>
              <w:t>重點查核項目</w:t>
            </w:r>
          </w:p>
        </w:tc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20"/>
              </w:rPr>
              <w:t>查核評核結果</w:t>
            </w:r>
          </w:p>
        </w:tc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20"/>
              </w:rPr>
              <w:t>備註與現場查核狀況說明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1. [義消專長資料庫]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本科建置義消專長資料庫是否有定期更新及設定專用網址為書籤。</w:t>
            </w:r>
          </w:p>
        </w:tc>
        <w:tc>
          <w:tcPr>
            <w:tcW w:type="dxa" w:w="2484"/>
            <w:shd w:fill="DCFCE7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☑ 符合規範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2. [訓練與出勤紀錄]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抽查本月義消定期訓練及出勤紀錄是否核實</w:t>
            </w:r>
          </w:p>
        </w:tc>
        <w:tc>
          <w:tcPr>
            <w:tcW w:type="dxa" w:w="2484"/>
            <w:shd w:fill="DCFCE7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☑ 符合規範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3. [補助款規定熟悉度]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抽查分隊辦理義消申請議員建議補助款是否熟悉相關規定事項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➖ 不適用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4. [訓練安全管理]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抽查大隊或分隊辦理訓練是否依訓練安全管理程序書執行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➖ 不適用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5. [義消推動制度了解]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詢問對於今年本局推動的義消制度是否了解</w:t>
            </w:r>
          </w:p>
        </w:tc>
        <w:tc>
          <w:tcPr>
            <w:tcW w:type="dxa" w:w="2484"/>
            <w:shd w:fill="DCFCE7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☑ 符合規範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微軟正黑體" w:hAnsi="微軟正黑體"/>
                <w:sz w:val="19"/>
              </w:rPr>
              <w:t>查核良好</w:t>
            </w:r>
          </w:p>
        </w:tc>
      </w:tr>
    </w:tbl>
    <w:p/>
    <w:p>
      <w:r>
        <w:rPr>
          <w:rFonts w:ascii="微軟正黑體" w:hAnsi="微軟正黑體"/>
          <w:b/>
          <w:color w:val="0F172A"/>
          <w:sz w:val="26"/>
        </w:rPr>
        <w:t>二、 督導所見事項彙整（處置判定：【口頭嘉勉】）</w:t>
      </w:r>
    </w:p>
    <w:p>
      <w:r>
        <w:rPr>
          <w:rFonts w:ascii="微軟正黑體" w:hAnsi="微軟正黑體"/>
          <w:sz w:val="20"/>
        </w:rPr>
        <w:t>1. 抽查本科建置義消專長資料庫執行情形，分隊有定期更新及設定專用網址為書籤。</w:t>
      </w:r>
    </w:p>
    <w:p>
      <w:r>
        <w:rPr>
          <w:rFonts w:ascii="微軟正黑體" w:hAnsi="微軟正黑體"/>
          <w:sz w:val="20"/>
        </w:rPr>
        <w:t>2. 抽查本月義消定期訓練及出勤紀錄核實情形，相關簽到與出勤紀錄均核實完備，查核良好。</w:t>
      </w:r>
    </w:p>
    <w:p>
      <w:r>
        <w:rPr>
          <w:rFonts w:ascii="微軟正黑體" w:hAnsi="微軟正黑體"/>
          <w:sz w:val="20"/>
        </w:rPr>
        <w:t>3. 訪詢同仁對於今年本局推動之各項義消新制度，現場同仁均充分理解並落實推動。</w:t>
      </w:r>
    </w:p>
    <w:p>
      <w:r>
        <w:rPr>
          <w:rFonts w:ascii="微軟正黑體" w:hAnsi="微軟正黑體"/>
          <w:b/>
          <w:color w:val="15803D"/>
          <w:sz w:val="21"/>
        </w:rPr>
        <w:t>📌 總結處置：現場整體運作良好，給予口頭嘉勉。</w:t>
      </w:r>
    </w:p>
    <w:p/>
    <w:p>
      <w:r>
        <w:rPr>
          <w:rFonts w:ascii="微軟正黑體" w:hAnsi="微軟正黑體"/>
          <w:b/>
          <w:color w:val="0F172A"/>
          <w:sz w:val="26"/>
        </w:rPr>
        <w:t>三、 督導缺失事項與處置要求（處置判定：【無重大缺失事項】）</w:t>
      </w:r>
    </w:p>
    <w:p>
      <w:r>
        <w:rPr>
          <w:rFonts w:ascii="微軟正黑體" w:hAnsi="微軟正黑體"/>
          <w:sz w:val="20"/>
        </w:rPr>
        <w:t>經現場各項重點查核，本次督勤無重大缺失事項。</w:t>
      </w:r>
    </w:p>
    <w:p/>
    <w:p>
      <w:r>
        <w:rPr>
          <w:rFonts w:ascii="微軟正黑體" w:hAnsi="微軟正黑體"/>
          <w:i/>
          <w:sz w:val="22"/>
        </w:rPr>
        <w:t>督勤同仁簽章：民力科同仁　　　　受督單位主管簽章：___________　　　　科長核閱：___________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1"/>
              </w:rPr>
              <w:t>受督導單位主管</w:t>
            </w:r>
          </w:p>
        </w:tc>
        <w:tc>
          <w:tcPr>
            <w:tcW w:type="dxa" w:w="3312"/>
            <w:shd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1"/>
              </w:rPr>
              <w:t>督勤人員簽章</w:t>
            </w:r>
          </w:p>
        </w:tc>
        <w:tc>
          <w:tcPr>
            <w:tcW w:type="dxa" w:w="3312"/>
            <w:shd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1"/>
              </w:rPr>
              <w:t>民力科長核閱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微軟正黑體" w:hAnsi="微軟正黑體"/>
                <w:color w:val="64748B"/>
                <w:sz w:val="19"/>
              </w:rPr>
              <w:br/>
              <w:br/>
              <w:br/>
              <w:t>（職章/簽名）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微軟正黑體" w:hAnsi="微軟正黑體"/>
                <w:color w:val="64748B"/>
                <w:sz w:val="19"/>
              </w:rPr>
              <w:br/>
              <w:br/>
              <w:br/>
              <w:t>民力科同仁（簽章）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微軟正黑體" w:hAnsi="微軟正黑體"/>
                <w:color w:val="64748B"/>
                <w:sz w:val="19"/>
              </w:rPr>
              <w:br/>
              <w:br/>
              <w:br/>
              <w:t>（核章）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