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EA7615" w14:paraId="1BD28D3F" w14:textId="77777777" w:rsidTr="00EA7615">
        <w:tc>
          <w:tcPr>
            <w:tcW w:w="2157" w:type="dxa"/>
          </w:tcPr>
          <w:p w14:paraId="60642F9E" w14:textId="0EC641CE" w:rsidR="00EA7615" w:rsidRDefault="00EA7615">
            <w:proofErr w:type="spellStart"/>
            <w:r>
              <w:t>MSTest</w:t>
            </w:r>
            <w:proofErr w:type="spellEnd"/>
            <w:r>
              <w:t xml:space="preserve"> V2</w:t>
            </w:r>
          </w:p>
        </w:tc>
        <w:tc>
          <w:tcPr>
            <w:tcW w:w="2157" w:type="dxa"/>
          </w:tcPr>
          <w:p w14:paraId="7E83BA3A" w14:textId="0EC9447E" w:rsidR="00EA7615" w:rsidRDefault="00EA7615">
            <w:r>
              <w:t>Description</w:t>
            </w:r>
          </w:p>
        </w:tc>
        <w:tc>
          <w:tcPr>
            <w:tcW w:w="2158" w:type="dxa"/>
          </w:tcPr>
          <w:p w14:paraId="1E8C509D" w14:textId="42BBC98F" w:rsidR="00EA7615" w:rsidRDefault="00EA7615">
            <w:proofErr w:type="spellStart"/>
            <w:r>
              <w:t>NUnit</w:t>
            </w:r>
            <w:proofErr w:type="spellEnd"/>
            <w:r>
              <w:t xml:space="preserve"> Equivalent</w:t>
            </w:r>
          </w:p>
        </w:tc>
        <w:tc>
          <w:tcPr>
            <w:tcW w:w="2158" w:type="dxa"/>
          </w:tcPr>
          <w:p w14:paraId="07FD4F29" w14:textId="3BD08990" w:rsidR="00EA7615" w:rsidRDefault="00EA7615">
            <w:proofErr w:type="spellStart"/>
            <w:r>
              <w:t>xUnit</w:t>
            </w:r>
            <w:proofErr w:type="spellEnd"/>
            <w:r>
              <w:t xml:space="preserve"> Equivalent</w:t>
            </w:r>
          </w:p>
        </w:tc>
      </w:tr>
      <w:tr w:rsidR="00EA7615" w14:paraId="05BC1C66" w14:textId="77777777" w:rsidTr="0066118D">
        <w:tc>
          <w:tcPr>
            <w:tcW w:w="2157" w:type="dxa"/>
            <w:vAlign w:val="center"/>
          </w:tcPr>
          <w:p w14:paraId="778169F3" w14:textId="2519478B" w:rsidR="00EA7615" w:rsidRDefault="00EA7615" w:rsidP="0066118D">
            <w:pPr>
              <w:jc w:val="center"/>
            </w:pPr>
            <w:r>
              <w:t>[</w:t>
            </w:r>
            <w:proofErr w:type="spellStart"/>
            <w:r>
              <w:t>TestClass</w:t>
            </w:r>
            <w:proofErr w:type="spellEnd"/>
            <w:r>
              <w:t>]</w:t>
            </w:r>
          </w:p>
        </w:tc>
        <w:tc>
          <w:tcPr>
            <w:tcW w:w="2157" w:type="dxa"/>
          </w:tcPr>
          <w:p w14:paraId="3ACA74BB" w14:textId="7D997E6A" w:rsidR="00EA7615" w:rsidRDefault="00EA7615" w:rsidP="0066118D">
            <w:r>
              <w:t>Marks a class that contains tests.</w:t>
            </w:r>
          </w:p>
        </w:tc>
        <w:tc>
          <w:tcPr>
            <w:tcW w:w="2158" w:type="dxa"/>
            <w:vAlign w:val="center"/>
          </w:tcPr>
          <w:p w14:paraId="03ED01AE" w14:textId="5E0AFB43" w:rsidR="00EA7615" w:rsidRPr="007F29AE" w:rsidRDefault="007F29AE" w:rsidP="0066118D">
            <w:pPr>
              <w:spacing w:after="300" w:line="480" w:lineRule="auto"/>
              <w:jc w:val="center"/>
              <w:rPr>
                <w:rFonts w:ascii="Lato" w:hAnsi="Lato"/>
                <w:color w:val="141412"/>
                <w:sz w:val="21"/>
                <w:szCs w:val="21"/>
              </w:rPr>
            </w:pPr>
            <w:r>
              <w:rPr>
                <w:rFonts w:ascii="Lato" w:hAnsi="Lato"/>
                <w:color w:val="141412"/>
                <w:sz w:val="21"/>
                <w:szCs w:val="21"/>
              </w:rPr>
              <w:t>[</w:t>
            </w:r>
            <w:proofErr w:type="spellStart"/>
            <w:r>
              <w:rPr>
                <w:rFonts w:ascii="Lato" w:hAnsi="Lato"/>
                <w:color w:val="141412"/>
                <w:sz w:val="21"/>
                <w:szCs w:val="21"/>
              </w:rPr>
              <w:t>TestFixture</w:t>
            </w:r>
            <w:proofErr w:type="spellEnd"/>
            <w:r>
              <w:rPr>
                <w:rFonts w:ascii="Lato" w:hAnsi="Lato"/>
                <w:color w:val="141412"/>
                <w:sz w:val="21"/>
                <w:szCs w:val="21"/>
              </w:rPr>
              <w:t>]</w:t>
            </w:r>
          </w:p>
        </w:tc>
        <w:tc>
          <w:tcPr>
            <w:tcW w:w="2158" w:type="dxa"/>
            <w:vAlign w:val="center"/>
          </w:tcPr>
          <w:p w14:paraId="008C3DAF" w14:textId="4CA0B725" w:rsidR="007F29AE" w:rsidRDefault="007F29AE" w:rsidP="0066118D">
            <w:pPr>
              <w:spacing w:after="300" w:line="480" w:lineRule="auto"/>
              <w:jc w:val="center"/>
              <w:rPr>
                <w:rFonts w:ascii="Lato" w:hAnsi="Lato"/>
                <w:color w:val="141412"/>
                <w:sz w:val="21"/>
                <w:szCs w:val="21"/>
              </w:rPr>
            </w:pPr>
            <w:r>
              <w:rPr>
                <w:rFonts w:ascii="Lato" w:hAnsi="Lato"/>
                <w:color w:val="141412"/>
                <w:sz w:val="21"/>
                <w:szCs w:val="21"/>
              </w:rPr>
              <w:t>N.A</w:t>
            </w:r>
          </w:p>
          <w:p w14:paraId="36661839" w14:textId="77777777" w:rsidR="00EA7615" w:rsidRDefault="00EA7615" w:rsidP="0066118D">
            <w:pPr>
              <w:jc w:val="center"/>
            </w:pPr>
          </w:p>
        </w:tc>
      </w:tr>
      <w:tr w:rsidR="00EA7615" w14:paraId="33D4ACE1" w14:textId="77777777" w:rsidTr="0066118D">
        <w:tc>
          <w:tcPr>
            <w:tcW w:w="2157" w:type="dxa"/>
            <w:vAlign w:val="center"/>
          </w:tcPr>
          <w:p w14:paraId="1C9A38CB" w14:textId="4F16C4A1" w:rsidR="00EA7615" w:rsidRDefault="00EA7615" w:rsidP="0066118D">
            <w:pPr>
              <w:jc w:val="center"/>
            </w:pPr>
            <w:r>
              <w:t>[</w:t>
            </w:r>
            <w:proofErr w:type="spellStart"/>
            <w:r>
              <w:t>TestMethod</w:t>
            </w:r>
            <w:proofErr w:type="spellEnd"/>
            <w:r>
              <w:t>]</w:t>
            </w:r>
          </w:p>
        </w:tc>
        <w:tc>
          <w:tcPr>
            <w:tcW w:w="2157" w:type="dxa"/>
          </w:tcPr>
          <w:p w14:paraId="63817F03" w14:textId="23F2092F" w:rsidR="00EA7615" w:rsidRDefault="00EA7615" w:rsidP="0066118D">
            <w:r>
              <w:t xml:space="preserve">Marks the method as a test method. </w:t>
            </w:r>
            <w:r w:rsidR="007F29AE">
              <w:br/>
            </w:r>
            <w:r>
              <w:t xml:space="preserve">(Let VS knows this is a test method so that we can </w:t>
            </w:r>
            <w:r w:rsidR="007F29AE">
              <w:t>use it</w:t>
            </w:r>
            <w:r>
              <w:t>)</w:t>
            </w:r>
          </w:p>
        </w:tc>
        <w:tc>
          <w:tcPr>
            <w:tcW w:w="2158" w:type="dxa"/>
            <w:vAlign w:val="center"/>
          </w:tcPr>
          <w:p w14:paraId="5E0FC785" w14:textId="66561D11" w:rsidR="007F29AE" w:rsidRDefault="007F29AE" w:rsidP="0066118D">
            <w:pPr>
              <w:spacing w:after="300" w:line="480" w:lineRule="auto"/>
              <w:jc w:val="center"/>
              <w:rPr>
                <w:rFonts w:ascii="Lato" w:hAnsi="Lato"/>
                <w:color w:val="141412"/>
                <w:sz w:val="21"/>
                <w:szCs w:val="21"/>
              </w:rPr>
            </w:pPr>
            <w:r>
              <w:rPr>
                <w:rFonts w:ascii="Lato" w:hAnsi="Lato"/>
                <w:color w:val="141412"/>
                <w:sz w:val="21"/>
                <w:szCs w:val="21"/>
              </w:rPr>
              <w:t>[Test]</w:t>
            </w:r>
          </w:p>
          <w:p w14:paraId="79F289ED" w14:textId="77777777" w:rsidR="00EA7615" w:rsidRDefault="00EA7615" w:rsidP="0066118D">
            <w:pPr>
              <w:jc w:val="center"/>
            </w:pPr>
          </w:p>
        </w:tc>
        <w:tc>
          <w:tcPr>
            <w:tcW w:w="2158" w:type="dxa"/>
            <w:vAlign w:val="center"/>
          </w:tcPr>
          <w:p w14:paraId="4F9F6F45" w14:textId="327C96A3" w:rsidR="007F29AE" w:rsidRDefault="007F29AE" w:rsidP="0066118D">
            <w:pPr>
              <w:spacing w:after="300" w:line="480" w:lineRule="auto"/>
              <w:jc w:val="center"/>
              <w:rPr>
                <w:rFonts w:ascii="Lato" w:hAnsi="Lato"/>
                <w:color w:val="141412"/>
                <w:sz w:val="21"/>
                <w:szCs w:val="21"/>
              </w:rPr>
            </w:pPr>
            <w:r>
              <w:rPr>
                <w:rFonts w:ascii="Lato" w:hAnsi="Lato"/>
                <w:color w:val="141412"/>
                <w:sz w:val="21"/>
                <w:szCs w:val="21"/>
              </w:rPr>
              <w:t>[Fact]</w:t>
            </w:r>
          </w:p>
          <w:p w14:paraId="68A24241" w14:textId="77777777" w:rsidR="00EA7615" w:rsidRDefault="00EA7615" w:rsidP="0066118D">
            <w:pPr>
              <w:jc w:val="center"/>
            </w:pPr>
          </w:p>
        </w:tc>
      </w:tr>
      <w:tr w:rsidR="0066118D" w14:paraId="48BB4184" w14:textId="77777777" w:rsidTr="0066118D">
        <w:tc>
          <w:tcPr>
            <w:tcW w:w="2157" w:type="dxa"/>
            <w:vAlign w:val="center"/>
          </w:tcPr>
          <w:p w14:paraId="00F8F17C" w14:textId="071E2CA5" w:rsidR="0066118D" w:rsidRDefault="0066118D" w:rsidP="0066118D">
            <w:pPr>
              <w:jc w:val="center"/>
            </w:pPr>
            <w:r>
              <w:t>[</w:t>
            </w:r>
            <w:proofErr w:type="spellStart"/>
            <w:r>
              <w:t>DataTestMethod</w:t>
            </w:r>
            <w:proofErr w:type="spellEnd"/>
            <w:r>
              <w:t>]</w:t>
            </w:r>
          </w:p>
        </w:tc>
        <w:tc>
          <w:tcPr>
            <w:tcW w:w="2157" w:type="dxa"/>
          </w:tcPr>
          <w:p w14:paraId="6954C8EF" w14:textId="599F94A8" w:rsidR="0066118D" w:rsidRDefault="0066118D" w:rsidP="0066118D">
            <w:r>
              <w:t>Same as [</w:t>
            </w:r>
            <w:proofErr w:type="spellStart"/>
            <w:r>
              <w:t>TestMethod</w:t>
            </w:r>
            <w:proofErr w:type="spellEnd"/>
            <w:r>
              <w:t>] but used when [</w:t>
            </w:r>
            <w:proofErr w:type="spellStart"/>
            <w:r>
              <w:t>DataRow</w:t>
            </w:r>
            <w:proofErr w:type="spellEnd"/>
            <w:r>
              <w:t>] is used.</w:t>
            </w:r>
          </w:p>
        </w:tc>
        <w:tc>
          <w:tcPr>
            <w:tcW w:w="2158" w:type="dxa"/>
            <w:vMerge w:val="restart"/>
            <w:vAlign w:val="center"/>
          </w:tcPr>
          <w:p w14:paraId="74AD5D14" w14:textId="6B41DA92" w:rsidR="0066118D" w:rsidRDefault="0066118D" w:rsidP="0066118D">
            <w:pPr>
              <w:jc w:val="center"/>
            </w:pPr>
            <w:r>
              <w:rPr>
                <w:rFonts w:ascii="Open Sans" w:hAnsi="Open Sans" w:cs="Open Sans"/>
                <w:color w:val="292929"/>
              </w:rPr>
              <w:t>[</w:t>
            </w:r>
            <w:proofErr w:type="spellStart"/>
            <w:r>
              <w:rPr>
                <w:rFonts w:ascii="Open Sans" w:hAnsi="Open Sans" w:cs="Open Sans"/>
                <w:color w:val="292929"/>
              </w:rPr>
              <w:t>TestCase</w:t>
            </w:r>
            <w:proofErr w:type="spellEnd"/>
            <w:r>
              <w:rPr>
                <w:rFonts w:ascii="Open Sans" w:hAnsi="Open Sans" w:cs="Open Sans"/>
                <w:color w:val="292929"/>
              </w:rPr>
              <w:t>]</w:t>
            </w:r>
          </w:p>
        </w:tc>
        <w:tc>
          <w:tcPr>
            <w:tcW w:w="2158" w:type="dxa"/>
            <w:vAlign w:val="center"/>
          </w:tcPr>
          <w:p w14:paraId="39D8AEEB" w14:textId="7FDF3573" w:rsidR="0066118D" w:rsidRDefault="0066118D" w:rsidP="0066118D">
            <w:pPr>
              <w:jc w:val="center"/>
            </w:pPr>
            <w:r>
              <w:rPr>
                <w:rFonts w:ascii="Open Sans" w:hAnsi="Open Sans" w:cs="Open Sans"/>
                <w:color w:val="292929"/>
              </w:rPr>
              <w:t>[Theory]</w:t>
            </w:r>
          </w:p>
        </w:tc>
      </w:tr>
      <w:tr w:rsidR="0066118D" w14:paraId="5960AD1B" w14:textId="77777777" w:rsidTr="0066118D">
        <w:tc>
          <w:tcPr>
            <w:tcW w:w="2157" w:type="dxa"/>
            <w:vAlign w:val="center"/>
          </w:tcPr>
          <w:p w14:paraId="52CD3E1E" w14:textId="7CEDF3DC" w:rsidR="0066118D" w:rsidRDefault="0066118D" w:rsidP="0066118D">
            <w:pPr>
              <w:jc w:val="center"/>
            </w:pPr>
            <w:r>
              <w:t>[</w:t>
            </w:r>
            <w:proofErr w:type="spellStart"/>
            <w:r>
              <w:t>DataRow</w:t>
            </w:r>
            <w:proofErr w:type="spellEnd"/>
            <w:r>
              <w:t>]</w:t>
            </w:r>
          </w:p>
        </w:tc>
        <w:tc>
          <w:tcPr>
            <w:tcW w:w="2157" w:type="dxa"/>
          </w:tcPr>
          <w:p w14:paraId="26D4E495" w14:textId="26B87C07" w:rsidR="0066118D" w:rsidRDefault="0066118D" w:rsidP="0066118D">
            <w:r>
              <w:t>A data row can contain parameters that needed to be tested. Multiple [</w:t>
            </w:r>
            <w:proofErr w:type="spellStart"/>
            <w:r>
              <w:t>DataRow</w:t>
            </w:r>
            <w:proofErr w:type="spellEnd"/>
            <w:r>
              <w:t>] is allowed.</w:t>
            </w:r>
          </w:p>
        </w:tc>
        <w:tc>
          <w:tcPr>
            <w:tcW w:w="2158" w:type="dxa"/>
            <w:vMerge/>
            <w:vAlign w:val="center"/>
          </w:tcPr>
          <w:p w14:paraId="5052003E" w14:textId="77777777" w:rsidR="0066118D" w:rsidRDefault="0066118D" w:rsidP="0066118D">
            <w:pPr>
              <w:jc w:val="center"/>
            </w:pPr>
          </w:p>
        </w:tc>
        <w:tc>
          <w:tcPr>
            <w:tcW w:w="2158" w:type="dxa"/>
            <w:vAlign w:val="center"/>
          </w:tcPr>
          <w:p w14:paraId="74E03BBD" w14:textId="53864A98" w:rsidR="0066118D" w:rsidRDefault="0066118D" w:rsidP="0066118D">
            <w:pPr>
              <w:jc w:val="center"/>
            </w:pPr>
            <w:r>
              <w:rPr>
                <w:rFonts w:ascii="Open Sans" w:hAnsi="Open Sans" w:cs="Open Sans"/>
                <w:color w:val="292929"/>
              </w:rPr>
              <w:t>[</w:t>
            </w:r>
            <w:proofErr w:type="spellStart"/>
            <w:r>
              <w:rPr>
                <w:rFonts w:ascii="Open Sans" w:hAnsi="Open Sans" w:cs="Open Sans"/>
                <w:color w:val="292929"/>
              </w:rPr>
              <w:t>InlineData</w:t>
            </w:r>
            <w:proofErr w:type="spellEnd"/>
            <w:r>
              <w:rPr>
                <w:rFonts w:ascii="Open Sans" w:hAnsi="Open Sans" w:cs="Open Sans"/>
                <w:color w:val="292929"/>
              </w:rPr>
              <w:t>]</w:t>
            </w:r>
          </w:p>
        </w:tc>
      </w:tr>
    </w:tbl>
    <w:p w14:paraId="37762B64" w14:textId="77777777" w:rsidR="009959C0" w:rsidRDefault="009959C0"/>
    <w:sectPr w:rsidR="009959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15"/>
    <w:rsid w:val="00025C73"/>
    <w:rsid w:val="0066118D"/>
    <w:rsid w:val="00661B23"/>
    <w:rsid w:val="0072524E"/>
    <w:rsid w:val="007F29AE"/>
    <w:rsid w:val="009959C0"/>
    <w:rsid w:val="00EA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F7AB8"/>
  <w15:chartTrackingRefBased/>
  <w15:docId w15:val="{A2076226-9E89-4CFE-A693-223EF27C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7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F0F5C-C298-4D97-93EF-D58EDF372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Lin</dc:creator>
  <cp:keywords/>
  <dc:description/>
  <cp:lastModifiedBy>Jerry Lin</cp:lastModifiedBy>
  <cp:revision>1</cp:revision>
  <dcterms:created xsi:type="dcterms:W3CDTF">2022-03-14T10:57:00Z</dcterms:created>
  <dcterms:modified xsi:type="dcterms:W3CDTF">2022-03-14T11:14:00Z</dcterms:modified>
</cp:coreProperties>
</file>