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D466C2" w14:textId="18BBD33C" w:rsidR="00396E50" w:rsidRPr="00396E50" w:rsidRDefault="00396E50" w:rsidP="00396E50">
      <w:pPr>
        <w:pStyle w:val="Nzev"/>
      </w:pPr>
      <w:r w:rsidRPr="00396E50">
        <w:t xml:space="preserve">Promise training </w:t>
      </w:r>
      <w:r w:rsidR="00393EAA">
        <w:t>v</w:t>
      </w:r>
      <w:r w:rsidRPr="00396E50">
        <w:t>ocabulary</w:t>
      </w:r>
    </w:p>
    <w:p w14:paraId="0276FCCB" w14:textId="77777777" w:rsidR="00396E50" w:rsidRPr="00396E50" w:rsidRDefault="00396E50" w:rsidP="00396E50"/>
    <w:p w14:paraId="10251C82" w14:textId="77777777" w:rsidR="00393EAA" w:rsidRDefault="00393EAA" w:rsidP="00393EAA">
      <w:pPr>
        <w:pStyle w:val="Nadpis1"/>
        <w:spacing w:line="360" w:lineRule="auto"/>
      </w:pPr>
      <w:r>
        <w:t>Call stack</w:t>
      </w:r>
    </w:p>
    <w:p w14:paraId="2DDA42F7" w14:textId="1AB440C2" w:rsidR="00393EAA" w:rsidRPr="00393EAA" w:rsidRDefault="00393EAA" w:rsidP="00393EAA">
      <w:pPr>
        <w:pStyle w:val="Nadpis1"/>
        <w:spacing w:line="360" w:lineRule="auto"/>
      </w:pPr>
      <w:r w:rsidRPr="00393EAA">
        <w:rPr>
          <w:rFonts w:ascii="Arial" w:eastAsiaTheme="minorHAnsi" w:hAnsi="Arial" w:cs="Arial"/>
          <w:color w:val="444444"/>
          <w:sz w:val="22"/>
          <w:szCs w:val="22"/>
          <w:shd w:val="clear" w:color="auto" w:fill="FFFFFF"/>
        </w:rPr>
        <w:t>A </w:t>
      </w:r>
      <w:r w:rsidRPr="00393EAA">
        <w:rPr>
          <w:rFonts w:ascii="Arial" w:eastAsiaTheme="minorHAnsi" w:hAnsi="Arial" w:cs="Arial"/>
          <w:color w:val="444444"/>
          <w:sz w:val="22"/>
          <w:szCs w:val="22"/>
        </w:rPr>
        <w:t>call stack</w:t>
      </w:r>
      <w:r w:rsidRPr="00393EAA">
        <w:rPr>
          <w:rFonts w:ascii="Arial" w:eastAsiaTheme="minorHAnsi" w:hAnsi="Arial" w:cs="Arial"/>
          <w:color w:val="444444"/>
          <w:sz w:val="22"/>
          <w:szCs w:val="22"/>
          <w:shd w:val="clear" w:color="auto" w:fill="FFFFFF"/>
        </w:rPr>
        <w:t> is a mechanism for an interpreter (like the JavaScript interpreter in a web browser) to keep track of its place in a script that calls multiple </w:t>
      </w:r>
      <w:hyperlink r:id="rId4" w:history="1">
        <w:r w:rsidRPr="00393EAA">
          <w:rPr>
            <w:rFonts w:ascii="Arial" w:eastAsiaTheme="minorHAnsi" w:hAnsi="Arial" w:cs="Arial"/>
            <w:color w:val="444444"/>
            <w:sz w:val="22"/>
            <w:szCs w:val="22"/>
          </w:rPr>
          <w:t>functions</w:t>
        </w:r>
      </w:hyperlink>
      <w:r w:rsidRPr="00393EAA">
        <w:rPr>
          <w:rFonts w:ascii="Arial" w:eastAsiaTheme="minorHAnsi" w:hAnsi="Arial" w:cs="Arial"/>
          <w:color w:val="444444"/>
          <w:sz w:val="22"/>
          <w:szCs w:val="22"/>
          <w:shd w:val="clear" w:color="auto" w:fill="FFFFFF"/>
        </w:rPr>
        <w:t> — what function is currently being run and what functions are called from within that function, etc.</w:t>
      </w:r>
    </w:p>
    <w:p w14:paraId="1517F44A" w14:textId="78A35AAB" w:rsidR="00396E50" w:rsidRDefault="00396E50" w:rsidP="00396E50">
      <w:pPr>
        <w:pStyle w:val="Nadpis1"/>
        <w:spacing w:line="480" w:lineRule="auto"/>
      </w:pPr>
      <w:r>
        <w:t>Event Loop</w:t>
      </w:r>
    </w:p>
    <w:p w14:paraId="78BA1080" w14:textId="7790BB5C" w:rsidR="00396E50" w:rsidRDefault="00396E50" w:rsidP="00396E50">
      <w:pPr>
        <w:spacing w:line="360" w:lineRule="auto"/>
        <w:rPr>
          <w:rFonts w:ascii="Arial" w:hAnsi="Arial" w:cs="Arial"/>
          <w:color w:val="444444"/>
          <w:shd w:val="clear" w:color="auto" w:fill="FFFFFF"/>
        </w:rPr>
      </w:pPr>
      <w:r w:rsidRPr="00396E50">
        <w:rPr>
          <w:rFonts w:ascii="Arial" w:hAnsi="Arial" w:cs="Arial"/>
          <w:color w:val="444444"/>
          <w:shd w:val="clear" w:color="auto" w:fill="FFFFFF"/>
        </w:rPr>
        <w:t>An Event Loop in JavaScript is said to be a constantly running process which keeps a tab on the call stack. Its main function is to check whether the call stack is empty or not. If the call stack turns out to be empty, the event loop proceeds to execute all the callbacks waiting in the task queue. Inside the task queue, the tasks are broadly classified into two categories, namely micro-tasks and macro-tasks.</w:t>
      </w:r>
    </w:p>
    <w:p w14:paraId="295CD26E" w14:textId="15CD9993" w:rsidR="00396E50" w:rsidRPr="00396E50" w:rsidRDefault="00396E50" w:rsidP="00396E50">
      <w:pPr>
        <w:pStyle w:val="Nadpis1"/>
        <w:spacing w:line="480" w:lineRule="auto"/>
      </w:pPr>
      <w:r w:rsidRPr="00396E50">
        <w:t>M</w:t>
      </w:r>
      <w:r>
        <w:t>a</w:t>
      </w:r>
      <w:r w:rsidRPr="00396E50">
        <w:t>cro</w:t>
      </w:r>
      <w:r w:rsidR="00393EAA">
        <w:t>-</w:t>
      </w:r>
      <w:r w:rsidRPr="00396E50">
        <w:t xml:space="preserve">task </w:t>
      </w:r>
      <w:r>
        <w:t>Q</w:t>
      </w:r>
      <w:r w:rsidRPr="00396E50">
        <w:t>ueue</w:t>
      </w:r>
    </w:p>
    <w:p w14:paraId="06709DA7" w14:textId="4EA4729C" w:rsidR="00396E50" w:rsidRPr="00396E50" w:rsidRDefault="00396E50" w:rsidP="00396E50">
      <w:pPr>
        <w:spacing w:line="360" w:lineRule="auto"/>
        <w:rPr>
          <w:rFonts w:ascii="Arial" w:hAnsi="Arial" w:cs="Arial"/>
          <w:color w:val="444444"/>
          <w:shd w:val="clear" w:color="auto" w:fill="FFFFFF"/>
        </w:rPr>
      </w:pPr>
      <w:r w:rsidRPr="00396E50">
        <w:rPr>
          <w:rFonts w:ascii="Arial" w:hAnsi="Arial" w:cs="Arial"/>
          <w:color w:val="444444"/>
          <w:shd w:val="clear" w:color="auto" w:fill="FFFFFF"/>
        </w:rPr>
        <w:t xml:space="preserve">Macro-task represents some discrete and independent work. </w:t>
      </w:r>
      <w:r>
        <w:rPr>
          <w:rFonts w:ascii="Arial" w:hAnsi="Arial" w:cs="Arial"/>
          <w:color w:val="444444"/>
          <w:shd w:val="clear" w:color="auto" w:fill="FFFFFF"/>
        </w:rPr>
        <w:t>Macro-tasks</w:t>
      </w:r>
      <w:r w:rsidRPr="00396E50">
        <w:rPr>
          <w:rFonts w:ascii="Arial" w:hAnsi="Arial" w:cs="Arial"/>
          <w:color w:val="444444"/>
          <w:shd w:val="clear" w:color="auto" w:fill="FFFFFF"/>
        </w:rPr>
        <w:t xml:space="preserve"> </w:t>
      </w:r>
      <w:r>
        <w:rPr>
          <w:rFonts w:ascii="Arial" w:hAnsi="Arial" w:cs="Arial"/>
          <w:color w:val="444444"/>
          <w:shd w:val="clear" w:color="auto" w:fill="FFFFFF"/>
        </w:rPr>
        <w:t>are</w:t>
      </w:r>
      <w:r w:rsidRPr="00396E50">
        <w:rPr>
          <w:rFonts w:ascii="Arial" w:hAnsi="Arial" w:cs="Arial"/>
          <w:color w:val="444444"/>
          <w:shd w:val="clear" w:color="auto" w:fill="FFFFFF"/>
        </w:rPr>
        <w:t xml:space="preserve"> execut</w:t>
      </w:r>
      <w:r>
        <w:rPr>
          <w:rFonts w:ascii="Arial" w:hAnsi="Arial" w:cs="Arial"/>
          <w:color w:val="444444"/>
          <w:shd w:val="clear" w:color="auto" w:fill="FFFFFF"/>
        </w:rPr>
        <w:t>ed</w:t>
      </w:r>
      <w:r w:rsidR="00393EAA">
        <w:rPr>
          <w:rFonts w:ascii="Arial" w:hAnsi="Arial" w:cs="Arial"/>
          <w:color w:val="444444"/>
          <w:shd w:val="clear" w:color="auto" w:fill="FFFFFF"/>
        </w:rPr>
        <w:t xml:space="preserve"> only in case</w:t>
      </w:r>
      <w:r w:rsidRPr="00396E50">
        <w:rPr>
          <w:rFonts w:ascii="Arial" w:hAnsi="Arial" w:cs="Arial"/>
          <w:color w:val="444444"/>
          <w:shd w:val="clear" w:color="auto" w:fill="FFFFFF"/>
        </w:rPr>
        <w:t xml:space="preserve"> </w:t>
      </w:r>
      <w:r w:rsidR="00393EAA">
        <w:rPr>
          <w:rFonts w:ascii="Arial" w:hAnsi="Arial" w:cs="Arial"/>
          <w:color w:val="444444"/>
          <w:shd w:val="clear" w:color="auto" w:fill="FFFFFF"/>
        </w:rPr>
        <w:t>that</w:t>
      </w:r>
      <w:r w:rsidRPr="00396E50">
        <w:rPr>
          <w:rFonts w:ascii="Arial" w:hAnsi="Arial" w:cs="Arial"/>
          <w:color w:val="444444"/>
          <w:shd w:val="clear" w:color="auto" w:fill="FFFFFF"/>
        </w:rPr>
        <w:t xml:space="preserve"> micro-task queue is empty. Macro-task queue is often considered the same as the task queue or the event queue. However, the macro-task queue works the same as the task queue. The only small difference between the two is that the task queue is used for synchronous statements whereas the macro-task queue is used for asynchronous statements.</w:t>
      </w:r>
    </w:p>
    <w:p w14:paraId="59C8447A" w14:textId="0B895A26" w:rsidR="00396E50" w:rsidRPr="00396E50" w:rsidRDefault="00396E50" w:rsidP="00396E50">
      <w:pPr>
        <w:pStyle w:val="Nadpis1"/>
        <w:spacing w:line="480" w:lineRule="auto"/>
      </w:pPr>
      <w:r w:rsidRPr="00396E50">
        <w:t>Micro</w:t>
      </w:r>
      <w:r w:rsidR="00393EAA">
        <w:t>-</w:t>
      </w:r>
      <w:r w:rsidRPr="00396E50">
        <w:t xml:space="preserve">task </w:t>
      </w:r>
      <w:r>
        <w:t>Q</w:t>
      </w:r>
      <w:r w:rsidRPr="00396E50">
        <w:t>ueue</w:t>
      </w:r>
    </w:p>
    <w:p w14:paraId="2A8F89DE" w14:textId="462B0C8E" w:rsidR="00396E50" w:rsidRDefault="00396E50" w:rsidP="00396E50">
      <w:pPr>
        <w:spacing w:line="360" w:lineRule="auto"/>
        <w:rPr>
          <w:rFonts w:ascii="Arial" w:hAnsi="Arial" w:cs="Arial"/>
          <w:color w:val="444444"/>
          <w:shd w:val="clear" w:color="auto" w:fill="FFFFFF"/>
        </w:rPr>
      </w:pPr>
      <w:r w:rsidRPr="00396E50">
        <w:rPr>
          <w:rStyle w:val="Siln"/>
          <w:rFonts w:ascii="Arial" w:hAnsi="Arial" w:cs="Arial"/>
          <w:b w:val="0"/>
          <w:bCs w:val="0"/>
          <w:color w:val="444444"/>
          <w:shd w:val="clear" w:color="auto" w:fill="FFFFFF"/>
        </w:rPr>
        <w:t>Microtasks</w:t>
      </w:r>
      <w:r w:rsidRPr="00396E50">
        <w:rPr>
          <w:rFonts w:ascii="Arial" w:hAnsi="Arial" w:cs="Arial"/>
          <w:color w:val="444444"/>
          <w:shd w:val="clear" w:color="auto" w:fill="FFFFFF"/>
        </w:rPr>
        <w:t xml:space="preserve"> are usually scheduled for things that should happen straight after the currently executing script, such as reacting to a batch of actions, or to make something async without taking the penalty of a whole new task. The microtask queue is processed after callbacks </w:t>
      </w:r>
      <w:proofErr w:type="gramStart"/>
      <w:r w:rsidRPr="00396E50">
        <w:rPr>
          <w:rFonts w:ascii="Arial" w:hAnsi="Arial" w:cs="Arial"/>
          <w:color w:val="444444"/>
          <w:shd w:val="clear" w:color="auto" w:fill="FFFFFF"/>
        </w:rPr>
        <w:t>as long as</w:t>
      </w:r>
      <w:proofErr w:type="gramEnd"/>
      <w:r w:rsidRPr="00396E50">
        <w:rPr>
          <w:rFonts w:ascii="Arial" w:hAnsi="Arial" w:cs="Arial"/>
          <w:color w:val="444444"/>
          <w:shd w:val="clear" w:color="auto" w:fill="FFFFFF"/>
        </w:rPr>
        <w:t xml:space="preserve"> no other JavaScript is mid-execution, and at the end of each task. Any additional microtasks queued during microtasks are added to the end of the queue </w:t>
      </w:r>
      <w:r w:rsidRPr="00396E50">
        <w:rPr>
          <w:rFonts w:ascii="Arial" w:hAnsi="Arial" w:cs="Arial"/>
          <w:color w:val="444444"/>
          <w:shd w:val="clear" w:color="auto" w:fill="FFFFFF"/>
        </w:rPr>
        <w:t>and</w:t>
      </w:r>
      <w:r w:rsidRPr="00396E50">
        <w:rPr>
          <w:rFonts w:ascii="Arial" w:hAnsi="Arial" w:cs="Arial"/>
          <w:color w:val="444444"/>
          <w:shd w:val="clear" w:color="auto" w:fill="FFFFFF"/>
        </w:rPr>
        <w:t xml:space="preserve"> processed. Microtasks include mutation observer callbacks and promise callbacks.</w:t>
      </w:r>
    </w:p>
    <w:p w14:paraId="243167FD" w14:textId="77777777" w:rsidR="00396E50" w:rsidRPr="00396E50" w:rsidRDefault="00396E50" w:rsidP="00396E50">
      <w:pPr>
        <w:spacing w:line="360" w:lineRule="auto"/>
      </w:pPr>
    </w:p>
    <w:p w14:paraId="4A9695C7" w14:textId="77777777" w:rsidR="003516BE" w:rsidRPr="00396E50" w:rsidRDefault="003516BE"/>
    <w:sectPr w:rsidR="003516BE" w:rsidRPr="00396E50" w:rsidSect="000E15E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E50"/>
    <w:rsid w:val="000E15E1"/>
    <w:rsid w:val="003516BE"/>
    <w:rsid w:val="00393EAA"/>
    <w:rsid w:val="00396E50"/>
  </w:rsids>
  <m:mathPr>
    <m:mathFont m:val="Cambria Math"/>
    <m:brkBin m:val="before"/>
    <m:brkBinSub m:val="--"/>
    <m:smallFrac m:val="0"/>
    <m:dispDef/>
    <m:lMargin m:val="0"/>
    <m:rMargin m:val="0"/>
    <m:defJc m:val="centerGroup"/>
    <m:wrapIndent m:val="1440"/>
    <m:intLim m:val="subSup"/>
    <m:naryLim m:val="undOvr"/>
  </m:mathPr>
  <w:themeFontLang w:val="cs-C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4A76C"/>
  <w15:chartTrackingRefBased/>
  <w15:docId w15:val="{D243FD4E-7DAC-40AE-AA57-95406D268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396E50"/>
    <w:pPr>
      <w:spacing w:line="256" w:lineRule="auto"/>
    </w:pPr>
  </w:style>
  <w:style w:type="paragraph" w:styleId="Nadpis1">
    <w:name w:val="heading 1"/>
    <w:basedOn w:val="Normln"/>
    <w:next w:val="Normln"/>
    <w:link w:val="Nadpis1Char"/>
    <w:uiPriority w:val="9"/>
    <w:qFormat/>
    <w:rsid w:val="00396E5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396E50"/>
    <w:rPr>
      <w:rFonts w:asciiTheme="majorHAnsi" w:eastAsiaTheme="majorEastAsia" w:hAnsiTheme="majorHAnsi" w:cstheme="majorBidi"/>
      <w:color w:val="2F5496" w:themeColor="accent1" w:themeShade="BF"/>
      <w:sz w:val="32"/>
      <w:szCs w:val="32"/>
    </w:rPr>
  </w:style>
  <w:style w:type="paragraph" w:styleId="Nzev">
    <w:name w:val="Title"/>
    <w:basedOn w:val="Normln"/>
    <w:next w:val="Normln"/>
    <w:link w:val="NzevChar"/>
    <w:uiPriority w:val="10"/>
    <w:qFormat/>
    <w:rsid w:val="00396E5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396E50"/>
    <w:rPr>
      <w:rFonts w:asciiTheme="majorHAnsi" w:eastAsiaTheme="majorEastAsia" w:hAnsiTheme="majorHAnsi" w:cstheme="majorBidi"/>
      <w:spacing w:val="-10"/>
      <w:kern w:val="28"/>
      <w:sz w:val="56"/>
      <w:szCs w:val="56"/>
    </w:rPr>
  </w:style>
  <w:style w:type="character" w:styleId="Siln">
    <w:name w:val="Strong"/>
    <w:basedOn w:val="Standardnpsmoodstavce"/>
    <w:uiPriority w:val="22"/>
    <w:qFormat/>
    <w:rsid w:val="00396E50"/>
    <w:rPr>
      <w:b/>
      <w:bCs/>
    </w:rPr>
  </w:style>
  <w:style w:type="character" w:styleId="Hypertextovodkaz">
    <w:name w:val="Hyperlink"/>
    <w:basedOn w:val="Standardnpsmoodstavce"/>
    <w:uiPriority w:val="99"/>
    <w:semiHidden/>
    <w:unhideWhenUsed/>
    <w:rsid w:val="00393EA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08741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eveloper.mozilla.org/en-US/docs/Glossary/Function"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269</Words>
  <Characters>1537</Characters>
  <Application>Microsoft Office Word</Application>
  <DocSecurity>0</DocSecurity>
  <Lines>12</Lines>
  <Paragraphs>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Fojtl</dc:creator>
  <cp:keywords/>
  <dc:description/>
  <cp:lastModifiedBy>Marek Fojtl</cp:lastModifiedBy>
  <cp:revision>1</cp:revision>
  <dcterms:created xsi:type="dcterms:W3CDTF">2021-03-10T22:34:00Z</dcterms:created>
  <dcterms:modified xsi:type="dcterms:W3CDTF">2021-03-10T22:54:00Z</dcterms:modified>
</cp:coreProperties>
</file>