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D1A3" w14:textId="77777777" w:rsidR="00444766" w:rsidRPr="002A6295" w:rsidRDefault="00444766" w:rsidP="00DF489C">
      <w:pPr>
        <w:pStyle w:val="1"/>
        <w:shd w:val="clear" w:color="auto" w:fill="FFFFFF"/>
        <w:spacing w:before="0" w:beforeAutospacing="0" w:after="0" w:afterAutospacing="0" w:line="360" w:lineRule="auto"/>
        <w:jc w:val="both"/>
        <w:rPr>
          <w:rFonts w:cs="Arial" w:hint="eastAsia"/>
          <w:b w:val="0"/>
          <w:bCs w:val="0"/>
          <w:sz w:val="24"/>
          <w:szCs w:val="24"/>
          <w:shd w:val="clear" w:color="auto" w:fill="FFFFFF"/>
        </w:rPr>
      </w:pPr>
    </w:p>
    <w:p w14:paraId="66443CAB" w14:textId="77777777" w:rsidR="00444766" w:rsidRPr="002A6295" w:rsidRDefault="00444766" w:rsidP="00DF489C">
      <w:pPr>
        <w:pStyle w:val="1"/>
        <w:numPr>
          <w:ilvl w:val="0"/>
          <w:numId w:val="1"/>
        </w:numPr>
        <w:shd w:val="clear" w:color="auto" w:fill="FFFFFF"/>
        <w:spacing w:before="0" w:beforeAutospacing="0" w:after="0" w:afterAutospacing="0" w:line="360" w:lineRule="auto"/>
        <w:jc w:val="both"/>
        <w:rPr>
          <w:rFonts w:cs="Arial"/>
          <w:b w:val="0"/>
          <w:bCs w:val="0"/>
          <w:sz w:val="24"/>
          <w:szCs w:val="24"/>
          <w:shd w:val="clear" w:color="auto" w:fill="FFFFFF"/>
        </w:rPr>
      </w:pPr>
      <w:r w:rsidRPr="002A6295">
        <w:rPr>
          <w:rFonts w:cs="Arial" w:hint="eastAsia"/>
          <w:b w:val="0"/>
          <w:bCs w:val="0"/>
          <w:sz w:val="24"/>
          <w:szCs w:val="24"/>
          <w:shd w:val="clear" w:color="auto" w:fill="FFFFFF"/>
        </w:rPr>
        <w:t>什么是模型融合？为什么机器学习中模型融合能提高准确率？常见的模型融合方法有哪些？它们的原理是什么？</w:t>
      </w:r>
    </w:p>
    <w:p w14:paraId="23E7F31E" w14:textId="77777777" w:rsidR="00B0602C" w:rsidRPr="002A6295" w:rsidRDefault="00B0602C" w:rsidP="00DF489C">
      <w:pPr>
        <w:spacing w:line="360" w:lineRule="auto"/>
        <w:rPr>
          <w:rFonts w:ascii="宋体" w:eastAsia="宋体" w:hAnsi="宋体"/>
          <w:sz w:val="24"/>
          <w:szCs w:val="24"/>
        </w:rPr>
      </w:pPr>
    </w:p>
    <w:p w14:paraId="228204F9" w14:textId="73720C56" w:rsidR="00245C6C" w:rsidRPr="002A6295" w:rsidRDefault="00245C6C" w:rsidP="00DF489C">
      <w:pPr>
        <w:pStyle w:val="2"/>
        <w:spacing w:line="360" w:lineRule="auto"/>
        <w:rPr>
          <w:rFonts w:ascii="宋体" w:eastAsia="宋体" w:hAnsi="宋体" w:hint="eastAsia"/>
          <w:sz w:val="24"/>
          <w:szCs w:val="24"/>
        </w:rPr>
      </w:pPr>
      <w:r w:rsidRPr="002A6295">
        <w:rPr>
          <w:rFonts w:ascii="宋体" w:eastAsia="宋体" w:hAnsi="宋体" w:hint="eastAsia"/>
          <w:sz w:val="24"/>
          <w:szCs w:val="24"/>
        </w:rPr>
        <w:t>摘要</w:t>
      </w:r>
    </w:p>
    <w:p w14:paraId="3F6955C6" w14:textId="0DDF9C89" w:rsidR="00C916AD" w:rsidRPr="002A6295" w:rsidRDefault="00FD0B71" w:rsidP="00DF489C">
      <w:pPr>
        <w:spacing w:line="360" w:lineRule="auto"/>
        <w:ind w:firstLineChars="200" w:firstLine="480"/>
        <w:rPr>
          <w:rFonts w:ascii="宋体" w:eastAsia="宋体" w:hAnsi="宋体"/>
          <w:sz w:val="24"/>
          <w:szCs w:val="24"/>
        </w:rPr>
      </w:pPr>
      <w:r w:rsidRPr="002A6295">
        <w:rPr>
          <w:rFonts w:ascii="宋体" w:eastAsia="宋体" w:hAnsi="宋体" w:hint="eastAsia"/>
          <w:sz w:val="24"/>
          <w:szCs w:val="24"/>
        </w:rPr>
        <w:t>深度模型融合</w:t>
      </w:r>
      <w:r w:rsidRPr="002A6295">
        <w:rPr>
          <w:rFonts w:ascii="宋体" w:eastAsia="宋体" w:hAnsi="宋体"/>
          <w:sz w:val="24"/>
          <w:szCs w:val="24"/>
        </w:rPr>
        <w:t>/合并是一种新兴技术，它将多个深度学习模型的参数或预测合并为一个模型。</w:t>
      </w:r>
      <w:r w:rsidR="00C916AD" w:rsidRPr="002A6295">
        <w:rPr>
          <w:rFonts w:ascii="宋体" w:eastAsia="宋体" w:hAnsi="宋体" w:hint="eastAsia"/>
          <w:sz w:val="24"/>
          <w:szCs w:val="24"/>
        </w:rPr>
        <w:t>它结合了不同模型的能力，以弥补单一模型的偏差和误差，从而实现更好的性能。然而，大规模深度学习模型（如</w:t>
      </w:r>
      <w:r w:rsidR="00C916AD" w:rsidRPr="002A6295">
        <w:rPr>
          <w:rFonts w:ascii="宋体" w:eastAsia="宋体" w:hAnsi="宋体"/>
          <w:sz w:val="24"/>
          <w:szCs w:val="24"/>
        </w:rPr>
        <w:t xml:space="preserve"> LLM 和基础模型）的深度模型融合面临着一些挑战，包括高计算成本、高维参数空间、不同异构模型之间的干扰等。尽管模型融合因其在解决复杂现实世界任务方面的潜力而受到广泛关注，但目前仍缺乏对这一技术的完整而详细的调查研究。因此，为了更好地理解模型融合方法并促进其发展，我们对最近的研究进展进行了全面的总结。具体来说，我们将现有的深度模型融合方法分为四个方面：（1）"模式连接"，通过非递增损失路径连接权重空间中的解，</w:t>
      </w:r>
      <w:r w:rsidR="00C916AD" w:rsidRPr="002A6295">
        <w:rPr>
          <w:rFonts w:ascii="宋体" w:eastAsia="宋体" w:hAnsi="宋体" w:hint="eastAsia"/>
          <w:sz w:val="24"/>
          <w:szCs w:val="24"/>
        </w:rPr>
        <w:t>从而为模型融合获得更好的初始化；（</w:t>
      </w:r>
      <w:r w:rsidR="00C916AD" w:rsidRPr="002A6295">
        <w:rPr>
          <w:rFonts w:ascii="宋体" w:eastAsia="宋体" w:hAnsi="宋体"/>
          <w:sz w:val="24"/>
          <w:szCs w:val="24"/>
        </w:rPr>
        <w:t>2）"对齐"，匹配神经网络之间的单元，为融合创造更好的条件；（3）"权重平均"，一种经典的模型融合方法，通过平均多个模型的权重，获得更接近最优解的精确结果。(4) "集合学习 "结合了不同模型的输出，是提高最终模型准确性和鲁棒性的基础技术。</w:t>
      </w:r>
      <w:r w:rsidR="00237D95" w:rsidRPr="002A6295">
        <w:rPr>
          <w:rFonts w:ascii="宋体" w:eastAsia="宋体" w:hAnsi="宋体" w:hint="eastAsia"/>
          <w:sz w:val="24"/>
          <w:szCs w:val="24"/>
        </w:rPr>
        <w:t>此外，我们还分析了深度模型融合所面临的挑战，并提出了未来模型融合可能的研究方向。我们的综述有助于深入理解不同模型融合方法与实际应用方法之间的关联，对深度模型融合领域的研究有所启发。</w:t>
      </w:r>
    </w:p>
    <w:p w14:paraId="63754EBE" w14:textId="24F1E1D1" w:rsidR="003532E9" w:rsidRPr="002A6295" w:rsidRDefault="00245C6C" w:rsidP="00DF489C">
      <w:pPr>
        <w:pStyle w:val="2"/>
        <w:spacing w:line="360" w:lineRule="auto"/>
        <w:rPr>
          <w:rFonts w:ascii="宋体" w:eastAsia="宋体" w:hAnsi="宋体" w:hint="eastAsia"/>
          <w:sz w:val="24"/>
          <w:szCs w:val="24"/>
        </w:rPr>
      </w:pPr>
      <w:r w:rsidRPr="002A6295">
        <w:rPr>
          <w:rFonts w:ascii="宋体" w:eastAsia="宋体" w:hAnsi="宋体" w:hint="eastAsia"/>
          <w:sz w:val="24"/>
          <w:szCs w:val="24"/>
        </w:rPr>
        <w:t>简介</w:t>
      </w:r>
    </w:p>
    <w:p w14:paraId="4CA87F93" w14:textId="6BB4651E" w:rsidR="00C12010" w:rsidRPr="002A6295" w:rsidRDefault="003401DD" w:rsidP="002A6295">
      <w:pPr>
        <w:spacing w:line="360" w:lineRule="auto"/>
        <w:ind w:firstLineChars="200" w:firstLine="480"/>
        <w:rPr>
          <w:rFonts w:ascii="宋体" w:eastAsia="宋体" w:hAnsi="宋体" w:hint="eastAsia"/>
          <w:sz w:val="24"/>
          <w:szCs w:val="24"/>
        </w:rPr>
      </w:pPr>
      <w:r w:rsidRPr="002A6295">
        <w:rPr>
          <w:rFonts w:ascii="宋体" w:eastAsia="宋体" w:hAnsi="宋体" w:hint="eastAsia"/>
          <w:sz w:val="24"/>
          <w:szCs w:val="24"/>
        </w:rPr>
        <w:t>近年来，深度神经网络（</w:t>
      </w:r>
      <w:r w:rsidRPr="002A6295">
        <w:rPr>
          <w:rFonts w:ascii="宋体" w:eastAsia="宋体" w:hAnsi="宋体"/>
          <w:sz w:val="24"/>
          <w:szCs w:val="24"/>
        </w:rPr>
        <w:t>DNN）取得了长足的发展，被广泛应用于计算机视觉（CV）、自然语言处理（NLP）等领域。一般来说，单一的深度学习模型往往存在一定的局限性，无法完全捕捉复杂网络背后的所有底层信息。因此，在深度学习（</w:t>
      </w:r>
      <w:r w:rsidR="00E077BB" w:rsidRPr="002A6295">
        <w:rPr>
          <w:rFonts w:ascii="宋体" w:eastAsia="宋体" w:hAnsi="宋体"/>
          <w:sz w:val="24"/>
          <w:szCs w:val="24"/>
        </w:rPr>
        <w:t>深度学习</w:t>
      </w:r>
      <w:r w:rsidRPr="002A6295">
        <w:rPr>
          <w:rFonts w:ascii="宋体" w:eastAsia="宋体" w:hAnsi="宋体"/>
          <w:sz w:val="24"/>
          <w:szCs w:val="24"/>
        </w:rPr>
        <w:t xml:space="preserve">）中，经典的集合学习结合了多个模型的输出，以提高模型的最终性能。但它存在测试时存储和运行多个模型的高成本问题，尤其是当模型的复杂度和规模增加时。特别是，例如 GPT-3有数十亿个参数，PaLM甚至达到 5400 </w:t>
      </w:r>
      <w:r w:rsidRPr="002A6295">
        <w:rPr>
          <w:rFonts w:ascii="宋体" w:eastAsia="宋体" w:hAnsi="宋体"/>
          <w:sz w:val="24"/>
          <w:szCs w:val="24"/>
        </w:rPr>
        <w:lastRenderedPageBreak/>
        <w:t>亿个参数和 7800 亿个令牌。此外，从 DNN 的损失景观来看，梯度优化解通常会收敛到宽平区域边界附近的点，而不是中心点。这意味着经过训练的网络并不完全接近测试误差最小的最优解。为了获得更好的结果，需要对相对最佳点附近的解进行融合。</w:t>
      </w:r>
      <w:r w:rsidRPr="002A6295">
        <w:rPr>
          <w:rFonts w:ascii="宋体" w:eastAsia="宋体" w:hAnsi="宋体" w:hint="eastAsia"/>
          <w:sz w:val="24"/>
          <w:szCs w:val="24"/>
        </w:rPr>
        <w:t>这促使研究人员不仅将融合范围局限于预测（如对数等），还包括在不访问训练数据或维护所有单个模型的情况下融合模型参数</w:t>
      </w:r>
      <w:r w:rsidRPr="002A6295">
        <w:rPr>
          <w:rFonts w:ascii="宋体" w:eastAsia="宋体" w:hAnsi="宋体"/>
          <w:sz w:val="24"/>
          <w:szCs w:val="24"/>
        </w:rPr>
        <w:t>。因此，深度模型融合旨在将多个 DNN 融合为一个网络，从而保留其原有能力，甚至优于多任务训练。此外，深度模型融合还能减少单一模型过度拟合特定样本或噪声的倾向，从而提高预测的准确性、多样性和鲁棒性。</w:t>
      </w:r>
    </w:p>
    <w:p w14:paraId="2534238D" w14:textId="1627A153" w:rsidR="00C12010" w:rsidRPr="002A6295" w:rsidRDefault="00C12010" w:rsidP="00DF489C">
      <w:pPr>
        <w:spacing w:line="360" w:lineRule="auto"/>
        <w:ind w:firstLineChars="200" w:firstLine="480"/>
        <w:rPr>
          <w:rFonts w:ascii="宋体" w:eastAsia="宋体" w:hAnsi="宋体"/>
          <w:sz w:val="24"/>
          <w:szCs w:val="24"/>
        </w:rPr>
      </w:pPr>
      <w:r w:rsidRPr="002A6295">
        <w:rPr>
          <w:rFonts w:ascii="宋体" w:eastAsia="宋体" w:hAnsi="宋体" w:hint="eastAsia"/>
          <w:sz w:val="24"/>
          <w:szCs w:val="24"/>
        </w:rPr>
        <w:t>由于数据隐私和节省实际资源等问题，深度模型融合引起了越来越多的关注。虽然深度模型融合的发展带来了许多技术突破，但也产生了一系列挑战，如计算负荷高、模型异构、通过组合优化配准速度慢</w:t>
      </w:r>
      <w:r w:rsidRPr="002A6295">
        <w:rPr>
          <w:rFonts w:ascii="宋体" w:eastAsia="宋体" w:hAnsi="宋体"/>
          <w:sz w:val="24"/>
          <w:szCs w:val="24"/>
        </w:rPr>
        <w:t>等。有些方法仅限于特定场景，这激发了研究人员对不同情况下模型融合原理的研究。然而，目前还缺乏全面的综述来总结这些方法，从而指出深度模型融合的内部机制。有些研究只关注单一角度的模型融合（如特征融合等）和特定场景的模型融合，或不同方式的信息融合（多模态融合），而非参数融合。为了让开发人员深入了解深度模型融合，我们分析了深度模型融合的原理和方法。此外，我们还回顾了联合学习（FL）和微调等最新进展和代表性应用。</w:t>
      </w:r>
      <w:r w:rsidRPr="002A6295">
        <w:rPr>
          <w:rFonts w:ascii="宋体" w:eastAsia="宋体" w:hAnsi="宋体" w:hint="eastAsia"/>
          <w:sz w:val="24"/>
          <w:szCs w:val="24"/>
        </w:rPr>
        <w:t>我们的调查旨在说明深度模型融合的最新趋势和潜在方向，并为研究人员提高性能和降低成本提供指导。根据内部机制和目的，我们将方法分为四类</w:t>
      </w:r>
      <w:r w:rsidRPr="002A6295">
        <w:rPr>
          <w:rFonts w:ascii="宋体" w:eastAsia="宋体" w:hAnsi="宋体"/>
          <w:sz w:val="24"/>
          <w:szCs w:val="24"/>
        </w:rPr>
        <w:t>。对于独立训练的不相邻的模型，"模式连接 "和 "对齐 "可以拉近解的距离，从而获得更好的平均原始条件。对于权重空间存在一定差异的相似模型，"权重平均"倾向于直接对模型进行平均，在损失函数值较低的参数空间区域获得更接近最优点的解。此外，对于现有模型的预测，"集合学习 "会整合不同形式的模型预测，以获得更好的结果。具体来说，可分为以下四类：</w:t>
      </w:r>
    </w:p>
    <w:p w14:paraId="3FFE8383" w14:textId="2C3EC02A" w:rsidR="002E5299" w:rsidRPr="002A6295" w:rsidRDefault="002E5299" w:rsidP="00DF489C">
      <w:pPr>
        <w:pStyle w:val="3"/>
        <w:spacing w:line="360" w:lineRule="auto"/>
        <w:rPr>
          <w:rFonts w:ascii="宋体" w:eastAsia="宋体" w:hAnsi="宋体"/>
          <w:sz w:val="24"/>
          <w:szCs w:val="24"/>
        </w:rPr>
      </w:pPr>
      <w:r w:rsidRPr="002A6295">
        <w:rPr>
          <w:rFonts w:ascii="宋体" w:eastAsia="宋体" w:hAnsi="宋体" w:hint="eastAsia"/>
          <w:sz w:val="24"/>
          <w:szCs w:val="24"/>
        </w:rPr>
        <w:t>模式连通性</w:t>
      </w:r>
    </w:p>
    <w:p w14:paraId="2043D35B" w14:textId="1E92BD12" w:rsidR="002E5299" w:rsidRPr="002A6295" w:rsidRDefault="002E5299" w:rsidP="002A6295">
      <w:pPr>
        <w:spacing w:line="360" w:lineRule="auto"/>
        <w:ind w:firstLine="420"/>
        <w:rPr>
          <w:rFonts w:ascii="宋体" w:eastAsia="宋体" w:hAnsi="宋体"/>
          <w:sz w:val="24"/>
          <w:szCs w:val="24"/>
        </w:rPr>
      </w:pPr>
      <w:r w:rsidRPr="002A6295">
        <w:rPr>
          <w:rFonts w:ascii="宋体" w:eastAsia="宋体" w:hAnsi="宋体"/>
          <w:sz w:val="24"/>
          <w:szCs w:val="24"/>
        </w:rPr>
        <w:t>基于梯度优化得到的解可以在权重空间中通过一条没有障碍物的路径（连接器）连接起来，这被称为模式连通性。我们可以沿着低损耗路径得到更适合模型融合的其他模型。根据路径的数学形式和连接器所在的空间，我们将本节分为 "线性模式连通性（LMC）"、"非线性模式连通性 "和 "子空间中的模式连通性 "</w:t>
      </w:r>
      <w:r w:rsidRPr="002A6295">
        <w:rPr>
          <w:rFonts w:ascii="宋体" w:eastAsia="宋体" w:hAnsi="宋体"/>
          <w:sz w:val="24"/>
          <w:szCs w:val="24"/>
        </w:rPr>
        <w:lastRenderedPageBreak/>
        <w:t>三个部分。模式连通性可以解决训练过程中的局部优化问题。模式连通性路径的几何关系也可用于加速随机梯度下降（SGD）等优化程序的收敛性、稳定性和准确性。总之，</w:t>
      </w:r>
      <w:r w:rsidRPr="002A6295">
        <w:rPr>
          <w:rFonts w:ascii="宋体" w:eastAsia="宋体" w:hAnsi="宋体" w:hint="eastAsia"/>
          <w:sz w:val="24"/>
          <w:szCs w:val="24"/>
        </w:rPr>
        <w:t>模式连通性为解释和理解模型融合行为提供了一个新的视角</w:t>
      </w:r>
      <w:r w:rsidRPr="002A6295">
        <w:rPr>
          <w:rFonts w:ascii="宋体" w:eastAsia="宋体" w:hAnsi="宋体"/>
          <w:sz w:val="24"/>
          <w:szCs w:val="24"/>
        </w:rPr>
        <w:t>。但是，计算复杂性和参数调整等难题亟待解决，尤其是在大型数据集上训练模型时。</w:t>
      </w:r>
    </w:p>
    <w:p w14:paraId="18262232" w14:textId="20EAC4AE" w:rsidR="00DE4B46" w:rsidRPr="002A6295" w:rsidRDefault="00DE4B46" w:rsidP="002A6295">
      <w:pPr>
        <w:pStyle w:val="3"/>
        <w:rPr>
          <w:rFonts w:ascii="宋体" w:eastAsia="宋体" w:hAnsi="宋体" w:hint="eastAsia"/>
          <w:sz w:val="24"/>
          <w:szCs w:val="24"/>
        </w:rPr>
      </w:pPr>
      <w:r w:rsidRPr="002A6295">
        <w:rPr>
          <w:rFonts w:ascii="宋体" w:eastAsia="宋体" w:hAnsi="宋体"/>
          <w:sz w:val="24"/>
          <w:szCs w:val="24"/>
        </w:rPr>
        <w:t>对齐</w:t>
      </w:r>
    </w:p>
    <w:p w14:paraId="0F09C19D" w14:textId="08AECB0B" w:rsidR="00DE4B46" w:rsidRPr="002A6295" w:rsidRDefault="00DE4B46" w:rsidP="002A6295">
      <w:pPr>
        <w:spacing w:line="360" w:lineRule="auto"/>
        <w:ind w:firstLine="420"/>
        <w:rPr>
          <w:rFonts w:ascii="宋体" w:eastAsia="宋体" w:hAnsi="宋体"/>
          <w:sz w:val="24"/>
          <w:szCs w:val="24"/>
        </w:rPr>
      </w:pPr>
      <w:r w:rsidRPr="002A6295">
        <w:rPr>
          <w:rFonts w:ascii="宋体" w:eastAsia="宋体" w:hAnsi="宋体"/>
          <w:sz w:val="24"/>
          <w:szCs w:val="24"/>
        </w:rPr>
        <w:t>对齐将多个模型的单元进行匹配，并取平均值得到最终模型。对齐后，不同模型之间的特定数学指标（如欧氏距离）可以更加接近，这可以减少模型之间的差异，从而增强深度模型融合的效果。根据是否需要考虑数据分布，配准可分为 "激活匹配 "和 "权重匹配"。此外，Re-basin也是在配准的基础上引入的，它通过排列不变性探索了解可以被传送到单一盆地（即损失相对较小的平坦参数空间区域）的机制。然而，它往往面临计算量大、组合优化速度慢和架构差异等障碍，这使得它</w:t>
      </w:r>
      <w:r w:rsidRPr="002A6295">
        <w:rPr>
          <w:rFonts w:ascii="宋体" w:eastAsia="宋体" w:hAnsi="宋体" w:hint="eastAsia"/>
          <w:sz w:val="24"/>
          <w:szCs w:val="24"/>
        </w:rPr>
        <w:t>不容易扩展到目标不同的其他场景。例如，图匹配带来的内存负担</w:t>
      </w:r>
      <w:r w:rsidRPr="002A6295">
        <w:rPr>
          <w:rFonts w:ascii="宋体" w:eastAsia="宋体" w:hAnsi="宋体"/>
          <w:sz w:val="24"/>
          <w:szCs w:val="24"/>
        </w:rPr>
        <w:t>限制了深度模型融合的应用。</w:t>
      </w:r>
    </w:p>
    <w:p w14:paraId="6BB686E9" w14:textId="5E963F5E" w:rsidR="0028351C" w:rsidRPr="002A6295" w:rsidRDefault="0028351C" w:rsidP="00DF489C">
      <w:pPr>
        <w:pStyle w:val="3"/>
        <w:spacing w:line="360" w:lineRule="auto"/>
        <w:rPr>
          <w:rFonts w:ascii="宋体" w:eastAsia="宋体" w:hAnsi="宋体"/>
          <w:sz w:val="24"/>
          <w:szCs w:val="24"/>
        </w:rPr>
      </w:pPr>
      <w:r w:rsidRPr="002A6295">
        <w:rPr>
          <w:rFonts w:ascii="宋体" w:eastAsia="宋体" w:hAnsi="宋体" w:hint="eastAsia"/>
          <w:sz w:val="24"/>
          <w:szCs w:val="24"/>
        </w:rPr>
        <w:t>权重</w:t>
      </w:r>
      <w:r w:rsidR="00DE4B46" w:rsidRPr="002A6295">
        <w:rPr>
          <w:rFonts w:ascii="宋体" w:eastAsia="宋体" w:hAnsi="宋体"/>
          <w:sz w:val="24"/>
          <w:szCs w:val="24"/>
        </w:rPr>
        <w:t>平均</w:t>
      </w:r>
    </w:p>
    <w:p w14:paraId="1BCCCA69" w14:textId="3D5E74D2" w:rsidR="00DE4B46" w:rsidRPr="002A6295" w:rsidRDefault="0028351C" w:rsidP="002A6295">
      <w:pPr>
        <w:spacing w:line="360" w:lineRule="auto"/>
        <w:ind w:firstLine="420"/>
        <w:rPr>
          <w:rFonts w:ascii="宋体" w:eastAsia="宋体" w:hAnsi="宋体"/>
          <w:sz w:val="24"/>
          <w:szCs w:val="24"/>
        </w:rPr>
      </w:pPr>
      <w:r w:rsidRPr="002A6295">
        <w:rPr>
          <w:rFonts w:ascii="宋体" w:eastAsia="宋体" w:hAnsi="宋体" w:hint="eastAsia"/>
          <w:sz w:val="24"/>
          <w:szCs w:val="24"/>
        </w:rPr>
        <w:t>权重</w:t>
      </w:r>
      <w:r w:rsidRPr="002A6295">
        <w:rPr>
          <w:rFonts w:ascii="宋体" w:eastAsia="宋体" w:hAnsi="宋体"/>
          <w:sz w:val="24"/>
          <w:szCs w:val="24"/>
        </w:rPr>
        <w:t>平均</w:t>
      </w:r>
      <w:r w:rsidR="00DE4B46" w:rsidRPr="002A6295">
        <w:rPr>
          <w:rFonts w:ascii="宋体" w:eastAsia="宋体" w:hAnsi="宋体"/>
          <w:sz w:val="24"/>
          <w:szCs w:val="24"/>
        </w:rPr>
        <w:t>是将多个父网络融合为一个网络的最直接、最有效的方法。与模式连接和排列相比，</w:t>
      </w:r>
      <w:r w:rsidRPr="002A6295">
        <w:rPr>
          <w:rFonts w:ascii="宋体" w:eastAsia="宋体" w:hAnsi="宋体" w:hint="eastAsia"/>
          <w:sz w:val="24"/>
          <w:szCs w:val="24"/>
        </w:rPr>
        <w:t>权重</w:t>
      </w:r>
      <w:r w:rsidRPr="002A6295">
        <w:rPr>
          <w:rFonts w:ascii="宋体" w:eastAsia="宋体" w:hAnsi="宋体"/>
          <w:sz w:val="24"/>
          <w:szCs w:val="24"/>
        </w:rPr>
        <w:t>平均</w:t>
      </w:r>
      <w:r w:rsidR="00DE4B46" w:rsidRPr="002A6295">
        <w:rPr>
          <w:rFonts w:ascii="宋体" w:eastAsia="宋体" w:hAnsi="宋体"/>
          <w:sz w:val="24"/>
          <w:szCs w:val="24"/>
        </w:rPr>
        <w:t>不需要额外的计算复杂度或训练就能找到优越的起点，在包含一定程度相似性的模型上表现良好。根据聚合空间的不同，</w:t>
      </w:r>
      <w:r w:rsidRPr="002A6295">
        <w:rPr>
          <w:rFonts w:ascii="宋体" w:eastAsia="宋体" w:hAnsi="宋体" w:hint="eastAsia"/>
          <w:sz w:val="24"/>
          <w:szCs w:val="24"/>
        </w:rPr>
        <w:t>权重</w:t>
      </w:r>
      <w:r w:rsidRPr="002A6295">
        <w:rPr>
          <w:rFonts w:ascii="宋体" w:eastAsia="宋体" w:hAnsi="宋体"/>
          <w:sz w:val="24"/>
          <w:szCs w:val="24"/>
        </w:rPr>
        <w:t>平均</w:t>
      </w:r>
      <w:r w:rsidR="00DE4B46" w:rsidRPr="002A6295">
        <w:rPr>
          <w:rFonts w:ascii="宋体" w:eastAsia="宋体" w:hAnsi="宋体"/>
          <w:sz w:val="24"/>
          <w:szCs w:val="24"/>
        </w:rPr>
        <w:t>可分为 "权重平均 "和 "子空间平均 "两部分。此外，"模型汤"、"模型算术 "和 "随机加权平均"等典型方法也比现有方法有显著改进。此外，在模型结构或参数数量差异较大的情况下，参数归一化和合并可能会带来一些偏差。尽管如此，</w:t>
      </w:r>
      <w:r w:rsidRPr="002A6295">
        <w:rPr>
          <w:rFonts w:ascii="宋体" w:eastAsia="宋体" w:hAnsi="宋体" w:hint="eastAsia"/>
          <w:sz w:val="24"/>
          <w:szCs w:val="24"/>
        </w:rPr>
        <w:t>权重</w:t>
      </w:r>
      <w:r w:rsidRPr="002A6295">
        <w:rPr>
          <w:rFonts w:ascii="宋体" w:eastAsia="宋体" w:hAnsi="宋体"/>
          <w:sz w:val="24"/>
          <w:szCs w:val="24"/>
        </w:rPr>
        <w:t>平均</w:t>
      </w:r>
      <w:r w:rsidR="00DE4B46" w:rsidRPr="002A6295">
        <w:rPr>
          <w:rFonts w:ascii="宋体" w:eastAsia="宋体" w:hAnsi="宋体"/>
          <w:sz w:val="24"/>
          <w:szCs w:val="24"/>
        </w:rPr>
        <w:t>因其简单高效，仍是深度模型融合</w:t>
      </w:r>
      <w:r w:rsidR="00DE4B46" w:rsidRPr="002A6295">
        <w:rPr>
          <w:rFonts w:ascii="宋体" w:eastAsia="宋体" w:hAnsi="宋体" w:hint="eastAsia"/>
          <w:sz w:val="24"/>
          <w:szCs w:val="24"/>
        </w:rPr>
        <w:t>的主流方法。</w:t>
      </w:r>
    </w:p>
    <w:p w14:paraId="77551BAF" w14:textId="134B7201" w:rsidR="00DE4B46" w:rsidRPr="002A6295" w:rsidRDefault="00DE4B46" w:rsidP="00DF489C">
      <w:pPr>
        <w:pStyle w:val="3"/>
        <w:spacing w:line="360" w:lineRule="auto"/>
        <w:rPr>
          <w:rFonts w:ascii="宋体" w:eastAsia="宋体" w:hAnsi="宋体"/>
          <w:sz w:val="24"/>
          <w:szCs w:val="24"/>
        </w:rPr>
      </w:pPr>
      <w:r w:rsidRPr="002A6295">
        <w:rPr>
          <w:rFonts w:ascii="宋体" w:eastAsia="宋体" w:hAnsi="宋体"/>
          <w:sz w:val="24"/>
          <w:szCs w:val="24"/>
        </w:rPr>
        <w:t>集合学习</w:t>
      </w:r>
    </w:p>
    <w:p w14:paraId="7CF5DEE2" w14:textId="11628545" w:rsidR="00961653" w:rsidRPr="002A6295" w:rsidRDefault="00DE4B46" w:rsidP="00D70CD9">
      <w:pPr>
        <w:spacing w:line="360" w:lineRule="auto"/>
        <w:ind w:firstLine="420"/>
        <w:rPr>
          <w:rFonts w:ascii="宋体" w:eastAsia="宋体" w:hAnsi="宋体" w:hint="eastAsia"/>
          <w:sz w:val="24"/>
          <w:szCs w:val="24"/>
        </w:rPr>
      </w:pPr>
      <w:r w:rsidRPr="002A6295">
        <w:rPr>
          <w:rFonts w:ascii="宋体" w:eastAsia="宋体" w:hAnsi="宋体"/>
          <w:sz w:val="24"/>
          <w:szCs w:val="24"/>
        </w:rPr>
        <w:t xml:space="preserve">将多个不同模型的输出结果结合起来，以提高预测性能和鲁棒性，这就是 "集合学习"。在本综述中，我们将重点讨论 </w:t>
      </w:r>
      <w:r w:rsidR="00E077BB" w:rsidRPr="002A6295">
        <w:rPr>
          <w:rFonts w:ascii="宋体" w:eastAsia="宋体" w:hAnsi="宋体"/>
          <w:sz w:val="24"/>
          <w:szCs w:val="24"/>
        </w:rPr>
        <w:t>深度学习</w:t>
      </w:r>
      <w:r w:rsidRPr="002A6295">
        <w:rPr>
          <w:rFonts w:ascii="宋体" w:eastAsia="宋体" w:hAnsi="宋体"/>
          <w:sz w:val="24"/>
          <w:szCs w:val="24"/>
        </w:rPr>
        <w:t xml:space="preserve"> 中的集合学习。在集合学习的基础上，"模型重用 "为每个模型提供了规范，这样在给定新的学习任务时，就能从模型池中识别和合并有用的模型。集合学习有多种框架，界面方便，常用</w:t>
      </w:r>
      <w:r w:rsidRPr="002A6295">
        <w:rPr>
          <w:rFonts w:ascii="宋体" w:eastAsia="宋体" w:hAnsi="宋体"/>
          <w:sz w:val="24"/>
          <w:szCs w:val="24"/>
        </w:rPr>
        <w:lastRenderedPageBreak/>
        <w:t xml:space="preserve">于物体检测等实际领域。虽然集合学习需要维护多个训练有素的模型，并在测试时运行每个模型，但它仍然是在 </w:t>
      </w:r>
      <w:r w:rsidR="00E077BB" w:rsidRPr="002A6295">
        <w:rPr>
          <w:rFonts w:ascii="宋体" w:eastAsia="宋体" w:hAnsi="宋体"/>
          <w:sz w:val="24"/>
          <w:szCs w:val="24"/>
        </w:rPr>
        <w:t>深度学习</w:t>
      </w:r>
      <w:r w:rsidRPr="002A6295">
        <w:rPr>
          <w:rFonts w:ascii="宋体" w:eastAsia="宋体" w:hAnsi="宋体"/>
          <w:sz w:val="24"/>
          <w:szCs w:val="24"/>
        </w:rPr>
        <w:t xml:space="preserve"> 中被广泛采用的强大技术之一</w:t>
      </w:r>
    </w:p>
    <w:p w14:paraId="7E7AC203" w14:textId="68356F1D" w:rsidR="000B29DD" w:rsidRPr="002A6295" w:rsidRDefault="000B29DD" w:rsidP="00DF489C">
      <w:pPr>
        <w:pStyle w:val="2"/>
        <w:spacing w:line="360" w:lineRule="auto"/>
        <w:rPr>
          <w:rFonts w:ascii="宋体" w:eastAsia="宋体" w:hAnsi="宋体" w:hint="eastAsia"/>
          <w:sz w:val="24"/>
          <w:szCs w:val="24"/>
        </w:rPr>
      </w:pPr>
      <w:r w:rsidRPr="002A6295">
        <w:rPr>
          <w:rFonts w:ascii="宋体" w:eastAsia="宋体" w:hAnsi="宋体" w:hint="eastAsia"/>
          <w:sz w:val="24"/>
          <w:szCs w:val="24"/>
        </w:rPr>
        <w:t>模型连通性</w:t>
      </w:r>
    </w:p>
    <w:p w14:paraId="519954A4" w14:textId="2F267F87" w:rsidR="000B29DD" w:rsidRPr="002A6295" w:rsidRDefault="00BF2C5E" w:rsidP="00DF489C">
      <w:pPr>
        <w:spacing w:line="360" w:lineRule="auto"/>
        <w:ind w:firstLine="420"/>
        <w:rPr>
          <w:rFonts w:ascii="宋体" w:eastAsia="宋体" w:hAnsi="宋体"/>
          <w:sz w:val="24"/>
          <w:szCs w:val="24"/>
        </w:rPr>
      </w:pPr>
      <w:r w:rsidRPr="002A6295">
        <w:rPr>
          <w:rFonts w:ascii="宋体" w:eastAsia="宋体" w:hAnsi="宋体" w:hint="eastAsia"/>
          <w:sz w:val="24"/>
          <w:szCs w:val="24"/>
        </w:rPr>
        <w:t>本节将介绍模式连接的定义、原理和相关方法。在训练神经网络时，基于梯度优化算法（如</w:t>
      </w:r>
      <w:r w:rsidRPr="002A6295">
        <w:rPr>
          <w:rFonts w:ascii="宋体" w:eastAsia="宋体" w:hAnsi="宋体"/>
          <w:sz w:val="24"/>
          <w:szCs w:val="24"/>
        </w:rPr>
        <w:t xml:space="preserve"> SGD 等）训练的解可以合并，而不会产生优越的结果。研究发现，在不增加损失的情况下，解可以通过网络权重空间中的连续路径（连接器）连接起来，这被称为模式连通性。低损耗路径上的模型可以通过模式连通性进行融合，从而发挥多个模型的优势，这对产生更好的聚合模型具有重要意义。</w:t>
      </w:r>
    </w:p>
    <w:p w14:paraId="51257D40" w14:textId="5E20CCB7" w:rsidR="00BF2C5E" w:rsidRPr="002A6295" w:rsidRDefault="00BF2C5E" w:rsidP="00DF489C">
      <w:pPr>
        <w:spacing w:line="360" w:lineRule="auto"/>
        <w:ind w:firstLine="420"/>
        <w:rPr>
          <w:rFonts w:ascii="宋体" w:eastAsia="宋体" w:hAnsi="宋体"/>
          <w:sz w:val="24"/>
          <w:szCs w:val="24"/>
        </w:rPr>
      </w:pPr>
      <w:r w:rsidRPr="002A6295">
        <w:rPr>
          <w:rFonts w:ascii="宋体" w:eastAsia="宋体" w:hAnsi="宋体" w:hint="eastAsia"/>
          <w:sz w:val="24"/>
          <w:szCs w:val="24"/>
        </w:rPr>
        <w:t>首先，我们解释一下模式连接的原理。在具有代表性的</w:t>
      </w:r>
      <w:r w:rsidRPr="002A6295">
        <w:rPr>
          <w:rFonts w:ascii="宋体" w:eastAsia="宋体" w:hAnsi="宋体"/>
          <w:sz w:val="24"/>
          <w:szCs w:val="24"/>
        </w:rPr>
        <w:t xml:space="preserve"> </w:t>
      </w:r>
      <w:r w:rsidR="00E077BB" w:rsidRPr="002A6295">
        <w:rPr>
          <w:rFonts w:ascii="宋体" w:eastAsia="宋体" w:hAnsi="宋体"/>
          <w:sz w:val="24"/>
          <w:szCs w:val="24"/>
        </w:rPr>
        <w:t>深度学习</w:t>
      </w:r>
      <w:r w:rsidRPr="002A6295">
        <w:rPr>
          <w:rFonts w:ascii="宋体" w:eastAsia="宋体" w:hAnsi="宋体"/>
          <w:sz w:val="24"/>
          <w:szCs w:val="24"/>
        </w:rPr>
        <w:t xml:space="preserve"> 过程中，最小值通常被描述为凸谷底部的一个点，网络参数由最小值的位置决定。传统观点认为，局部极小值和鞍点的数量很大，不同的局部极小值会收敛到参数空间中不同的孤立区域。最近的研究表明，基于梯度的优化器得到的最小值不会被隔离在孤立的山谷中。Gotmare 等人探讨了不同训练过程发现的最小值之间的潜在关系。其他研究表</w:t>
      </w:r>
      <w:r w:rsidRPr="002A6295">
        <w:rPr>
          <w:rFonts w:ascii="宋体" w:eastAsia="宋体" w:hAnsi="宋体" w:hint="eastAsia"/>
          <w:sz w:val="24"/>
          <w:szCs w:val="24"/>
        </w:rPr>
        <w:t>明，神经网络解形成了一个连通的流形（即损失景观中的解在权重空间中通过管道相连）。与模式连通性相比，连接两个独立训练的网络的直接线性路径通常总是留下一个低损耗流形，这就在线性路径上的各点形成了一个高损耗屏障。例如，直接连接两点的线段中点的误差接近</w:t>
      </w:r>
      <w:r w:rsidRPr="002A6295">
        <w:rPr>
          <w:rFonts w:ascii="宋体" w:eastAsia="宋体" w:hAnsi="宋体"/>
          <w:sz w:val="24"/>
          <w:szCs w:val="24"/>
        </w:rPr>
        <w:t xml:space="preserve"> 90%（CIFAR-10 上的 VGG-16）。上述工作证明了模式连通性的存在和影响</w:t>
      </w:r>
      <w:r w:rsidR="00EA4745" w:rsidRPr="002A6295">
        <w:rPr>
          <w:rFonts w:ascii="宋体" w:eastAsia="宋体" w:hAnsi="宋体" w:hint="eastAsia"/>
          <w:sz w:val="24"/>
          <w:szCs w:val="24"/>
        </w:rPr>
        <w:t>。</w:t>
      </w:r>
    </w:p>
    <w:p w14:paraId="3DD3DAE8" w14:textId="5E32CE4A" w:rsidR="00BF2C5E" w:rsidRPr="002A6295" w:rsidRDefault="00C37144" w:rsidP="00DF489C">
      <w:pPr>
        <w:spacing w:line="360" w:lineRule="auto"/>
        <w:ind w:firstLine="420"/>
        <w:rPr>
          <w:rFonts w:ascii="宋体" w:eastAsia="宋体" w:hAnsi="宋体"/>
          <w:sz w:val="24"/>
          <w:szCs w:val="24"/>
        </w:rPr>
      </w:pPr>
      <w:r w:rsidRPr="002A6295">
        <w:rPr>
          <w:rFonts w:ascii="宋体" w:eastAsia="宋体" w:hAnsi="宋体" w:hint="eastAsia"/>
          <w:sz w:val="24"/>
          <w:szCs w:val="24"/>
        </w:rPr>
        <w:t>其次，一些研究</w:t>
      </w:r>
      <w:r w:rsidRPr="002A6295">
        <w:rPr>
          <w:rFonts w:ascii="宋体" w:eastAsia="宋体" w:hAnsi="宋体"/>
          <w:sz w:val="24"/>
          <w:szCs w:val="24"/>
        </w:rPr>
        <w:t>对模式连通性的管道进行了量化。让</w:t>
      </w:r>
      <w:r w:rsidR="00EE7B7F" w:rsidRPr="002A6295">
        <w:rPr>
          <w:rFonts w:ascii="宋体" w:eastAsia="宋体" w:hAnsi="宋体"/>
          <w:sz w:val="24"/>
          <w:szCs w:val="24"/>
        </w:rPr>
        <w:drawing>
          <wp:inline distT="0" distB="0" distL="0" distR="0" wp14:anchorId="4858356E" wp14:editId="3503997D">
            <wp:extent cx="1317000" cy="171039"/>
            <wp:effectExtent l="0" t="0" r="0" b="635"/>
            <wp:docPr id="1681188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88925" name=""/>
                    <pic:cNvPicPr/>
                  </pic:nvPicPr>
                  <pic:blipFill>
                    <a:blip r:embed="rId7"/>
                    <a:stretch>
                      <a:fillRect/>
                    </a:stretch>
                  </pic:blipFill>
                  <pic:spPr>
                    <a:xfrm>
                      <a:off x="0" y="0"/>
                      <a:ext cx="1356892" cy="176220"/>
                    </a:xfrm>
                    <a:prstGeom prst="rect">
                      <a:avLst/>
                    </a:prstGeom>
                  </pic:spPr>
                </pic:pic>
              </a:graphicData>
            </a:graphic>
          </wp:inline>
        </w:drawing>
      </w:r>
      <w:r w:rsidRPr="002A6295">
        <w:rPr>
          <w:rFonts w:ascii="宋体" w:eastAsia="宋体" w:hAnsi="宋体"/>
          <w:sz w:val="24"/>
          <w:szCs w:val="24"/>
        </w:rPr>
        <w:t>为 t∈(0,1) 时的损失（训练或测试误差）。W1 和 W2 之间的线性插值而创建的神经网络的损失（训练或测试误差）。在使用 SGD 的初始化和超参数时，每个历元的随机数据增量可视为噪声。在初始化和超参数固定的情况下使用 SGD 时，每个历元的随机数据增量可视为噪声。为了确定训练后的网络结果是否能稳定地 损失屏障（误差屏障）B（w1，w2）被定义为损失屏障和误差屏障线性插值之间的</w:t>
      </w:r>
      <w:r w:rsidRPr="002A6295">
        <w:rPr>
          <w:rFonts w:ascii="宋体" w:eastAsia="宋体" w:hAnsi="宋体" w:hint="eastAsia"/>
          <w:sz w:val="24"/>
          <w:szCs w:val="24"/>
        </w:rPr>
        <w:t>最大差值。的最大差值</w:t>
      </w:r>
      <w:r w:rsidRPr="002A6295">
        <w:rPr>
          <w:rFonts w:ascii="宋体" w:eastAsia="宋体" w:hAnsi="宋体"/>
          <w:sz w:val="24"/>
          <w:szCs w:val="24"/>
        </w:rPr>
        <w:t>，如</w:t>
      </w:r>
      <w:r w:rsidR="00DC0DA8" w:rsidRPr="002A6295">
        <w:rPr>
          <w:rFonts w:ascii="宋体" w:eastAsia="宋体" w:hAnsi="宋体" w:hint="eastAsia"/>
          <w:sz w:val="24"/>
          <w:szCs w:val="24"/>
        </w:rPr>
        <w:t>下式</w:t>
      </w:r>
      <w:r w:rsidRPr="002A6295">
        <w:rPr>
          <w:rFonts w:ascii="宋体" w:eastAsia="宋体" w:hAnsi="宋体"/>
          <w:sz w:val="24"/>
          <w:szCs w:val="24"/>
        </w:rPr>
        <w:t>所示：</w:t>
      </w:r>
    </w:p>
    <w:p w14:paraId="1F7D6D69" w14:textId="6D60283F" w:rsidR="0003509E" w:rsidRPr="002A6295" w:rsidRDefault="0003509E" w:rsidP="00DF489C">
      <w:pPr>
        <w:spacing w:line="360" w:lineRule="auto"/>
        <w:rPr>
          <w:rFonts w:ascii="宋体" w:eastAsia="宋体" w:hAnsi="宋体" w:hint="eastAsia"/>
          <w:sz w:val="24"/>
          <w:szCs w:val="24"/>
        </w:rPr>
      </w:pPr>
      <w:r w:rsidRPr="002A6295">
        <w:rPr>
          <w:rFonts w:ascii="宋体" w:eastAsia="宋体" w:hAnsi="宋体"/>
          <w:sz w:val="24"/>
          <w:szCs w:val="24"/>
        </w:rPr>
        <w:drawing>
          <wp:inline distT="0" distB="0" distL="0" distR="0" wp14:anchorId="1CF4D859" wp14:editId="60FAA772">
            <wp:extent cx="5274310" cy="365125"/>
            <wp:effectExtent l="0" t="0" r="2540" b="0"/>
            <wp:docPr id="2048150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50094" name=""/>
                    <pic:cNvPicPr/>
                  </pic:nvPicPr>
                  <pic:blipFill>
                    <a:blip r:embed="rId8"/>
                    <a:stretch>
                      <a:fillRect/>
                    </a:stretch>
                  </pic:blipFill>
                  <pic:spPr>
                    <a:xfrm>
                      <a:off x="0" y="0"/>
                      <a:ext cx="5274310" cy="365125"/>
                    </a:xfrm>
                    <a:prstGeom prst="rect">
                      <a:avLst/>
                    </a:prstGeom>
                  </pic:spPr>
                </pic:pic>
              </a:graphicData>
            </a:graphic>
          </wp:inline>
        </w:drawing>
      </w:r>
    </w:p>
    <w:p w14:paraId="4C0822DB" w14:textId="474F4061" w:rsidR="00C37144" w:rsidRPr="002A6295" w:rsidRDefault="00C37144" w:rsidP="00DF489C">
      <w:pPr>
        <w:spacing w:line="360" w:lineRule="auto"/>
        <w:ind w:firstLine="420"/>
        <w:rPr>
          <w:rFonts w:ascii="宋体" w:eastAsia="宋体" w:hAnsi="宋体"/>
          <w:sz w:val="24"/>
          <w:szCs w:val="24"/>
        </w:rPr>
      </w:pPr>
      <w:r w:rsidRPr="002A6295">
        <w:rPr>
          <w:rFonts w:ascii="宋体" w:eastAsia="宋体" w:hAnsi="宋体" w:hint="eastAsia"/>
          <w:sz w:val="24"/>
          <w:szCs w:val="24"/>
        </w:rPr>
        <w:t>损耗障碍说明了当我们沿着</w:t>
      </w:r>
      <w:r w:rsidRPr="002A6295">
        <w:rPr>
          <w:rFonts w:ascii="宋体" w:eastAsia="宋体" w:hAnsi="宋体"/>
          <w:sz w:val="24"/>
          <w:szCs w:val="24"/>
        </w:rPr>
        <w:t xml:space="preserve"> W1 和 W2 之间的路径优化景观时，误差是不变还是增加。如果两个网络之间有一条屏障近似等于 0 的隧道，这就相当于模式</w:t>
      </w:r>
      <w:r w:rsidRPr="002A6295">
        <w:rPr>
          <w:rFonts w:ascii="宋体" w:eastAsia="宋体" w:hAnsi="宋体"/>
          <w:sz w:val="24"/>
          <w:szCs w:val="24"/>
        </w:rPr>
        <w:lastRenderedPageBreak/>
        <w:t>连通性。也就是说，SGD 得到的局部最小值可以通过最大损耗最小的路径 j 连接起来，如</w:t>
      </w:r>
      <w:r w:rsidR="00DC0DA8" w:rsidRPr="002A6295">
        <w:rPr>
          <w:rFonts w:ascii="宋体" w:eastAsia="宋体" w:hAnsi="宋体" w:hint="eastAsia"/>
          <w:sz w:val="24"/>
          <w:szCs w:val="24"/>
        </w:rPr>
        <w:t>下式</w:t>
      </w:r>
      <w:r w:rsidRPr="002A6295">
        <w:rPr>
          <w:rFonts w:ascii="宋体" w:eastAsia="宋体" w:hAnsi="宋体"/>
          <w:sz w:val="24"/>
          <w:szCs w:val="24"/>
        </w:rPr>
        <w:t>所示：</w:t>
      </w:r>
    </w:p>
    <w:p w14:paraId="3254981B" w14:textId="581EB216" w:rsidR="0003509E" w:rsidRPr="002A6295" w:rsidRDefault="0003509E" w:rsidP="00DF489C">
      <w:pPr>
        <w:spacing w:line="360" w:lineRule="auto"/>
        <w:jc w:val="center"/>
        <w:rPr>
          <w:rFonts w:ascii="宋体" w:eastAsia="宋体" w:hAnsi="宋体"/>
          <w:sz w:val="24"/>
          <w:szCs w:val="24"/>
        </w:rPr>
      </w:pPr>
      <w:r w:rsidRPr="002A6295">
        <w:rPr>
          <w:rFonts w:ascii="宋体" w:eastAsia="宋体" w:hAnsi="宋体"/>
          <w:sz w:val="24"/>
          <w:szCs w:val="24"/>
        </w:rPr>
        <w:drawing>
          <wp:inline distT="0" distB="0" distL="0" distR="0" wp14:anchorId="2CA2DC45" wp14:editId="26EA32D8">
            <wp:extent cx="3624708" cy="514948"/>
            <wp:effectExtent l="0" t="0" r="0" b="0"/>
            <wp:docPr id="83320424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04243" name="图片 1" descr="文本&#10;&#10;描述已自动生成"/>
                    <pic:cNvPicPr/>
                  </pic:nvPicPr>
                  <pic:blipFill>
                    <a:blip r:embed="rId9"/>
                    <a:stretch>
                      <a:fillRect/>
                    </a:stretch>
                  </pic:blipFill>
                  <pic:spPr>
                    <a:xfrm>
                      <a:off x="0" y="0"/>
                      <a:ext cx="3643214" cy="517577"/>
                    </a:xfrm>
                    <a:prstGeom prst="rect">
                      <a:avLst/>
                    </a:prstGeom>
                  </pic:spPr>
                </pic:pic>
              </a:graphicData>
            </a:graphic>
          </wp:inline>
        </w:drawing>
      </w:r>
    </w:p>
    <w:p w14:paraId="3047E573" w14:textId="46EE4841" w:rsidR="00222474" w:rsidRPr="002A6295" w:rsidRDefault="00222474" w:rsidP="00DF489C">
      <w:pPr>
        <w:spacing w:line="360" w:lineRule="auto"/>
        <w:ind w:firstLine="420"/>
        <w:rPr>
          <w:rFonts w:ascii="宋体" w:eastAsia="宋体" w:hAnsi="宋体"/>
          <w:sz w:val="24"/>
          <w:szCs w:val="24"/>
        </w:rPr>
      </w:pPr>
      <w:r w:rsidRPr="002A6295">
        <w:rPr>
          <w:rFonts w:ascii="宋体" w:eastAsia="宋体" w:hAnsi="宋体" w:hint="eastAsia"/>
          <w:sz w:val="24"/>
          <w:szCs w:val="24"/>
        </w:rPr>
        <w:t>这意味着通路上的损耗很低，网络对</w:t>
      </w:r>
      <w:r w:rsidRPr="002A6295">
        <w:rPr>
          <w:rFonts w:ascii="宋体" w:eastAsia="宋体" w:hAnsi="宋体"/>
          <w:sz w:val="24"/>
          <w:szCs w:val="24"/>
        </w:rPr>
        <w:t xml:space="preserve"> SGD 噪声很稳定，如图 2 所示。进行模式连通有两个步骤：首先确定隧道的形式（如多边形链、贝塞尔曲线等），如表 1 所示；然后找到连接不同方案的最优低损耗路径，如表 2 所示。根据路径的形式和所处的空间，本节将介绍 "线性模式连通性"、"非线性模式连通性 "和 "子空间中的模式连通性"。</w:t>
      </w:r>
    </w:p>
    <w:p w14:paraId="4058DEC6" w14:textId="09F45A41" w:rsidR="005E5B60" w:rsidRPr="002A6295" w:rsidRDefault="005E5B60" w:rsidP="00DF489C">
      <w:pPr>
        <w:pStyle w:val="a8"/>
        <w:keepNext/>
        <w:spacing w:line="360" w:lineRule="auto"/>
        <w:jc w:val="center"/>
        <w:rPr>
          <w:rFonts w:ascii="宋体" w:eastAsia="宋体" w:hAnsi="宋体" w:hint="eastAsia"/>
          <w:sz w:val="24"/>
          <w:szCs w:val="24"/>
        </w:rPr>
      </w:pPr>
      <w:r w:rsidRPr="002A6295">
        <w:rPr>
          <w:rFonts w:ascii="宋体" w:eastAsia="宋体" w:hAnsi="宋体"/>
          <w:sz w:val="24"/>
          <w:szCs w:val="24"/>
        </w:rPr>
        <w:t xml:space="preserve">表 </w:t>
      </w:r>
      <w:r w:rsidRPr="002A6295">
        <w:rPr>
          <w:rFonts w:ascii="宋体" w:eastAsia="宋体" w:hAnsi="宋体"/>
          <w:sz w:val="24"/>
          <w:szCs w:val="24"/>
        </w:rPr>
        <w:fldChar w:fldCharType="begin"/>
      </w:r>
      <w:r w:rsidRPr="002A6295">
        <w:rPr>
          <w:rFonts w:ascii="宋体" w:eastAsia="宋体" w:hAnsi="宋体"/>
          <w:sz w:val="24"/>
          <w:szCs w:val="24"/>
        </w:rPr>
        <w:instrText xml:space="preserve"> SEQ 表 \* ARABIC </w:instrText>
      </w:r>
      <w:r w:rsidRPr="002A6295">
        <w:rPr>
          <w:rFonts w:ascii="宋体" w:eastAsia="宋体" w:hAnsi="宋体"/>
          <w:sz w:val="24"/>
          <w:szCs w:val="24"/>
        </w:rPr>
        <w:fldChar w:fldCharType="separate"/>
      </w:r>
      <w:r w:rsidR="00093CA5" w:rsidRPr="002A6295">
        <w:rPr>
          <w:rFonts w:ascii="宋体" w:eastAsia="宋体" w:hAnsi="宋体"/>
          <w:noProof/>
          <w:sz w:val="24"/>
          <w:szCs w:val="24"/>
        </w:rPr>
        <w:t>1</w:t>
      </w:r>
      <w:r w:rsidRPr="002A6295">
        <w:rPr>
          <w:rFonts w:ascii="宋体" w:eastAsia="宋体" w:hAnsi="宋体"/>
          <w:sz w:val="24"/>
          <w:szCs w:val="24"/>
        </w:rPr>
        <w:fldChar w:fldCharType="end"/>
      </w:r>
      <w:r w:rsidRPr="002A6295">
        <w:rPr>
          <w:rFonts w:ascii="宋体" w:eastAsia="宋体" w:hAnsi="宋体"/>
          <w:sz w:val="24"/>
          <w:szCs w:val="24"/>
        </w:rPr>
        <w:t xml:space="preserve"> LMC 和非线性模式连接的标准训练</w:t>
      </w:r>
      <w:r w:rsidRPr="002A6295">
        <w:rPr>
          <w:rFonts w:ascii="宋体" w:eastAsia="宋体" w:hAnsi="宋体" w:hint="eastAsia"/>
          <w:sz w:val="24"/>
          <w:szCs w:val="24"/>
        </w:rPr>
        <w:t>流程</w:t>
      </w:r>
      <w:r w:rsidRPr="002A6295">
        <w:rPr>
          <w:rFonts w:ascii="宋体" w:eastAsia="宋体" w:hAnsi="宋体"/>
          <w:sz w:val="24"/>
          <w:szCs w:val="24"/>
        </w:rPr>
        <w:t>汇总</w:t>
      </w:r>
    </w:p>
    <w:p w14:paraId="2C672AB9" w14:textId="77777777" w:rsidR="005E5B60" w:rsidRPr="002A6295" w:rsidRDefault="005E5B60" w:rsidP="00DF489C">
      <w:pPr>
        <w:spacing w:line="360" w:lineRule="auto"/>
        <w:rPr>
          <w:rFonts w:ascii="宋体" w:eastAsia="宋体" w:hAnsi="宋体"/>
          <w:sz w:val="24"/>
          <w:szCs w:val="24"/>
        </w:rPr>
      </w:pPr>
      <w:r w:rsidRPr="002A6295">
        <w:rPr>
          <w:rFonts w:ascii="宋体" w:eastAsia="宋体" w:hAnsi="宋体"/>
          <w:sz w:val="24"/>
          <w:szCs w:val="24"/>
        </w:rPr>
        <w:drawing>
          <wp:inline distT="0" distB="0" distL="0" distR="0" wp14:anchorId="0CDEB80D" wp14:editId="57479114">
            <wp:extent cx="5274310" cy="1308100"/>
            <wp:effectExtent l="0" t="0" r="2540" b="6350"/>
            <wp:docPr id="129093740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37400" name="图片 1" descr="表格&#10;&#10;描述已自动生成"/>
                    <pic:cNvPicPr/>
                  </pic:nvPicPr>
                  <pic:blipFill>
                    <a:blip r:embed="rId10"/>
                    <a:stretch>
                      <a:fillRect/>
                    </a:stretch>
                  </pic:blipFill>
                  <pic:spPr>
                    <a:xfrm>
                      <a:off x="0" y="0"/>
                      <a:ext cx="5274310" cy="1308100"/>
                    </a:xfrm>
                    <a:prstGeom prst="rect">
                      <a:avLst/>
                    </a:prstGeom>
                  </pic:spPr>
                </pic:pic>
              </a:graphicData>
            </a:graphic>
          </wp:inline>
        </w:drawing>
      </w:r>
    </w:p>
    <w:p w14:paraId="57F4332B" w14:textId="7EC3B41E" w:rsidR="00B901A9" w:rsidRPr="002A6295" w:rsidRDefault="00B901A9" w:rsidP="00DF489C">
      <w:pPr>
        <w:pStyle w:val="a8"/>
        <w:keepNext/>
        <w:spacing w:line="360" w:lineRule="auto"/>
        <w:jc w:val="center"/>
        <w:rPr>
          <w:rFonts w:ascii="宋体" w:eastAsia="宋体" w:hAnsi="宋体"/>
          <w:sz w:val="24"/>
          <w:szCs w:val="24"/>
        </w:rPr>
      </w:pPr>
      <w:r w:rsidRPr="002A6295">
        <w:rPr>
          <w:rFonts w:ascii="宋体" w:eastAsia="宋体" w:hAnsi="宋体"/>
          <w:sz w:val="24"/>
          <w:szCs w:val="24"/>
        </w:rPr>
        <w:t xml:space="preserve">表 </w:t>
      </w:r>
      <w:r w:rsidRPr="002A6295">
        <w:rPr>
          <w:rFonts w:ascii="宋体" w:eastAsia="宋体" w:hAnsi="宋体"/>
          <w:sz w:val="24"/>
          <w:szCs w:val="24"/>
        </w:rPr>
        <w:fldChar w:fldCharType="begin"/>
      </w:r>
      <w:r w:rsidRPr="002A6295">
        <w:rPr>
          <w:rFonts w:ascii="宋体" w:eastAsia="宋体" w:hAnsi="宋体"/>
          <w:sz w:val="24"/>
          <w:szCs w:val="24"/>
        </w:rPr>
        <w:instrText xml:space="preserve"> SEQ 表 \* ARABIC </w:instrText>
      </w:r>
      <w:r w:rsidRPr="002A6295">
        <w:rPr>
          <w:rFonts w:ascii="宋体" w:eastAsia="宋体" w:hAnsi="宋体"/>
          <w:sz w:val="24"/>
          <w:szCs w:val="24"/>
        </w:rPr>
        <w:fldChar w:fldCharType="separate"/>
      </w:r>
      <w:r w:rsidR="00093CA5" w:rsidRPr="002A6295">
        <w:rPr>
          <w:rFonts w:ascii="宋体" w:eastAsia="宋体" w:hAnsi="宋体"/>
          <w:noProof/>
          <w:sz w:val="24"/>
          <w:szCs w:val="24"/>
        </w:rPr>
        <w:t>2</w:t>
      </w:r>
      <w:r w:rsidRPr="002A6295">
        <w:rPr>
          <w:rFonts w:ascii="宋体" w:eastAsia="宋体" w:hAnsi="宋体"/>
          <w:sz w:val="24"/>
          <w:szCs w:val="24"/>
        </w:rPr>
        <w:fldChar w:fldCharType="end"/>
      </w:r>
      <w:r w:rsidRPr="002A6295">
        <w:rPr>
          <w:rFonts w:ascii="宋体" w:eastAsia="宋体" w:hAnsi="宋体" w:hint="eastAsia"/>
          <w:sz w:val="24"/>
          <w:szCs w:val="24"/>
        </w:rPr>
        <w:t>找到连接不同方案的最优低损耗路径</w:t>
      </w:r>
    </w:p>
    <w:p w14:paraId="31A2746A" w14:textId="676E5614" w:rsidR="005E5B60" w:rsidRPr="002A6295" w:rsidRDefault="00B901A9" w:rsidP="00DF489C">
      <w:pPr>
        <w:spacing w:line="360" w:lineRule="auto"/>
        <w:ind w:firstLine="420"/>
        <w:rPr>
          <w:rFonts w:ascii="宋体" w:eastAsia="宋体" w:hAnsi="宋体" w:hint="eastAsia"/>
          <w:sz w:val="24"/>
          <w:szCs w:val="24"/>
        </w:rPr>
      </w:pPr>
      <w:r w:rsidRPr="002A6295">
        <w:rPr>
          <w:rFonts w:ascii="宋体" w:eastAsia="宋体" w:hAnsi="宋体"/>
          <w:sz w:val="24"/>
          <w:szCs w:val="24"/>
        </w:rPr>
        <w:drawing>
          <wp:inline distT="0" distB="0" distL="0" distR="0" wp14:anchorId="0EE9208D" wp14:editId="4991F842">
            <wp:extent cx="5274310" cy="3059430"/>
            <wp:effectExtent l="0" t="0" r="2540" b="7620"/>
            <wp:docPr id="63796124"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124" name="图片 1" descr="图形用户界面, 文本&#10;&#10;中度可信度描述已自动生成"/>
                    <pic:cNvPicPr/>
                  </pic:nvPicPr>
                  <pic:blipFill>
                    <a:blip r:embed="rId11"/>
                    <a:stretch>
                      <a:fillRect/>
                    </a:stretch>
                  </pic:blipFill>
                  <pic:spPr>
                    <a:xfrm>
                      <a:off x="0" y="0"/>
                      <a:ext cx="5274310" cy="3059430"/>
                    </a:xfrm>
                    <a:prstGeom prst="rect">
                      <a:avLst/>
                    </a:prstGeom>
                  </pic:spPr>
                </pic:pic>
              </a:graphicData>
            </a:graphic>
          </wp:inline>
        </w:drawing>
      </w:r>
    </w:p>
    <w:p w14:paraId="02F55C36" w14:textId="42800B73" w:rsidR="00DC0D0A" w:rsidRPr="002A6295" w:rsidRDefault="00854021" w:rsidP="00DF489C">
      <w:pPr>
        <w:pStyle w:val="2"/>
        <w:spacing w:line="360" w:lineRule="auto"/>
        <w:rPr>
          <w:rFonts w:ascii="宋体" w:eastAsia="宋体" w:hAnsi="宋体"/>
          <w:sz w:val="24"/>
          <w:szCs w:val="24"/>
        </w:rPr>
      </w:pPr>
      <w:r w:rsidRPr="002A6295">
        <w:rPr>
          <w:rFonts w:ascii="宋体" w:eastAsia="宋体" w:hAnsi="宋体" w:hint="eastAsia"/>
          <w:sz w:val="24"/>
          <w:szCs w:val="24"/>
        </w:rPr>
        <w:lastRenderedPageBreak/>
        <w:t>对齐</w:t>
      </w:r>
    </w:p>
    <w:p w14:paraId="776C4165" w14:textId="58216008" w:rsidR="00093CA5" w:rsidRPr="002A6295" w:rsidRDefault="00093CA5" w:rsidP="00DF489C">
      <w:pPr>
        <w:pStyle w:val="a8"/>
        <w:keepNext/>
        <w:spacing w:line="360" w:lineRule="auto"/>
        <w:jc w:val="center"/>
        <w:rPr>
          <w:rFonts w:ascii="宋体" w:eastAsia="宋体" w:hAnsi="宋体"/>
          <w:sz w:val="24"/>
          <w:szCs w:val="24"/>
        </w:rPr>
      </w:pPr>
      <w:r w:rsidRPr="002A6295">
        <w:rPr>
          <w:rFonts w:ascii="宋体" w:eastAsia="宋体" w:hAnsi="宋体"/>
          <w:sz w:val="24"/>
          <w:szCs w:val="24"/>
        </w:rPr>
        <w:t xml:space="preserve">表 </w:t>
      </w:r>
      <w:r w:rsidRPr="002A6295">
        <w:rPr>
          <w:rFonts w:ascii="宋体" w:eastAsia="宋体" w:hAnsi="宋体"/>
          <w:sz w:val="24"/>
          <w:szCs w:val="24"/>
        </w:rPr>
        <w:fldChar w:fldCharType="begin"/>
      </w:r>
      <w:r w:rsidRPr="002A6295">
        <w:rPr>
          <w:rFonts w:ascii="宋体" w:eastAsia="宋体" w:hAnsi="宋体"/>
          <w:sz w:val="24"/>
          <w:szCs w:val="24"/>
        </w:rPr>
        <w:instrText xml:space="preserve"> SEQ 表 \* ARABIC </w:instrText>
      </w:r>
      <w:r w:rsidRPr="002A6295">
        <w:rPr>
          <w:rFonts w:ascii="宋体" w:eastAsia="宋体" w:hAnsi="宋体"/>
          <w:sz w:val="24"/>
          <w:szCs w:val="24"/>
        </w:rPr>
        <w:fldChar w:fldCharType="separate"/>
      </w:r>
      <w:r w:rsidRPr="002A6295">
        <w:rPr>
          <w:rFonts w:ascii="宋体" w:eastAsia="宋体" w:hAnsi="宋体"/>
          <w:noProof/>
          <w:sz w:val="24"/>
          <w:szCs w:val="24"/>
        </w:rPr>
        <w:t>3</w:t>
      </w:r>
      <w:r w:rsidRPr="002A6295">
        <w:rPr>
          <w:rFonts w:ascii="宋体" w:eastAsia="宋体" w:hAnsi="宋体"/>
          <w:sz w:val="24"/>
          <w:szCs w:val="24"/>
        </w:rPr>
        <w:fldChar w:fldCharType="end"/>
      </w:r>
      <w:r w:rsidRPr="002A6295">
        <w:rPr>
          <w:rFonts w:ascii="宋体" w:eastAsia="宋体" w:hAnsi="宋体" w:hint="eastAsia"/>
          <w:sz w:val="24"/>
          <w:szCs w:val="24"/>
        </w:rPr>
        <w:t>代表性对齐方法的对比</w:t>
      </w:r>
    </w:p>
    <w:p w14:paraId="30263558" w14:textId="646315AF" w:rsidR="00093CA5" w:rsidRPr="002A6295" w:rsidRDefault="00093CA5" w:rsidP="00DF489C">
      <w:pPr>
        <w:spacing w:line="360" w:lineRule="auto"/>
        <w:rPr>
          <w:rFonts w:ascii="宋体" w:eastAsia="宋体" w:hAnsi="宋体"/>
          <w:sz w:val="24"/>
          <w:szCs w:val="24"/>
        </w:rPr>
      </w:pPr>
      <w:r w:rsidRPr="002A6295">
        <w:rPr>
          <w:rFonts w:ascii="宋体" w:eastAsia="宋体" w:hAnsi="宋体"/>
          <w:sz w:val="24"/>
          <w:szCs w:val="24"/>
        </w:rPr>
        <w:drawing>
          <wp:inline distT="0" distB="0" distL="0" distR="0" wp14:anchorId="4843D29C" wp14:editId="7EA448F0">
            <wp:extent cx="5274310" cy="2760345"/>
            <wp:effectExtent l="0" t="0" r="2540" b="1905"/>
            <wp:docPr id="138915969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59693" name="图片 1" descr="表格&#10;&#10;描述已自动生成"/>
                    <pic:cNvPicPr/>
                  </pic:nvPicPr>
                  <pic:blipFill>
                    <a:blip r:embed="rId12"/>
                    <a:stretch>
                      <a:fillRect/>
                    </a:stretch>
                  </pic:blipFill>
                  <pic:spPr>
                    <a:xfrm>
                      <a:off x="0" y="0"/>
                      <a:ext cx="5274310" cy="2760345"/>
                    </a:xfrm>
                    <a:prstGeom prst="rect">
                      <a:avLst/>
                    </a:prstGeom>
                  </pic:spPr>
                </pic:pic>
              </a:graphicData>
            </a:graphic>
          </wp:inline>
        </w:drawing>
      </w:r>
    </w:p>
    <w:p w14:paraId="3A1F4A1D" w14:textId="3E56B2CA" w:rsidR="00CF27EC" w:rsidRPr="002A6295" w:rsidRDefault="00CF27EC" w:rsidP="008E349A">
      <w:pPr>
        <w:spacing w:line="360" w:lineRule="auto"/>
        <w:ind w:firstLine="420"/>
        <w:rPr>
          <w:rFonts w:ascii="宋体" w:eastAsia="宋体" w:hAnsi="宋体"/>
          <w:sz w:val="24"/>
          <w:szCs w:val="24"/>
        </w:rPr>
      </w:pPr>
      <w:r w:rsidRPr="002A6295">
        <w:rPr>
          <w:rFonts w:ascii="宋体" w:eastAsia="宋体" w:hAnsi="宋体" w:hint="eastAsia"/>
          <w:sz w:val="24"/>
          <w:szCs w:val="24"/>
        </w:rPr>
        <w:t>由于来自不同网络的通道和组件的随机性，网络中的活跃组件会相互干扰</w:t>
      </w:r>
      <w:r w:rsidRPr="002A6295">
        <w:rPr>
          <w:rFonts w:ascii="宋体" w:eastAsia="宋体" w:hAnsi="宋体"/>
          <w:sz w:val="24"/>
          <w:szCs w:val="24"/>
        </w:rPr>
        <w:t>。因此，非对齐加权平均可能会忽略不同模型中单元之间的对应关系，从而破坏有用的信息。例如，不同模型中的两个神经元之间可能存在完全不同但功能相似的关系。对齐可以匹配不同模型的单元，从而为深度模型融合提供更好的初始条件。其目的是使多个模型之间的差异更小，从而增强深度模型的融合效果。同时，配准在本质上也可以看作是一个组合优化问题。在本节中，我们将介绍一种具有代表性的机制 "Re-basin"，它可以为各个盆地提供解决方案，从而以更好的原始条件</w:t>
      </w:r>
      <w:r w:rsidRPr="002A6295">
        <w:rPr>
          <w:rFonts w:ascii="宋体" w:eastAsia="宋体" w:hAnsi="宋体" w:hint="eastAsia"/>
          <w:sz w:val="24"/>
          <w:szCs w:val="24"/>
        </w:rPr>
        <w:t>合并模型。之后，我们根据对齐目标是否由数据驱动，将对齐分为</w:t>
      </w:r>
      <w:r w:rsidRPr="002A6295">
        <w:rPr>
          <w:rFonts w:ascii="宋体" w:eastAsia="宋体" w:hAnsi="宋体"/>
          <w:sz w:val="24"/>
          <w:szCs w:val="24"/>
        </w:rPr>
        <w:t xml:space="preserve"> "激活匹配 "和 "权重匹配 "两种类型，如表 3 所示。</w:t>
      </w:r>
    </w:p>
    <w:p w14:paraId="17E2091F" w14:textId="57304D8B" w:rsidR="003C4E7A" w:rsidRPr="002A6295" w:rsidRDefault="003C4E7A" w:rsidP="00DF489C">
      <w:pPr>
        <w:pStyle w:val="2"/>
        <w:spacing w:line="360" w:lineRule="auto"/>
        <w:rPr>
          <w:rFonts w:ascii="宋体" w:eastAsia="宋体" w:hAnsi="宋体"/>
          <w:sz w:val="24"/>
          <w:szCs w:val="24"/>
        </w:rPr>
      </w:pPr>
      <w:r w:rsidRPr="002A6295">
        <w:rPr>
          <w:rFonts w:ascii="宋体" w:eastAsia="宋体" w:hAnsi="宋体" w:hint="eastAsia"/>
          <w:sz w:val="24"/>
          <w:szCs w:val="24"/>
        </w:rPr>
        <w:t>权重平均</w:t>
      </w:r>
    </w:p>
    <w:p w14:paraId="617EC29F" w14:textId="35A5D250" w:rsidR="00302152" w:rsidRPr="002A6295" w:rsidRDefault="00302152" w:rsidP="008E349A">
      <w:pPr>
        <w:spacing w:line="360" w:lineRule="auto"/>
        <w:ind w:firstLine="420"/>
        <w:rPr>
          <w:rFonts w:ascii="宋体" w:eastAsia="宋体" w:hAnsi="宋体"/>
          <w:sz w:val="24"/>
          <w:szCs w:val="24"/>
        </w:rPr>
      </w:pPr>
      <w:r w:rsidRPr="002A6295">
        <w:rPr>
          <w:rFonts w:ascii="宋体" w:eastAsia="宋体" w:hAnsi="宋体"/>
          <w:sz w:val="24"/>
          <w:szCs w:val="24"/>
        </w:rPr>
        <w:t>"权重平均法 "将多个网络的权重结合在一起，以获得性能、鲁棒性和泛化更好的最终模型。它也被称为香草平均法、权重求和法，如</w:t>
      </w:r>
      <w:r w:rsidR="00CF2F77" w:rsidRPr="002A6295">
        <w:rPr>
          <w:rFonts w:ascii="宋体" w:eastAsia="宋体" w:hAnsi="宋体" w:hint="eastAsia"/>
          <w:sz w:val="24"/>
          <w:szCs w:val="24"/>
        </w:rPr>
        <w:t>下式</w:t>
      </w:r>
      <w:r w:rsidRPr="002A6295">
        <w:rPr>
          <w:rFonts w:ascii="宋体" w:eastAsia="宋体" w:hAnsi="宋体"/>
          <w:sz w:val="24"/>
          <w:szCs w:val="24"/>
        </w:rPr>
        <w:t>所示：</w:t>
      </w:r>
    </w:p>
    <w:p w14:paraId="5C7F5B6A" w14:textId="34D1CE7B" w:rsidR="00302152" w:rsidRPr="002A6295" w:rsidRDefault="00302152" w:rsidP="00CF2F77">
      <w:pPr>
        <w:spacing w:line="360" w:lineRule="auto"/>
        <w:jc w:val="center"/>
        <w:rPr>
          <w:rFonts w:ascii="宋体" w:eastAsia="宋体" w:hAnsi="宋体"/>
          <w:sz w:val="24"/>
          <w:szCs w:val="24"/>
        </w:rPr>
      </w:pPr>
      <w:r w:rsidRPr="002A6295">
        <w:rPr>
          <w:rFonts w:ascii="宋体" w:eastAsia="宋体" w:hAnsi="宋体"/>
          <w:sz w:val="24"/>
          <w:szCs w:val="24"/>
        </w:rPr>
        <w:drawing>
          <wp:inline distT="0" distB="0" distL="0" distR="0" wp14:anchorId="79A6FA17" wp14:editId="060E1B00">
            <wp:extent cx="552587" cy="266426"/>
            <wp:effectExtent l="0" t="0" r="0" b="635"/>
            <wp:docPr id="462151747"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51747" name="图片 1" descr="卡通人物&#10;&#10;描述已自动生成"/>
                    <pic:cNvPicPr/>
                  </pic:nvPicPr>
                  <pic:blipFill>
                    <a:blip r:embed="rId13"/>
                    <a:stretch>
                      <a:fillRect/>
                    </a:stretch>
                  </pic:blipFill>
                  <pic:spPr>
                    <a:xfrm>
                      <a:off x="0" y="0"/>
                      <a:ext cx="561611" cy="270777"/>
                    </a:xfrm>
                    <a:prstGeom prst="rect">
                      <a:avLst/>
                    </a:prstGeom>
                  </pic:spPr>
                </pic:pic>
              </a:graphicData>
            </a:graphic>
          </wp:inline>
        </w:drawing>
      </w:r>
    </w:p>
    <w:p w14:paraId="3CFF16A8" w14:textId="69BC975B" w:rsidR="005F6810" w:rsidRPr="002A6295" w:rsidRDefault="005F6810" w:rsidP="008E349A">
      <w:pPr>
        <w:spacing w:line="360" w:lineRule="auto"/>
        <w:ind w:firstLine="420"/>
        <w:rPr>
          <w:rFonts w:ascii="宋体" w:eastAsia="宋体" w:hAnsi="宋体"/>
          <w:sz w:val="24"/>
          <w:szCs w:val="24"/>
        </w:rPr>
      </w:pPr>
      <w:r w:rsidRPr="002A6295">
        <w:rPr>
          <w:rFonts w:ascii="宋体" w:eastAsia="宋体" w:hAnsi="宋体" w:hint="eastAsia"/>
          <w:sz w:val="24"/>
          <w:szCs w:val="24"/>
        </w:rPr>
        <w:t>其中，每个模型都有一个加权参数</w:t>
      </w:r>
      <w:r w:rsidRPr="002A6295">
        <w:rPr>
          <w:rFonts w:ascii="宋体" w:eastAsia="宋体" w:hAnsi="宋体"/>
          <w:sz w:val="24"/>
          <w:szCs w:val="24"/>
        </w:rPr>
        <w:t xml:space="preserve"> λi，用于控制其对融合模型的贡献程度。然而，与对齐或模式连接不同，WA 的前提条件相对严格。例如，原始模型必须共享部分训练轨迹或位于同一盆地等。这意味着当权重足够相似但有一定差异时，</w:t>
      </w:r>
      <w:r w:rsidRPr="002A6295">
        <w:rPr>
          <w:rFonts w:ascii="宋体" w:eastAsia="宋体" w:hAnsi="宋体"/>
          <w:sz w:val="24"/>
          <w:szCs w:val="24"/>
        </w:rPr>
        <w:lastRenderedPageBreak/>
        <w:t>最终模型可以从所有模型中获益。在平坦的盆地中，解决方案往往表现出良好的性能。反之，狭窄区域的点容易受到能量障碍的影响，导致损失增加。前几节的重点是通过模式连接或排列，将不同区域的解决方案传送到同一盆地。本节将重点讨论同一盆地中解的凸组合的融合，这使得合并后的解更</w:t>
      </w:r>
      <w:r w:rsidRPr="002A6295">
        <w:rPr>
          <w:rFonts w:ascii="宋体" w:eastAsia="宋体" w:hAnsi="宋体" w:hint="eastAsia"/>
          <w:sz w:val="24"/>
          <w:szCs w:val="24"/>
        </w:rPr>
        <w:t>接近盆地的中点（最优点），比端点具有更好的泛化性能，如</w:t>
      </w:r>
      <w:r w:rsidRPr="002A6295">
        <w:rPr>
          <w:rFonts w:ascii="宋体" w:eastAsia="宋体" w:hAnsi="宋体"/>
          <w:sz w:val="24"/>
          <w:szCs w:val="24"/>
        </w:rPr>
        <w:t xml:space="preserve"> SWA、模型汤等。讨论的模型包括以下几种情况：</w:t>
      </w:r>
    </w:p>
    <w:p w14:paraId="31923C28" w14:textId="77777777" w:rsidR="005F6810" w:rsidRPr="002A6295" w:rsidRDefault="005F6810" w:rsidP="00DF489C">
      <w:pPr>
        <w:spacing w:line="360" w:lineRule="auto"/>
        <w:rPr>
          <w:rFonts w:ascii="宋体" w:eastAsia="宋体" w:hAnsi="宋体"/>
          <w:sz w:val="24"/>
          <w:szCs w:val="24"/>
        </w:rPr>
      </w:pPr>
      <w:r w:rsidRPr="002A6295">
        <w:rPr>
          <w:rFonts w:ascii="宋体" w:eastAsia="宋体" w:hAnsi="宋体"/>
          <w:sz w:val="24"/>
          <w:szCs w:val="24"/>
        </w:rPr>
        <w:t>- 具有一定差异的多个相似模型。</w:t>
      </w:r>
    </w:p>
    <w:p w14:paraId="521AA4AB" w14:textId="77777777" w:rsidR="005F6810" w:rsidRPr="002A6295" w:rsidRDefault="005F6810" w:rsidP="00DF489C">
      <w:pPr>
        <w:spacing w:line="360" w:lineRule="auto"/>
        <w:rPr>
          <w:rFonts w:ascii="宋体" w:eastAsia="宋体" w:hAnsi="宋体"/>
          <w:sz w:val="24"/>
          <w:szCs w:val="24"/>
        </w:rPr>
      </w:pPr>
      <w:r w:rsidRPr="002A6295">
        <w:rPr>
          <w:rFonts w:ascii="宋体" w:eastAsia="宋体" w:hAnsi="宋体"/>
          <w:sz w:val="24"/>
          <w:szCs w:val="24"/>
        </w:rPr>
        <w:t>- 对基础模型进行适当微调后的多个模型（如模型汤、模型运算等）。</w:t>
      </w:r>
    </w:p>
    <w:p w14:paraId="24D7A468" w14:textId="5CF9EBA6" w:rsidR="005F6810" w:rsidRPr="002A6295" w:rsidRDefault="005F6810" w:rsidP="00DF489C">
      <w:pPr>
        <w:spacing w:line="360" w:lineRule="auto"/>
        <w:rPr>
          <w:rFonts w:ascii="宋体" w:eastAsia="宋体" w:hAnsi="宋体"/>
          <w:sz w:val="24"/>
          <w:szCs w:val="24"/>
        </w:rPr>
      </w:pPr>
      <w:r w:rsidRPr="002A6295">
        <w:rPr>
          <w:rFonts w:ascii="宋体" w:eastAsia="宋体" w:hAnsi="宋体"/>
          <w:sz w:val="24"/>
          <w:szCs w:val="24"/>
        </w:rPr>
        <w:t>- 具有相同架构并共享部分训练轨迹的网络的多个检查点（如 SWA、尾平均等）。</w:t>
      </w:r>
    </w:p>
    <w:p w14:paraId="59A2A843" w14:textId="0B813EFA" w:rsidR="00DC62A8" w:rsidRPr="002A6295" w:rsidRDefault="00DC62A8" w:rsidP="00DF489C">
      <w:pPr>
        <w:pStyle w:val="2"/>
        <w:spacing w:line="360" w:lineRule="auto"/>
        <w:rPr>
          <w:rFonts w:ascii="宋体" w:eastAsia="宋体" w:hAnsi="宋体"/>
          <w:sz w:val="24"/>
          <w:szCs w:val="24"/>
        </w:rPr>
      </w:pPr>
      <w:r w:rsidRPr="002A6295">
        <w:rPr>
          <w:rFonts w:ascii="宋体" w:eastAsia="宋体" w:hAnsi="宋体" w:hint="eastAsia"/>
          <w:sz w:val="24"/>
          <w:szCs w:val="24"/>
        </w:rPr>
        <w:t>集合学习</w:t>
      </w:r>
    </w:p>
    <w:p w14:paraId="7BEF8745" w14:textId="0596D03B" w:rsidR="007F77BF" w:rsidRPr="002A6295" w:rsidRDefault="007F77BF" w:rsidP="008E349A">
      <w:pPr>
        <w:spacing w:line="360" w:lineRule="auto"/>
        <w:ind w:firstLine="420"/>
        <w:rPr>
          <w:rFonts w:ascii="宋体" w:eastAsia="宋体" w:hAnsi="宋体"/>
          <w:sz w:val="24"/>
          <w:szCs w:val="24"/>
        </w:rPr>
      </w:pPr>
      <w:r w:rsidRPr="002A6295">
        <w:rPr>
          <w:rFonts w:ascii="宋体" w:eastAsia="宋体" w:hAnsi="宋体" w:hint="eastAsia"/>
          <w:sz w:val="24"/>
          <w:szCs w:val="24"/>
        </w:rPr>
        <w:t>集合学习或多分类器系统是一种整合多个单一模型以生成最终预测结果的技术，包括投票、平均</w:t>
      </w:r>
      <w:r w:rsidRPr="002A6295">
        <w:rPr>
          <w:rFonts w:ascii="宋体" w:eastAsia="宋体" w:hAnsi="宋体"/>
          <w:sz w:val="24"/>
          <w:szCs w:val="24"/>
        </w:rPr>
        <w:t>等。它能提高整体性能，减少模型的方差，解决过拟合、不稳定和数据量有限等问题。在本节中，我们将展示</w:t>
      </w:r>
      <w:r w:rsidR="00E077BB" w:rsidRPr="002A6295">
        <w:rPr>
          <w:rFonts w:ascii="宋体" w:eastAsia="宋体" w:hAnsi="宋体"/>
          <w:sz w:val="24"/>
          <w:szCs w:val="24"/>
        </w:rPr>
        <w:t>深度学习</w:t>
      </w:r>
      <w:r w:rsidRPr="002A6295">
        <w:rPr>
          <w:rFonts w:ascii="宋体" w:eastAsia="宋体" w:hAnsi="宋体"/>
          <w:sz w:val="24"/>
          <w:szCs w:val="24"/>
        </w:rPr>
        <w:t>中的 "集合学习 "和相关技术 "模型重用"。</w:t>
      </w:r>
    </w:p>
    <w:p w14:paraId="57845F9E" w14:textId="618F1279" w:rsidR="002C6498" w:rsidRPr="002A6295" w:rsidRDefault="002C6498" w:rsidP="00464262">
      <w:pPr>
        <w:spacing w:line="360" w:lineRule="auto"/>
        <w:ind w:firstLine="420"/>
        <w:rPr>
          <w:rFonts w:ascii="宋体" w:eastAsia="宋体" w:hAnsi="宋体" w:hint="eastAsia"/>
          <w:sz w:val="24"/>
          <w:szCs w:val="24"/>
        </w:rPr>
      </w:pPr>
      <w:r w:rsidRPr="002A6295">
        <w:rPr>
          <w:rFonts w:ascii="宋体" w:eastAsia="宋体" w:hAnsi="宋体" w:hint="eastAsia"/>
          <w:sz w:val="24"/>
          <w:szCs w:val="24"/>
        </w:rPr>
        <w:t>集合学习将网络的输出结果结合在一起，比任何一个模型单独学习的结果都要好</w:t>
      </w:r>
      <w:r w:rsidRPr="002A6295">
        <w:rPr>
          <w:rFonts w:ascii="宋体" w:eastAsia="宋体" w:hAnsi="宋体"/>
          <w:sz w:val="24"/>
          <w:szCs w:val="24"/>
        </w:rPr>
        <w:t>。一般的平均化模型权重，即</w:t>
      </w:r>
      <w:r w:rsidR="003D1821" w:rsidRPr="002A6295">
        <w:rPr>
          <w:rFonts w:ascii="宋体" w:eastAsia="宋体" w:hAnsi="宋体"/>
          <w:sz w:val="24"/>
          <w:szCs w:val="24"/>
        </w:rPr>
        <w:drawing>
          <wp:inline distT="0" distB="0" distL="0" distR="0" wp14:anchorId="19412BF2" wp14:editId="70E7FE1A">
            <wp:extent cx="809146" cy="151873"/>
            <wp:effectExtent l="0" t="0" r="0" b="635"/>
            <wp:docPr id="1365463310"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63310" name="图片 1" descr="卡通人物&#10;&#10;描述已自动生成"/>
                    <pic:cNvPicPr/>
                  </pic:nvPicPr>
                  <pic:blipFill>
                    <a:blip r:embed="rId14"/>
                    <a:stretch>
                      <a:fillRect/>
                    </a:stretch>
                  </pic:blipFill>
                  <pic:spPr>
                    <a:xfrm>
                      <a:off x="0" y="0"/>
                      <a:ext cx="865085" cy="162372"/>
                    </a:xfrm>
                    <a:prstGeom prst="rect">
                      <a:avLst/>
                    </a:prstGeom>
                  </pic:spPr>
                </pic:pic>
              </a:graphicData>
            </a:graphic>
          </wp:inline>
        </w:drawing>
      </w:r>
      <w:r w:rsidRPr="002A6295">
        <w:rPr>
          <w:rFonts w:ascii="宋体" w:eastAsia="宋体" w:hAnsi="宋体"/>
          <w:sz w:val="24"/>
          <w:szCs w:val="24"/>
        </w:rPr>
        <w:t>，最终只有一个模型。与此相反，集合学习对推理</w:t>
      </w:r>
      <w:r w:rsidR="00DB1025" w:rsidRPr="002A6295">
        <w:rPr>
          <w:rFonts w:ascii="宋体" w:eastAsia="宋体" w:hAnsi="宋体"/>
          <w:sz w:val="24"/>
          <w:szCs w:val="24"/>
        </w:rPr>
        <w:drawing>
          <wp:inline distT="0" distB="0" distL="0" distR="0" wp14:anchorId="01232532" wp14:editId="5570C087">
            <wp:extent cx="835459" cy="171397"/>
            <wp:effectExtent l="0" t="0" r="3175" b="635"/>
            <wp:docPr id="116755175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51751" name="图片 1" descr="图示&#10;&#10;描述已自动生成"/>
                    <pic:cNvPicPr/>
                  </pic:nvPicPr>
                  <pic:blipFill>
                    <a:blip r:embed="rId15"/>
                    <a:stretch>
                      <a:fillRect/>
                    </a:stretch>
                  </pic:blipFill>
                  <pic:spPr>
                    <a:xfrm>
                      <a:off x="0" y="0"/>
                      <a:ext cx="887847" cy="182144"/>
                    </a:xfrm>
                    <a:prstGeom prst="rect">
                      <a:avLst/>
                    </a:prstGeom>
                  </pic:spPr>
                </pic:pic>
              </a:graphicData>
            </a:graphic>
          </wp:inline>
        </w:drawing>
      </w:r>
      <w:r w:rsidRPr="002A6295">
        <w:rPr>
          <w:rFonts w:ascii="宋体" w:eastAsia="宋体" w:hAnsi="宋体"/>
          <w:sz w:val="24"/>
          <w:szCs w:val="24"/>
        </w:rPr>
        <w:t xml:space="preserve"> 后的输出值进行平均，从而得到多个模型。集合学习的研究由来已久。有很多典型算法，如 Adaboost、Bagging、Stacking等。为了让网络表现出更好的泛化能力，之前的一些工作将集合学习（</w:t>
      </w:r>
      <w:r w:rsidRPr="002A6295">
        <w:rPr>
          <w:rFonts w:ascii="宋体" w:eastAsia="宋体" w:hAnsi="宋体" w:hint="eastAsia"/>
          <w:sz w:val="24"/>
          <w:szCs w:val="24"/>
        </w:rPr>
        <w:t>如随机森林等）应用于</w:t>
      </w:r>
      <w:r w:rsidRPr="002A6295">
        <w:rPr>
          <w:rFonts w:ascii="宋体" w:eastAsia="宋体" w:hAnsi="宋体"/>
          <w:sz w:val="24"/>
          <w:szCs w:val="24"/>
        </w:rPr>
        <w:t xml:space="preserve"> DNN，用来调整输出，并充分发挥其在特征选择、噪声过滤方面的优势。Kontschieder 等人提出了深度神经决策森林，在 CNN 的优化算法中使用随机决策函数，以降低参数的复杂度。Zhou 等人介绍了一种决策树集合方法，展示了在没有反向传播的情况下建立模型的可能性，它所需的超参数比典型的深度神经网络要少。</w:t>
      </w:r>
    </w:p>
    <w:p w14:paraId="52FFC367" w14:textId="5169B061" w:rsidR="002C6498" w:rsidRPr="002A6295" w:rsidRDefault="002C6498" w:rsidP="002C6498">
      <w:pPr>
        <w:spacing w:line="360" w:lineRule="auto"/>
        <w:ind w:firstLine="420"/>
        <w:rPr>
          <w:rFonts w:ascii="宋体" w:eastAsia="宋体" w:hAnsi="宋体"/>
          <w:sz w:val="24"/>
          <w:szCs w:val="24"/>
        </w:rPr>
      </w:pPr>
      <w:r w:rsidRPr="002A6295">
        <w:rPr>
          <w:rFonts w:ascii="宋体" w:eastAsia="宋体" w:hAnsi="宋体" w:hint="eastAsia"/>
          <w:sz w:val="24"/>
          <w:szCs w:val="24"/>
        </w:rPr>
        <w:t>此外，</w:t>
      </w:r>
      <w:r w:rsidRPr="002A6295">
        <w:rPr>
          <w:rFonts w:ascii="宋体" w:eastAsia="宋体" w:hAnsi="宋体"/>
          <w:sz w:val="24"/>
          <w:szCs w:val="24"/>
        </w:rPr>
        <w:t>Dropout  通常需要集合所有子网的输出，以减少预测误差。然而，如果多个模型过于相似，不同网络的预测结果就会过于接近，从而无法实现集合学习。为了找到足够多的不同模型，快照集合使用长学习率，将每个学习率周期结束时保存的多个神经网络的预测结果结合起来，产生一个最终结果。作为对快照</w:t>
      </w:r>
      <w:r w:rsidRPr="002A6295">
        <w:rPr>
          <w:rFonts w:ascii="宋体" w:eastAsia="宋体" w:hAnsi="宋体"/>
          <w:sz w:val="24"/>
          <w:szCs w:val="24"/>
        </w:rPr>
        <w:lastRenderedPageBreak/>
        <w:t>的改进，FGE使用线性片断循环学习率和较小的步长，沿着低损耗路径寻找模型，这启发了 LMC 的相关工作。同样，Laine 等人倾向于将之前多个训练历时的预测集合在一起。Arpit 等</w:t>
      </w:r>
      <w:r w:rsidRPr="002A6295">
        <w:rPr>
          <w:rFonts w:ascii="宋体" w:eastAsia="宋体" w:hAnsi="宋体" w:hint="eastAsia"/>
          <w:sz w:val="24"/>
          <w:szCs w:val="24"/>
        </w:rPr>
        <w:t>人</w:t>
      </w:r>
      <w:r w:rsidRPr="002A6295">
        <w:rPr>
          <w:rFonts w:ascii="宋体" w:eastAsia="宋体" w:hAnsi="宋体"/>
          <w:sz w:val="24"/>
          <w:szCs w:val="24"/>
        </w:rPr>
        <w:t>集合了一组包括独立模型和相应的移动平均模型，如</w:t>
      </w:r>
      <w:r w:rsidR="00464262" w:rsidRPr="002A6295">
        <w:rPr>
          <w:rFonts w:ascii="宋体" w:eastAsia="宋体" w:hAnsi="宋体" w:hint="eastAsia"/>
          <w:sz w:val="24"/>
          <w:szCs w:val="24"/>
        </w:rPr>
        <w:t>下式</w:t>
      </w:r>
      <w:r w:rsidRPr="002A6295">
        <w:rPr>
          <w:rFonts w:ascii="宋体" w:eastAsia="宋体" w:hAnsi="宋体"/>
          <w:sz w:val="24"/>
          <w:szCs w:val="24"/>
        </w:rPr>
        <w:t>所示，称为平均集合（EoA）：</w:t>
      </w:r>
    </w:p>
    <w:p w14:paraId="38F838E9" w14:textId="157D18A7" w:rsidR="002C6498" w:rsidRPr="002A6295" w:rsidRDefault="00E46060" w:rsidP="00E46060">
      <w:pPr>
        <w:spacing w:line="360" w:lineRule="auto"/>
        <w:ind w:firstLine="420"/>
        <w:jc w:val="center"/>
        <w:rPr>
          <w:rFonts w:ascii="宋体" w:eastAsia="宋体" w:hAnsi="宋体"/>
          <w:sz w:val="24"/>
          <w:szCs w:val="24"/>
        </w:rPr>
      </w:pPr>
      <w:r w:rsidRPr="002A6295">
        <w:rPr>
          <w:rFonts w:ascii="宋体" w:eastAsia="宋体" w:hAnsi="宋体"/>
          <w:sz w:val="24"/>
          <w:szCs w:val="24"/>
        </w:rPr>
        <w:drawing>
          <wp:inline distT="0" distB="0" distL="0" distR="0" wp14:anchorId="7B278792" wp14:editId="25BB6918">
            <wp:extent cx="3249738" cy="452319"/>
            <wp:effectExtent l="0" t="0" r="8255" b="5080"/>
            <wp:docPr id="291226066"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6066" name="图片 1" descr="图片包含 形状&#10;&#10;描述已自动生成"/>
                    <pic:cNvPicPr/>
                  </pic:nvPicPr>
                  <pic:blipFill>
                    <a:blip r:embed="rId16"/>
                    <a:stretch>
                      <a:fillRect/>
                    </a:stretch>
                  </pic:blipFill>
                  <pic:spPr>
                    <a:xfrm>
                      <a:off x="0" y="0"/>
                      <a:ext cx="3268656" cy="454952"/>
                    </a:xfrm>
                    <a:prstGeom prst="rect">
                      <a:avLst/>
                    </a:prstGeom>
                  </pic:spPr>
                </pic:pic>
              </a:graphicData>
            </a:graphic>
          </wp:inline>
        </w:drawing>
      </w:r>
    </w:p>
    <w:p w14:paraId="14760F27" w14:textId="38C3BD46" w:rsidR="002C6498" w:rsidRPr="002A6295" w:rsidRDefault="002C6498" w:rsidP="002C6498">
      <w:pPr>
        <w:spacing w:line="360" w:lineRule="auto"/>
        <w:ind w:firstLine="420"/>
        <w:rPr>
          <w:rFonts w:ascii="宋体" w:eastAsia="宋体" w:hAnsi="宋体" w:hint="eastAsia"/>
          <w:sz w:val="24"/>
          <w:szCs w:val="24"/>
        </w:rPr>
      </w:pPr>
    </w:p>
    <w:sectPr w:rsidR="002C6498" w:rsidRPr="002A62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4E68" w14:textId="77777777" w:rsidR="00040EA3" w:rsidRDefault="00040EA3" w:rsidP="00571121">
      <w:r>
        <w:separator/>
      </w:r>
    </w:p>
  </w:endnote>
  <w:endnote w:type="continuationSeparator" w:id="0">
    <w:p w14:paraId="7BCFDE52" w14:textId="77777777" w:rsidR="00040EA3" w:rsidRDefault="00040EA3" w:rsidP="0057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6C28A" w14:textId="77777777" w:rsidR="00040EA3" w:rsidRDefault="00040EA3" w:rsidP="00571121">
      <w:r>
        <w:separator/>
      </w:r>
    </w:p>
  </w:footnote>
  <w:footnote w:type="continuationSeparator" w:id="0">
    <w:p w14:paraId="728AE8D3" w14:textId="77777777" w:rsidR="00040EA3" w:rsidRDefault="00040EA3" w:rsidP="00571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77A"/>
    <w:multiLevelType w:val="hybridMultilevel"/>
    <w:tmpl w:val="1F08FF92"/>
    <w:lvl w:ilvl="0" w:tplc="F8F099A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94D57BA"/>
    <w:multiLevelType w:val="hybridMultilevel"/>
    <w:tmpl w:val="A430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10446274">
    <w:abstractNumId w:val="1"/>
  </w:num>
  <w:num w:numId="2" w16cid:durableId="59428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4E"/>
    <w:rsid w:val="0003509E"/>
    <w:rsid w:val="00040EA3"/>
    <w:rsid w:val="00066015"/>
    <w:rsid w:val="00093CA5"/>
    <w:rsid w:val="000B29DD"/>
    <w:rsid w:val="001C7F49"/>
    <w:rsid w:val="001E73C3"/>
    <w:rsid w:val="00222474"/>
    <w:rsid w:val="00231C61"/>
    <w:rsid w:val="00237D95"/>
    <w:rsid w:val="0024414E"/>
    <w:rsid w:val="00245C6C"/>
    <w:rsid w:val="00271F3E"/>
    <w:rsid w:val="0028351C"/>
    <w:rsid w:val="002A6295"/>
    <w:rsid w:val="002A6906"/>
    <w:rsid w:val="002C292A"/>
    <w:rsid w:val="002C6498"/>
    <w:rsid w:val="002D1EA9"/>
    <w:rsid w:val="002E5299"/>
    <w:rsid w:val="00302152"/>
    <w:rsid w:val="003401DD"/>
    <w:rsid w:val="003532E9"/>
    <w:rsid w:val="003B7F1C"/>
    <w:rsid w:val="003C4E7A"/>
    <w:rsid w:val="003D1821"/>
    <w:rsid w:val="00430B25"/>
    <w:rsid w:val="00444766"/>
    <w:rsid w:val="00463953"/>
    <w:rsid w:val="00464262"/>
    <w:rsid w:val="004E3769"/>
    <w:rsid w:val="0051652A"/>
    <w:rsid w:val="00521410"/>
    <w:rsid w:val="00534750"/>
    <w:rsid w:val="00553823"/>
    <w:rsid w:val="00553F50"/>
    <w:rsid w:val="00571121"/>
    <w:rsid w:val="005A708D"/>
    <w:rsid w:val="005E51AB"/>
    <w:rsid w:val="005E5B60"/>
    <w:rsid w:val="005F6810"/>
    <w:rsid w:val="00653A9B"/>
    <w:rsid w:val="006839C8"/>
    <w:rsid w:val="00746EB6"/>
    <w:rsid w:val="007809A1"/>
    <w:rsid w:val="007F77BF"/>
    <w:rsid w:val="008244AA"/>
    <w:rsid w:val="0083429E"/>
    <w:rsid w:val="00854021"/>
    <w:rsid w:val="00867A55"/>
    <w:rsid w:val="00880F78"/>
    <w:rsid w:val="008E349A"/>
    <w:rsid w:val="008F3A9D"/>
    <w:rsid w:val="00961653"/>
    <w:rsid w:val="00984392"/>
    <w:rsid w:val="00A25EDF"/>
    <w:rsid w:val="00A47D6E"/>
    <w:rsid w:val="00AD3C36"/>
    <w:rsid w:val="00B0602C"/>
    <w:rsid w:val="00B37CB5"/>
    <w:rsid w:val="00B74F07"/>
    <w:rsid w:val="00B901A9"/>
    <w:rsid w:val="00B93C3C"/>
    <w:rsid w:val="00BF1F12"/>
    <w:rsid w:val="00BF2C5E"/>
    <w:rsid w:val="00BF583B"/>
    <w:rsid w:val="00BF70AD"/>
    <w:rsid w:val="00C12010"/>
    <w:rsid w:val="00C37144"/>
    <w:rsid w:val="00C42F59"/>
    <w:rsid w:val="00C479AD"/>
    <w:rsid w:val="00C916AD"/>
    <w:rsid w:val="00CF27EC"/>
    <w:rsid w:val="00CF2F77"/>
    <w:rsid w:val="00D52D94"/>
    <w:rsid w:val="00D67A5F"/>
    <w:rsid w:val="00D70CD9"/>
    <w:rsid w:val="00DB1025"/>
    <w:rsid w:val="00DC0D0A"/>
    <w:rsid w:val="00DC0DA8"/>
    <w:rsid w:val="00DC62A8"/>
    <w:rsid w:val="00DE4B46"/>
    <w:rsid w:val="00DE7237"/>
    <w:rsid w:val="00DF489C"/>
    <w:rsid w:val="00E077BB"/>
    <w:rsid w:val="00E27D91"/>
    <w:rsid w:val="00E37D43"/>
    <w:rsid w:val="00E46060"/>
    <w:rsid w:val="00E76ACB"/>
    <w:rsid w:val="00EA4745"/>
    <w:rsid w:val="00EE7B7F"/>
    <w:rsid w:val="00F10EBF"/>
    <w:rsid w:val="00F43E6C"/>
    <w:rsid w:val="00F6466E"/>
    <w:rsid w:val="00F75234"/>
    <w:rsid w:val="00FB049C"/>
    <w:rsid w:val="00FD0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699C6"/>
  <w15:chartTrackingRefBased/>
  <w15:docId w15:val="{DED1E1F8-817F-4F40-A159-AB76CD5A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766"/>
    <w:pPr>
      <w:widowControl w:val="0"/>
      <w:jc w:val="both"/>
    </w:pPr>
  </w:style>
  <w:style w:type="paragraph" w:styleId="1">
    <w:name w:val="heading 1"/>
    <w:basedOn w:val="a"/>
    <w:link w:val="10"/>
    <w:uiPriority w:val="9"/>
    <w:qFormat/>
    <w:rsid w:val="004447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45C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47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121"/>
    <w:pPr>
      <w:tabs>
        <w:tab w:val="center" w:pos="4153"/>
        <w:tab w:val="right" w:pos="8306"/>
      </w:tabs>
      <w:snapToGrid w:val="0"/>
      <w:jc w:val="center"/>
    </w:pPr>
    <w:rPr>
      <w:sz w:val="18"/>
      <w:szCs w:val="18"/>
    </w:rPr>
  </w:style>
  <w:style w:type="character" w:customStyle="1" w:styleId="a4">
    <w:name w:val="页眉 字符"/>
    <w:basedOn w:val="a0"/>
    <w:link w:val="a3"/>
    <w:uiPriority w:val="99"/>
    <w:rsid w:val="00571121"/>
    <w:rPr>
      <w:sz w:val="18"/>
      <w:szCs w:val="18"/>
    </w:rPr>
  </w:style>
  <w:style w:type="paragraph" w:styleId="a5">
    <w:name w:val="footer"/>
    <w:basedOn w:val="a"/>
    <w:link w:val="a6"/>
    <w:uiPriority w:val="99"/>
    <w:unhideWhenUsed/>
    <w:rsid w:val="00571121"/>
    <w:pPr>
      <w:tabs>
        <w:tab w:val="center" w:pos="4153"/>
        <w:tab w:val="right" w:pos="8306"/>
      </w:tabs>
      <w:snapToGrid w:val="0"/>
      <w:jc w:val="left"/>
    </w:pPr>
    <w:rPr>
      <w:sz w:val="18"/>
      <w:szCs w:val="18"/>
    </w:rPr>
  </w:style>
  <w:style w:type="character" w:customStyle="1" w:styleId="a6">
    <w:name w:val="页脚 字符"/>
    <w:basedOn w:val="a0"/>
    <w:link w:val="a5"/>
    <w:uiPriority w:val="99"/>
    <w:rsid w:val="00571121"/>
    <w:rPr>
      <w:sz w:val="18"/>
      <w:szCs w:val="18"/>
    </w:rPr>
  </w:style>
  <w:style w:type="paragraph" w:styleId="a7">
    <w:name w:val="List Paragraph"/>
    <w:basedOn w:val="a"/>
    <w:uiPriority w:val="34"/>
    <w:qFormat/>
    <w:rsid w:val="00B0602C"/>
    <w:pPr>
      <w:ind w:firstLineChars="200" w:firstLine="420"/>
    </w:pPr>
  </w:style>
  <w:style w:type="character" w:customStyle="1" w:styleId="10">
    <w:name w:val="标题 1 字符"/>
    <w:basedOn w:val="a0"/>
    <w:link w:val="1"/>
    <w:uiPriority w:val="9"/>
    <w:rsid w:val="00444766"/>
    <w:rPr>
      <w:rFonts w:ascii="宋体" w:eastAsia="宋体" w:hAnsi="宋体" w:cs="宋体"/>
      <w:b/>
      <w:bCs/>
      <w:kern w:val="36"/>
      <w:sz w:val="48"/>
      <w:szCs w:val="48"/>
    </w:rPr>
  </w:style>
  <w:style w:type="character" w:customStyle="1" w:styleId="30">
    <w:name w:val="标题 3 字符"/>
    <w:basedOn w:val="a0"/>
    <w:link w:val="3"/>
    <w:uiPriority w:val="9"/>
    <w:rsid w:val="00444766"/>
    <w:rPr>
      <w:b/>
      <w:bCs/>
      <w:sz w:val="32"/>
      <w:szCs w:val="32"/>
    </w:rPr>
  </w:style>
  <w:style w:type="paragraph" w:styleId="a8">
    <w:name w:val="caption"/>
    <w:basedOn w:val="a"/>
    <w:next w:val="a"/>
    <w:uiPriority w:val="35"/>
    <w:semiHidden/>
    <w:unhideWhenUsed/>
    <w:qFormat/>
    <w:rsid w:val="0083429E"/>
    <w:rPr>
      <w:rFonts w:asciiTheme="majorHAnsi" w:eastAsia="黑体" w:hAnsiTheme="majorHAnsi" w:cstheme="majorBidi"/>
      <w:sz w:val="20"/>
      <w:szCs w:val="20"/>
    </w:rPr>
  </w:style>
  <w:style w:type="character" w:customStyle="1" w:styleId="20">
    <w:name w:val="标题 2 字符"/>
    <w:basedOn w:val="a0"/>
    <w:link w:val="2"/>
    <w:uiPriority w:val="9"/>
    <w:rsid w:val="00245C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远卓 牛</dc:creator>
  <cp:keywords/>
  <dc:description/>
  <cp:lastModifiedBy>远卓 牛</cp:lastModifiedBy>
  <cp:revision>91</cp:revision>
  <dcterms:created xsi:type="dcterms:W3CDTF">2023-12-23T07:59:00Z</dcterms:created>
  <dcterms:modified xsi:type="dcterms:W3CDTF">2023-12-25T06:25:00Z</dcterms:modified>
</cp:coreProperties>
</file>