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1434" w:rsidRPr="00A51434" w:rsidRDefault="00A51434" w:rsidP="00A51434">
      <w:r w:rsidRPr="00A51434">
        <w:t xml:space="preserve">Se realiza exploración abdominal utilizando transductor </w:t>
      </w:r>
      <w:proofErr w:type="spellStart"/>
      <w:r w:rsidRPr="00A51434">
        <w:t>cónvex</w:t>
      </w:r>
      <w:proofErr w:type="spellEnd"/>
      <w:r w:rsidRPr="00A51434">
        <w:t xml:space="preserve"> de 5 MHz, observándose:</w:t>
      </w:r>
    </w:p>
    <w:p w:rsidR="00A51434" w:rsidRPr="00A51434" w:rsidRDefault="00A51434" w:rsidP="00A51434">
      <w:r w:rsidRPr="00A51434">
        <w:rPr>
          <w:b/>
          <w:bCs/>
        </w:rPr>
        <w:t>Hígado:</w:t>
      </w:r>
      <w:r w:rsidRPr="00A51434">
        <w:t xml:space="preserve"> Conserva forma, tamaño y contornos regulares. El parénquima se visualiza ecográficamente homogéneo, de </w:t>
      </w:r>
      <w:proofErr w:type="spellStart"/>
      <w:r w:rsidRPr="00A51434">
        <w:t>ecogenicidad</w:t>
      </w:r>
      <w:proofErr w:type="spellEnd"/>
      <w:r w:rsidRPr="00A51434">
        <w:t xml:space="preserve"> AUMENTADA, sin áreas de focalización </w:t>
      </w:r>
      <w:proofErr w:type="spellStart"/>
      <w:r w:rsidRPr="00A51434">
        <w:t>intraparenquimatosa</w:t>
      </w:r>
      <w:proofErr w:type="spellEnd"/>
      <w:r w:rsidRPr="00A51434">
        <w:t xml:space="preserve">. El sistema biliar </w:t>
      </w:r>
      <w:proofErr w:type="spellStart"/>
      <w:r w:rsidRPr="00A51434">
        <w:t>intrahepático</w:t>
      </w:r>
      <w:proofErr w:type="spellEnd"/>
      <w:r w:rsidRPr="00A51434">
        <w:t xml:space="preserve"> luce normal.</w:t>
      </w:r>
    </w:p>
    <w:p w:rsidR="00A51434" w:rsidRPr="00A51434" w:rsidRDefault="00A51434" w:rsidP="00A51434">
      <w:r w:rsidRPr="00A51434">
        <w:rPr>
          <w:b/>
          <w:bCs/>
        </w:rPr>
        <w:t>Vesícula Biliar:</w:t>
      </w:r>
      <w:r w:rsidRPr="00A51434">
        <w:t xml:space="preserve"> Distendida de paredes delgadas, sin ecos en su interior. Mide: </w:t>
      </w:r>
    </w:p>
    <w:p w:rsidR="00A51434" w:rsidRPr="00A51434" w:rsidRDefault="00A51434" w:rsidP="00A51434">
      <w:r w:rsidRPr="00A51434">
        <w:rPr>
          <w:b/>
          <w:bCs/>
        </w:rPr>
        <w:t>Bazo:</w:t>
      </w:r>
      <w:r w:rsidRPr="00A51434">
        <w:t> </w:t>
      </w:r>
      <w:proofErr w:type="gramStart"/>
      <w:r w:rsidRPr="00A51434">
        <w:t>Sin  alteraciones</w:t>
      </w:r>
      <w:proofErr w:type="gramEnd"/>
      <w:r w:rsidRPr="00A51434">
        <w:t xml:space="preserve"> ecográficas. Mide: </w:t>
      </w:r>
    </w:p>
    <w:p w:rsidR="00A51434" w:rsidRPr="00A51434" w:rsidRDefault="00A51434" w:rsidP="00A51434">
      <w:r w:rsidRPr="00A51434">
        <w:rPr>
          <w:b/>
          <w:bCs/>
        </w:rPr>
        <w:t>Páncreas:</w:t>
      </w:r>
      <w:r w:rsidRPr="00A51434">
        <w:t> Sin alteraciones ecográficas.</w:t>
      </w:r>
    </w:p>
    <w:p w:rsidR="00A51434" w:rsidRPr="00A51434" w:rsidRDefault="00A51434" w:rsidP="00A51434">
      <w:proofErr w:type="spellStart"/>
      <w:r w:rsidRPr="00A51434">
        <w:rPr>
          <w:b/>
          <w:bCs/>
        </w:rPr>
        <w:t>Retroperitoneo</w:t>
      </w:r>
      <w:proofErr w:type="spellEnd"/>
      <w:r w:rsidRPr="00A51434">
        <w:rPr>
          <w:b/>
          <w:bCs/>
        </w:rPr>
        <w:t>:</w:t>
      </w:r>
      <w:r w:rsidRPr="00A51434">
        <w:t> Sin alteraciones.</w:t>
      </w:r>
    </w:p>
    <w:p w:rsidR="00A51434" w:rsidRPr="00A51434" w:rsidRDefault="00A51434" w:rsidP="00A51434">
      <w:r w:rsidRPr="00A51434">
        <w:rPr>
          <w:b/>
          <w:bCs/>
        </w:rPr>
        <w:t>Riñones:</w:t>
      </w:r>
      <w:r w:rsidRPr="00A51434">
        <w:t> Conserva</w:t>
      </w:r>
      <w:r w:rsidR="00825B8A">
        <w:t>n</w:t>
      </w:r>
      <w:r w:rsidRPr="00A51434">
        <w:t xml:space="preserve"> forma, tamaño y posición. Los contornos se encuentran bien definidos. </w:t>
      </w:r>
      <w:proofErr w:type="spellStart"/>
      <w:r w:rsidRPr="00A51434">
        <w:t>Ecogenicidad</w:t>
      </w:r>
      <w:proofErr w:type="spellEnd"/>
      <w:r w:rsidRPr="00A51434">
        <w:t xml:space="preserve"> de ambos parénquimas conservada.                  </w:t>
      </w:r>
    </w:p>
    <w:p w:rsidR="00A51434" w:rsidRPr="00A51434" w:rsidRDefault="00A51434" w:rsidP="00A51434">
      <w:r w:rsidRPr="00A51434">
        <w:rPr>
          <w:b/>
          <w:bCs/>
        </w:rPr>
        <w:t>RD:</w:t>
      </w:r>
      <w:r w:rsidRPr="00A51434">
        <w:t> </w:t>
      </w:r>
    </w:p>
    <w:p w:rsidR="00A51434" w:rsidRPr="00A51434" w:rsidRDefault="00A51434" w:rsidP="00A51434">
      <w:r w:rsidRPr="00A51434">
        <w:rPr>
          <w:b/>
          <w:bCs/>
        </w:rPr>
        <w:t>RI:</w:t>
      </w:r>
      <w:r w:rsidRPr="00A51434">
        <w:t> </w:t>
      </w:r>
    </w:p>
    <w:p w:rsidR="00A51434" w:rsidRPr="00A51434" w:rsidRDefault="00A51434" w:rsidP="00A51434">
      <w:r w:rsidRPr="00A51434">
        <w:rPr>
          <w:b/>
          <w:bCs/>
        </w:rPr>
        <w:t>Vejiga:</w:t>
      </w:r>
      <w:r w:rsidRPr="00A51434">
        <w:t> </w:t>
      </w:r>
      <w:proofErr w:type="spellStart"/>
      <w:r w:rsidRPr="00A51434">
        <w:t>Plenifi</w:t>
      </w:r>
      <w:r>
        <w:t>cada</w:t>
      </w:r>
      <w:proofErr w:type="spellEnd"/>
      <w:r>
        <w:t>, de paredes delgadas, sin </w:t>
      </w:r>
      <w:proofErr w:type="gramStart"/>
      <w:r w:rsidRPr="00A51434">
        <w:t>ecos  en</w:t>
      </w:r>
      <w:proofErr w:type="gramEnd"/>
      <w:r w:rsidRPr="00A51434">
        <w:t xml:space="preserve"> su interior.</w:t>
      </w:r>
      <w:r w:rsidR="004D0323">
        <w:t xml:space="preserve"> Pre-</w:t>
      </w:r>
      <w:proofErr w:type="spellStart"/>
      <w:r w:rsidR="004D0323">
        <w:t>miccion</w:t>
      </w:r>
      <w:proofErr w:type="spellEnd"/>
      <w:r w:rsidR="004D0323">
        <w:t xml:space="preserve">: </w:t>
      </w:r>
    </w:p>
    <w:p w:rsidR="00A51434" w:rsidRPr="00A51434" w:rsidRDefault="00A51434" w:rsidP="00A51434">
      <w:r w:rsidRPr="00A51434">
        <w:rPr>
          <w:b/>
          <w:bCs/>
        </w:rPr>
        <w:t>Útero:</w:t>
      </w:r>
      <w:r w:rsidRPr="00A51434">
        <w:t> </w:t>
      </w:r>
      <w:r w:rsidR="00AD3E38">
        <w:t xml:space="preserve">En AVF, </w:t>
      </w:r>
      <w:r w:rsidRPr="00A51434">
        <w:t>de posición, tamaño y morfología normal de aspecto piriforme.</w:t>
      </w:r>
      <w:r>
        <w:t xml:space="preserve"> </w:t>
      </w:r>
      <w:r w:rsidRPr="00A51434">
        <w:rPr>
          <w:b/>
          <w:bCs/>
        </w:rPr>
        <w:t>M</w:t>
      </w:r>
      <w:r>
        <w:rPr>
          <w:b/>
          <w:bCs/>
        </w:rPr>
        <w:t>ide</w:t>
      </w:r>
      <w:r w:rsidR="004D0323">
        <w:t>:</w:t>
      </w:r>
    </w:p>
    <w:p w:rsidR="00A51434" w:rsidRPr="00A51434" w:rsidRDefault="00A51434" w:rsidP="00A51434">
      <w:proofErr w:type="spellStart"/>
      <w:r w:rsidRPr="00A51434">
        <w:rPr>
          <w:b/>
        </w:rPr>
        <w:t>Miometrio</w:t>
      </w:r>
      <w:proofErr w:type="spellEnd"/>
      <w:r w:rsidRPr="00A51434">
        <w:t xml:space="preserve"> homogéneo,</w:t>
      </w:r>
      <w:bookmarkStart w:id="0" w:name="_GoBack"/>
      <w:bookmarkEnd w:id="0"/>
      <w:r w:rsidRPr="00A51434">
        <w:t xml:space="preserve"> sin LOE. Endometrio</w:t>
      </w:r>
      <w:r>
        <w:t xml:space="preserve"> de  mm,</w:t>
      </w:r>
      <w:r w:rsidRPr="00A51434">
        <w:t xml:space="preserve"> espesor acorde a etapa del ciclo menstrual.</w:t>
      </w:r>
    </w:p>
    <w:p w:rsidR="00A51434" w:rsidRPr="00A51434" w:rsidRDefault="00A51434" w:rsidP="00A51434">
      <w:r w:rsidRPr="00A51434">
        <w:rPr>
          <w:b/>
        </w:rPr>
        <w:t>Ovarios</w:t>
      </w:r>
      <w:r w:rsidRPr="00A51434">
        <w:t xml:space="preserve"> de eco-patrón normal sin imágenes sugestivas de LOE.</w:t>
      </w:r>
    </w:p>
    <w:p w:rsidR="00A51434" w:rsidRDefault="00A51434" w:rsidP="00A51434">
      <w:r w:rsidRPr="00A51434">
        <w:rPr>
          <w:b/>
          <w:bCs/>
        </w:rPr>
        <w:t>Ovario derecho: </w:t>
      </w:r>
    </w:p>
    <w:p w:rsidR="00A51434" w:rsidRPr="00A51434" w:rsidRDefault="00A51434" w:rsidP="00A51434">
      <w:r w:rsidRPr="00A51434">
        <w:rPr>
          <w:b/>
          <w:bCs/>
        </w:rPr>
        <w:t>Ovario izquierdo:</w:t>
      </w:r>
      <w:r w:rsidRPr="00A51434">
        <w:t> </w:t>
      </w:r>
    </w:p>
    <w:p w:rsidR="00A51434" w:rsidRPr="00A51434" w:rsidRDefault="00A51434" w:rsidP="00A51434">
      <w:r w:rsidRPr="00A51434">
        <w:t>Fondo de saco libres.</w:t>
      </w:r>
    </w:p>
    <w:p w:rsidR="00A51434" w:rsidRPr="00A51434" w:rsidRDefault="00A51434" w:rsidP="00A51434">
      <w:proofErr w:type="gramStart"/>
      <w:r w:rsidRPr="00A51434">
        <w:rPr>
          <w:b/>
          <w:bCs/>
        </w:rPr>
        <w:t>Presunción  diagnostica</w:t>
      </w:r>
      <w:proofErr w:type="gramEnd"/>
      <w:r w:rsidRPr="00A51434">
        <w:rPr>
          <w:b/>
          <w:bCs/>
        </w:rPr>
        <w:t>:</w:t>
      </w:r>
    </w:p>
    <w:p w:rsidR="00A51434" w:rsidRPr="00A51434" w:rsidRDefault="00A51434" w:rsidP="00A51434">
      <w:pPr>
        <w:numPr>
          <w:ilvl w:val="0"/>
          <w:numId w:val="2"/>
        </w:numPr>
      </w:pPr>
      <w:r>
        <w:t>Esteatosis hepática grado I</w:t>
      </w:r>
    </w:p>
    <w:p w:rsidR="00A51434" w:rsidRPr="00A51434" w:rsidRDefault="00A51434" w:rsidP="00A51434">
      <w:pPr>
        <w:numPr>
          <w:ilvl w:val="0"/>
          <w:numId w:val="2"/>
        </w:numPr>
      </w:pPr>
      <w:r w:rsidRPr="00A51434">
        <w:t>Litiasis renal bilateral.</w:t>
      </w:r>
    </w:p>
    <w:p w:rsidR="00A51434" w:rsidRPr="00A51434" w:rsidRDefault="00A51434" w:rsidP="00A51434">
      <w:r w:rsidRPr="00A51434">
        <w:t>Atentamente,</w:t>
      </w:r>
    </w:p>
    <w:p w:rsidR="004E1939" w:rsidRDefault="00AD3E38"/>
    <w:sectPr w:rsidR="004E19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6B662C"/>
    <w:multiLevelType w:val="multilevel"/>
    <w:tmpl w:val="DA625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E35E31"/>
    <w:multiLevelType w:val="multilevel"/>
    <w:tmpl w:val="76EA9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CAE"/>
    <w:rsid w:val="002B77B9"/>
    <w:rsid w:val="004D0323"/>
    <w:rsid w:val="00753BFA"/>
    <w:rsid w:val="00825B8A"/>
    <w:rsid w:val="00891A3B"/>
    <w:rsid w:val="00A51434"/>
    <w:rsid w:val="00AD3E38"/>
    <w:rsid w:val="00CF1CAE"/>
    <w:rsid w:val="00E75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A5AB8"/>
  <w15:chartTrackingRefBased/>
  <w15:docId w15:val="{90F8542B-9FAA-4C4E-A4D3-5C06EE271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077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176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medico</dc:creator>
  <cp:keywords/>
  <dc:description/>
  <cp:lastModifiedBy>medico</cp:lastModifiedBy>
  <cp:revision>7</cp:revision>
  <dcterms:created xsi:type="dcterms:W3CDTF">2022-02-16T15:21:00Z</dcterms:created>
  <dcterms:modified xsi:type="dcterms:W3CDTF">2022-02-23T14:12:00Z</dcterms:modified>
</cp:coreProperties>
</file>