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0E01A" w14:textId="7A384108" w:rsidR="00345166" w:rsidRPr="00345166" w:rsidRDefault="00345166" w:rsidP="00345166">
      <w:pPr>
        <w:shd w:val="clear" w:color="auto" w:fill="FFFFFF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</w:pPr>
      <w:r w:rsidRPr="0034516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TFSA Contribution with Agentic AI</w:t>
      </w:r>
    </w:p>
    <w:p w14:paraId="512CD995" w14:textId="1F1DF29B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Core TFSA Policy Integration for AI Calculations</w:t>
      </w:r>
    </w:p>
    <w:p w14:paraId="40A3F807" w14:textId="6AEDEE90" w:rsidR="009B6F05" w:rsidRPr="009B6F05" w:rsidRDefault="009B6F05" w:rsidP="009B6F0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Contribution Room Formula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br/>
        <w:t>The AI must dynamically calculate using: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Current Contribution Room = (Unused past room) + (Prior-year withdrawals) + (Current year's limit)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D6F08A5" w14:textId="77777777" w:rsidR="009B6F05" w:rsidRPr="009B6F05" w:rsidRDefault="009B6F05" w:rsidP="009B6F0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Example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For Melanie (age 23, first contribution in 2025):</w:t>
      </w:r>
    </w:p>
    <w:p w14:paraId="57AB958E" w14:textId="77777777" w:rsidR="009B6F05" w:rsidRPr="009B6F05" w:rsidRDefault="009B6F05" w:rsidP="009B6F0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Unused past room (2019-2024): $34,500</w:t>
      </w:r>
    </w:p>
    <w:p w14:paraId="6C954CEA" w14:textId="77777777" w:rsidR="009B6F05" w:rsidRPr="009B6F05" w:rsidRDefault="009B6F05" w:rsidP="009B6F0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2025 limit: $7,000</w:t>
      </w:r>
    </w:p>
    <w:p w14:paraId="36B48F2A" w14:textId="74BCEC9C" w:rsidR="009B6F05" w:rsidRPr="009B6F05" w:rsidRDefault="009B6F05" w:rsidP="009B6F0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 room: $41,500</w:t>
      </w:r>
    </w:p>
    <w:p w14:paraId="47E51626" w14:textId="77777777" w:rsidR="009B6F05" w:rsidRPr="009B6F05" w:rsidRDefault="009B6F05" w:rsidP="009B6F0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Critical Rules for Validation</w:t>
      </w:r>
    </w:p>
    <w:p w14:paraId="3A8F8C1E" w14:textId="1002EAC1" w:rsidR="009B6F05" w:rsidRPr="009B6F05" w:rsidRDefault="009B6F05" w:rsidP="009B6F0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Overcontribution Penalty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1% monthly tax on excess amounts until withdrawn.</w:t>
      </w:r>
    </w:p>
    <w:p w14:paraId="2FFF2C59" w14:textId="5A5FE951" w:rsidR="009B6F05" w:rsidRPr="009B6F05" w:rsidRDefault="009B6F05" w:rsidP="009B6F0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Withdrawal Timing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Withdrawn funds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are 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only re-contributable 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next year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 (e.g., 2024 withdrawal → 2025 room).</w:t>
      </w:r>
    </w:p>
    <w:p w14:paraId="6B5516D0" w14:textId="272F3D47" w:rsidR="009B6F05" w:rsidRPr="009B6F05" w:rsidRDefault="009B6F05" w:rsidP="009B6F0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Loss Impact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Withdrawing depreciated assets (e.g., $10,000 → $6,000) permanently reduces reclaimable room.</w:t>
      </w:r>
    </w:p>
    <w:p w14:paraId="3A592A84" w14:textId="77777777" w:rsidR="009B6F05" w:rsidRPr="009B6F05" w:rsidRDefault="00574921" w:rsidP="009B6F0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789FF9">
          <v:rect id="_x0000_i1029" alt="" style="width:468pt;height:.05pt;mso-width-percent:0;mso-height-percent:0;mso-width-percent:0;mso-height-percent:0" o:hralign="center" o:hrstd="t" o:hrnoshade="t" o:hr="t" fillcolor="#404040" stroked="f"/>
        </w:pict>
      </w:r>
    </w:p>
    <w:p w14:paraId="09C0D4A9" w14:textId="0474CE0D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Agentic AI Workflow</w:t>
      </w:r>
    </w:p>
    <w:p w14:paraId="45AB0E8B" w14:textId="77777777" w:rsidR="009B6F05" w:rsidRPr="009B6F05" w:rsidRDefault="009B6F05" w:rsidP="009B6F0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Here’s how Melanie’s interaction would unfold with policy-aware AI: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666"/>
        <w:gridCol w:w="3687"/>
      </w:tblGrid>
      <w:tr w:rsidR="009B6F05" w:rsidRPr="009B6F05" w14:paraId="4A8120D6" w14:textId="77777777" w:rsidTr="009B6F0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9B859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1FD9B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AI 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B03E4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Policy/Technical Basis</w:t>
            </w:r>
          </w:p>
        </w:tc>
      </w:tr>
      <w:tr w:rsidR="009B6F05" w:rsidRPr="009B6F05" w14:paraId="0217BEC5" w14:textId="77777777" w:rsidTr="009B6F0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597DE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1. Intent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00F97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Detects "contribute to TFSA" and auto-fetches: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Age/SIN/residency status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All linked TFSA 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2FBEE" w14:textId="138638CA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Eligibility: 18+, valid SIN, Canadian resident</w:t>
            </w:r>
          </w:p>
        </w:tc>
      </w:tr>
      <w:tr w:rsidR="009B6F05" w:rsidRPr="009B6F05" w14:paraId="2084DB51" w14:textId="77777777" w:rsidTr="009B6F0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E2EDB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2. Room Calculation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8769B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Displays: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$41,500 total room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$0 used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(new user)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$41,500 remaining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AEA21" w14:textId="5361697D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Real-time sync with bank’s contribution records and CRA data</w:t>
            </w:r>
          </w:p>
        </w:tc>
      </w:tr>
      <w:tr w:rsidR="009B6F05" w:rsidRPr="009B6F05" w14:paraId="49281332" w14:textId="77777777" w:rsidTr="009B6F0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DE7869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3. Contribution Execution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20A6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Processes $500 from checking → TFSA: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Validates amount against remaining room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Blocks overcontributions with error: </w:t>
            </w:r>
            <w:r w:rsidRPr="009B6F0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14:ligatures w14:val="none"/>
              </w:rPr>
              <w:t>"Exceeds limit by $X"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7453E" w14:textId="32D08EC5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1% monthly penalty avoidance</w:t>
            </w:r>
          </w:p>
        </w:tc>
      </w:tr>
      <w:tr w:rsidR="009B6F05" w:rsidRPr="009B6F05" w14:paraId="4B40AA5C" w14:textId="77777777" w:rsidTr="009B6F0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753D6F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4. Confirmation &amp; Advice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27DC1" w14:textId="77777777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Shows: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New TFSA balance: $500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Remaining room: $41,000</w:t>
            </w: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 </w:t>
            </w:r>
            <w:r w:rsidRPr="009B6F0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14:ligatures w14:val="none"/>
              </w:rPr>
              <w:t>"Withdrawn funds re-contributable next Jan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F11F5" w14:textId="06C39DF2" w:rsidR="009B6F05" w:rsidRPr="009B6F05" w:rsidRDefault="009B6F05" w:rsidP="009B6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B6F0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Withdrawal recontribution rules</w:t>
            </w:r>
          </w:p>
        </w:tc>
      </w:tr>
    </w:tbl>
    <w:p w14:paraId="0AD47AC5" w14:textId="77777777" w:rsidR="009B6F05" w:rsidRPr="009B6F05" w:rsidRDefault="00574921" w:rsidP="009B6F0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79DD7F0">
          <v:rect id="_x0000_i1028" alt="" style="width:468pt;height:.05pt;mso-width-percent:0;mso-height-percent:0;mso-width-percent:0;mso-height-percent:0" o:hralign="center" o:hrstd="t" o:hrnoshade="t" o:hr="t" fillcolor="#404040" stroked="f"/>
        </w:pict>
      </w:r>
    </w:p>
    <w:p w14:paraId="147687E6" w14:textId="77777777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Advanced Personalization Features</w:t>
      </w:r>
    </w:p>
    <w:p w14:paraId="22483C1A" w14:textId="77777777" w:rsidR="009B6F05" w:rsidRPr="009B6F05" w:rsidRDefault="009B6F05" w:rsidP="009B6F0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Proactive Risk Mitigation</w:t>
      </w:r>
    </w:p>
    <w:p w14:paraId="4836781A" w14:textId="6DB2DDD4" w:rsidR="009B6F05" w:rsidRPr="009B6F05" w:rsidRDefault="009B6F05" w:rsidP="009B6F0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Alerts if Melanie attempts </w:t>
      </w:r>
      <w:r w:rsidR="0034516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</w:t>
      </w:r>
      <w:proofErr w:type="gramStart"/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same-year</w:t>
      </w:r>
      <w:proofErr w:type="gramEnd"/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recontribution: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</w:t>
      </w:r>
      <w:r w:rsidRPr="009B6F05">
        <w:rPr>
          <w:rFonts w:ascii="Apple Color Emoji" w:eastAsia="Times New Roman" w:hAnsi="Apple Color Emoji" w:cs="Apple Color Emoji"/>
          <w:i/>
          <w:iCs/>
          <w:color w:val="404040"/>
          <w:kern w:val="0"/>
          <w14:ligatures w14:val="none"/>
        </w:rPr>
        <w:t>⚠️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 xml:space="preserve"> Re-adding $500 now would overcontribute. Available room: $0. Wait until Jan 1, 2026."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CAA624C" w14:textId="01F4FABE" w:rsidR="009B6F05" w:rsidRPr="009B6F05" w:rsidRDefault="009B6F05" w:rsidP="009B6F0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Warns against withdrawing depreciated assets: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"Selling now locks in $4,000 room loss. Hold to preserve full $10,000 reclaimable room."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F89EA2E" w14:textId="77777777" w:rsidR="009B6F05" w:rsidRPr="009B6F05" w:rsidRDefault="009B6F05" w:rsidP="009B6F0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Behavioral Nudges</w:t>
      </w:r>
    </w:p>
    <w:p w14:paraId="48E9C831" w14:textId="098605D3" w:rsidR="009B6F05" w:rsidRPr="009B6F05" w:rsidRDefault="009B6F05" w:rsidP="009B6F0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Post-payday reminder: 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 xml:space="preserve">"You have </w:t>
      </w:r>
      <w:r w:rsidR="00AE1028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 xml:space="preserve">a 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$41,000 room. Contribute $500 this month?"</w:t>
      </w:r>
    </w:p>
    <w:p w14:paraId="4BB1E5B4" w14:textId="77777777" w:rsidR="009B6F05" w:rsidRPr="009B6F05" w:rsidRDefault="009B6F05" w:rsidP="009B6F0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Post-withdrawal note: 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"$500 withdrawn today → $41,500 room on Jan 1, 2026."</w:t>
      </w:r>
    </w:p>
    <w:p w14:paraId="02C6056F" w14:textId="77777777" w:rsidR="009B6F05" w:rsidRPr="009B6F05" w:rsidRDefault="00574921" w:rsidP="009B6F0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721324">
          <v:rect id="_x0000_i1027" alt="" style="width:468pt;height:.05pt;mso-width-percent:0;mso-height-percent:0;mso-width-percent:0;mso-height-percent:0" o:hralign="center" o:hrstd="t" o:hrnoshade="t" o:hr="t" fillcolor="#404040" stroked="f"/>
        </w:pict>
      </w:r>
    </w:p>
    <w:p w14:paraId="01CB1B0A" w14:textId="77777777" w:rsid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4. Technical Architecture</w:t>
      </w:r>
    </w:p>
    <w:p w14:paraId="042661BA" w14:textId="20A20EA6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noProof/>
          <w:color w:val="404040"/>
          <w:kern w:val="0"/>
          <w:sz w:val="27"/>
          <w:szCs w:val="27"/>
          <w14:ligatures w14:val="none"/>
        </w:rPr>
        <w:drawing>
          <wp:inline distT="0" distB="0" distL="0" distR="0" wp14:anchorId="0418B6E6" wp14:editId="5BC6A46A">
            <wp:extent cx="1933086" cy="7713300"/>
            <wp:effectExtent l="0" t="0" r="0" b="0"/>
            <wp:docPr id="125734493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44936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086" cy="77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540" w14:textId="77777777" w:rsidR="009B6F05" w:rsidRPr="009B6F05" w:rsidRDefault="00574921" w:rsidP="009B6F0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C5516B6">
          <v:rect id="_x0000_i1026" alt="" style="width:468pt;height:.05pt;mso-width-percent:0;mso-height-percent:0;mso-width-percent:0;mso-height-percent:0" o:hralign="center" o:hrstd="t" o:hrnoshade="t" o:hr="t" fillcolor="#404040" stroked="f"/>
        </w:pict>
      </w:r>
    </w:p>
    <w:p w14:paraId="3D2E1C2A" w14:textId="77777777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 Business Impact &amp; Compliance</w:t>
      </w:r>
    </w:p>
    <w:p w14:paraId="2CFB5106" w14:textId="12205876" w:rsidR="009B6F05" w:rsidRPr="009B6F05" w:rsidRDefault="009B6F05" w:rsidP="009B6F0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Cost Reduction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80% call deflection for TFSA queries; $15/contact saved.</w:t>
      </w:r>
    </w:p>
    <w:p w14:paraId="40601DE2" w14:textId="77777777" w:rsidR="009B6F05" w:rsidRPr="009B6F05" w:rsidRDefault="009B6F05" w:rsidP="009B6F0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Revenue Growth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25% uptake in contributions from personalized nudges.</w:t>
      </w:r>
    </w:p>
    <w:p w14:paraId="4267449D" w14:textId="77777777" w:rsidR="009B6F05" w:rsidRPr="009B6F05" w:rsidRDefault="009B6F05" w:rsidP="009B6F0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Compliance Safeguards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EC008E4" w14:textId="7669FC48" w:rsidR="009B6F05" w:rsidRPr="009B6F05" w:rsidRDefault="009B6F05" w:rsidP="009B6F0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Auto-file RC243 form for non-resident overcontributions.</w:t>
      </w:r>
    </w:p>
    <w:p w14:paraId="7821BBBC" w14:textId="1F63E6B8" w:rsidR="009B6F05" w:rsidRPr="009B6F05" w:rsidRDefault="009B6F05" w:rsidP="009B6F0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Direct institution transfers to avoid withdrawal penalties.</w:t>
      </w:r>
    </w:p>
    <w:p w14:paraId="412C223E" w14:textId="77777777" w:rsidR="009B6F05" w:rsidRPr="009B6F05" w:rsidRDefault="00574921" w:rsidP="009B6F05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54F44C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552A839B" w14:textId="77777777" w:rsidR="009B6F05" w:rsidRPr="009B6F05" w:rsidRDefault="009B6F05" w:rsidP="009B6F0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6. Edge Case Handling</w:t>
      </w:r>
    </w:p>
    <w:p w14:paraId="5B07BE67" w14:textId="3E88D2BC" w:rsidR="009B6F05" w:rsidRPr="009B6F05" w:rsidRDefault="009B6F05" w:rsidP="009B6F0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Non-Residents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Block contributions and alert: </w:t>
      </w:r>
      <w:r w:rsidRPr="009B6F0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"Non-residents may face penalties"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320613D" w14:textId="2CCB9E38" w:rsidR="009B6F05" w:rsidRPr="009B6F05" w:rsidRDefault="009B6F05" w:rsidP="009B6F0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Multiple TFSAs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Aggregate contributions across all institutions.</w:t>
      </w:r>
    </w:p>
    <w:p w14:paraId="1C3F499D" w14:textId="77777777" w:rsidR="009B6F05" w:rsidRPr="009B6F05" w:rsidRDefault="009B6F05" w:rsidP="009B6F0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B6F0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Age 18 in 2025</w:t>
      </w:r>
      <w:r w:rsidRPr="009B6F05">
        <w:rPr>
          <w:rFonts w:ascii="Segoe UI" w:eastAsia="Times New Roman" w:hAnsi="Segoe UI" w:cs="Segoe UI"/>
          <w:color w:val="404040"/>
          <w:kern w:val="0"/>
          <w14:ligatures w14:val="none"/>
        </w:rPr>
        <w:t>: Auto-apply $7,000 limit (no prior room) </w:t>
      </w:r>
    </w:p>
    <w:p w14:paraId="5D95B9B9" w14:textId="77777777" w:rsidR="001A27DB" w:rsidRDefault="001A27DB"/>
    <w:sectPr w:rsidR="001A2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518"/>
    <w:multiLevelType w:val="multilevel"/>
    <w:tmpl w:val="F32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55114"/>
    <w:multiLevelType w:val="multilevel"/>
    <w:tmpl w:val="7A7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1EE2"/>
    <w:multiLevelType w:val="multilevel"/>
    <w:tmpl w:val="17F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66E31"/>
    <w:multiLevelType w:val="multilevel"/>
    <w:tmpl w:val="604A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053E1"/>
    <w:multiLevelType w:val="multilevel"/>
    <w:tmpl w:val="6CB2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A3B3D"/>
    <w:multiLevelType w:val="multilevel"/>
    <w:tmpl w:val="C0C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11375">
    <w:abstractNumId w:val="4"/>
  </w:num>
  <w:num w:numId="2" w16cid:durableId="1268082469">
    <w:abstractNumId w:val="3"/>
  </w:num>
  <w:num w:numId="3" w16cid:durableId="1688407023">
    <w:abstractNumId w:val="2"/>
  </w:num>
  <w:num w:numId="4" w16cid:durableId="1539513868">
    <w:abstractNumId w:val="0"/>
  </w:num>
  <w:num w:numId="5" w16cid:durableId="1684431312">
    <w:abstractNumId w:val="5"/>
  </w:num>
  <w:num w:numId="6" w16cid:durableId="58310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5"/>
    <w:rsid w:val="001A27DB"/>
    <w:rsid w:val="00345166"/>
    <w:rsid w:val="00507FB0"/>
    <w:rsid w:val="00574921"/>
    <w:rsid w:val="00597ECC"/>
    <w:rsid w:val="009B6F05"/>
    <w:rsid w:val="009C3CE3"/>
    <w:rsid w:val="00A73FF3"/>
    <w:rsid w:val="00AE1028"/>
    <w:rsid w:val="00B13C09"/>
    <w:rsid w:val="00C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2B0F"/>
  <w15:chartTrackingRefBased/>
  <w15:docId w15:val="{EA348736-663A-9D43-A6C7-CF878A1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6F05"/>
    <w:rPr>
      <w:b/>
      <w:bCs/>
    </w:rPr>
  </w:style>
  <w:style w:type="paragraph" w:customStyle="1" w:styleId="ds-markdown-paragraph">
    <w:name w:val="ds-markdown-paragraph"/>
    <w:basedOn w:val="Normal"/>
    <w:rsid w:val="009B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s-markdown-cite">
    <w:name w:val="ds-markdown-cite"/>
    <w:basedOn w:val="DefaultParagraphFont"/>
    <w:rsid w:val="009B6F05"/>
  </w:style>
  <w:style w:type="character" w:styleId="Emphasis">
    <w:name w:val="Emphasis"/>
    <w:basedOn w:val="DefaultParagraphFont"/>
    <w:uiPriority w:val="20"/>
    <w:qFormat/>
    <w:rsid w:val="009B6F05"/>
    <w:rPr>
      <w:i/>
      <w:iCs/>
    </w:rPr>
  </w:style>
  <w:style w:type="character" w:customStyle="1" w:styleId="code-info-button-text">
    <w:name w:val="code-info-button-text"/>
    <w:basedOn w:val="DefaultParagraphFont"/>
    <w:rsid w:val="009B6F05"/>
  </w:style>
  <w:style w:type="paragraph" w:styleId="NormalWeb">
    <w:name w:val="Normal (Web)"/>
    <w:basedOn w:val="Normal"/>
    <w:uiPriority w:val="99"/>
    <w:semiHidden/>
    <w:unhideWhenUsed/>
    <w:rsid w:val="009B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88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Shao</dc:creator>
  <cp:keywords/>
  <dc:description/>
  <cp:lastModifiedBy>Jerry Shao</cp:lastModifiedBy>
  <cp:revision>3</cp:revision>
  <dcterms:created xsi:type="dcterms:W3CDTF">2025-06-09T17:33:00Z</dcterms:created>
  <dcterms:modified xsi:type="dcterms:W3CDTF">2025-06-09T17:42:00Z</dcterms:modified>
</cp:coreProperties>
</file>