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B4C6" w14:textId="3211A75C" w:rsidR="00546A68" w:rsidRDefault="00546A68" w:rsidP="00ED2B0D">
      <w:pPr>
        <w:spacing w:line="360" w:lineRule="auto"/>
        <w:jc w:val="left"/>
        <w:rPr>
          <w:rFonts w:ascii="SimSun" w:eastAsia="SimSun" w:hAnsi="SimSun"/>
          <w:b/>
          <w:bCs/>
          <w:sz w:val="22"/>
          <w:szCs w:val="24"/>
        </w:rPr>
      </w:pPr>
      <w:r w:rsidRPr="00546A68">
        <w:rPr>
          <w:rFonts w:ascii="SimSun" w:eastAsia="SimSun" w:hAnsi="SimSun"/>
          <w:b/>
          <w:bCs/>
          <w:sz w:val="22"/>
          <w:szCs w:val="24"/>
        </w:rPr>
        <w:t>谢谢曹老师，抱歉昨天没有及时回复您，得到您的答案后我一直在找戴老师想讨论一次，今天中午才约到他。我之前在青岛和您有简单叙述过的我在做的研究有一部分想基于水泥的省级需求预测有一些关于排放转移和健康的分析，我现在这部分需求预测现在是基于一些参数（UR GDP POP）拟合来算的，这种方式和戴老师讨论以后，他觉得缺乏一些实质支撑。正好昨天学习到您的文章，就想着和他讨论了一下，要是可以用您文章的方法算出一个省级层面到2060的水泥需求，那这部分可靠度就会大大提高。我和老师讨论以后想征求一下老师您的意见，因为我还不太清楚这部分工作量是不是很大，如果说的不合适的您多担待。我想着如果时间和可行性都可以接受的话，老师您这边团队能不能提供未来到2060年省级层面的水泥需求这样一组数据，有幸的话也想请您作为共同作者帮忙把把关，我下午会写一版需求和整体思路给您过目。很诚挚的征求老师您的意见，谢谢~</w:t>
      </w:r>
    </w:p>
    <w:p w14:paraId="6A4E2FFD" w14:textId="77777777" w:rsidR="000E6894" w:rsidRDefault="000E6894" w:rsidP="00ED2B0D">
      <w:pPr>
        <w:spacing w:line="360" w:lineRule="auto"/>
        <w:jc w:val="left"/>
        <w:rPr>
          <w:rFonts w:ascii="SimSun" w:eastAsia="SimSun" w:hAnsi="SimSun"/>
          <w:b/>
          <w:bCs/>
          <w:sz w:val="22"/>
          <w:szCs w:val="24"/>
        </w:rPr>
      </w:pPr>
    </w:p>
    <w:p w14:paraId="101C70FE" w14:textId="202D9DFD" w:rsidR="00ED2B0D" w:rsidRPr="00ED2B0D" w:rsidRDefault="00ED2B0D" w:rsidP="00ED2B0D">
      <w:pPr>
        <w:spacing w:line="360" w:lineRule="auto"/>
        <w:jc w:val="left"/>
        <w:rPr>
          <w:rFonts w:ascii="SimSun" w:eastAsia="SimSun" w:hAnsi="SimSun"/>
          <w:b/>
          <w:bCs/>
          <w:sz w:val="22"/>
          <w:szCs w:val="24"/>
        </w:rPr>
      </w:pPr>
      <w:r w:rsidRPr="00ED2B0D">
        <w:rPr>
          <w:rFonts w:ascii="SimSun" w:eastAsia="SimSun" w:hAnsi="SimSun" w:hint="eastAsia"/>
          <w:b/>
          <w:bCs/>
          <w:sz w:val="22"/>
          <w:szCs w:val="24"/>
        </w:rPr>
        <w:t>Part</w:t>
      </w:r>
      <w:r w:rsidRPr="00ED2B0D">
        <w:rPr>
          <w:rFonts w:ascii="SimSun" w:eastAsia="SimSun" w:hAnsi="SimSun"/>
          <w:b/>
          <w:bCs/>
          <w:sz w:val="22"/>
          <w:szCs w:val="24"/>
        </w:rPr>
        <w:t>01</w:t>
      </w:r>
      <w:r w:rsidRPr="00ED2B0D">
        <w:rPr>
          <w:rFonts w:ascii="SimSun" w:eastAsia="SimSun" w:hAnsi="SimSun" w:hint="eastAsia"/>
          <w:b/>
          <w:bCs/>
          <w:sz w:val="22"/>
          <w:szCs w:val="24"/>
        </w:rPr>
        <w:t>数据需求</w:t>
      </w:r>
    </w:p>
    <w:p w14:paraId="3B5F551C" w14:textId="77777777" w:rsidR="00ED2B0D" w:rsidRPr="008A5902" w:rsidRDefault="00ED2B0D" w:rsidP="005F1295">
      <w:pPr>
        <w:spacing w:line="360" w:lineRule="auto"/>
        <w:jc w:val="left"/>
        <w:rPr>
          <w:rFonts w:ascii="SimSun" w:eastAsia="SimSun" w:hAnsi="SimSun"/>
          <w:sz w:val="22"/>
          <w:szCs w:val="24"/>
        </w:rPr>
      </w:pPr>
      <w:r w:rsidRPr="008A5902">
        <w:rPr>
          <w:rFonts w:ascii="SimSun" w:eastAsia="SimSun" w:hAnsi="SimSun" w:hint="eastAsia"/>
          <w:sz w:val="22"/>
          <w:szCs w:val="24"/>
        </w:rPr>
        <w:t>2</w:t>
      </w:r>
      <w:r w:rsidRPr="008A5902">
        <w:rPr>
          <w:rFonts w:ascii="SimSun" w:eastAsia="SimSun" w:hAnsi="SimSun"/>
          <w:sz w:val="22"/>
          <w:szCs w:val="24"/>
        </w:rPr>
        <w:t>023-2060</w:t>
      </w:r>
      <w:r w:rsidRPr="008A5902">
        <w:rPr>
          <w:rFonts w:ascii="SimSun" w:eastAsia="SimSun" w:hAnsi="SimSun" w:hint="eastAsia"/>
          <w:sz w:val="22"/>
          <w:szCs w:val="24"/>
        </w:rPr>
        <w:t>年中国3</w:t>
      </w:r>
      <w:r w:rsidRPr="008A5902">
        <w:rPr>
          <w:rFonts w:ascii="SimSun" w:eastAsia="SimSun" w:hAnsi="SimSun"/>
          <w:sz w:val="22"/>
          <w:szCs w:val="24"/>
        </w:rPr>
        <w:t>1</w:t>
      </w:r>
      <w:r w:rsidRPr="008A5902">
        <w:rPr>
          <w:rFonts w:ascii="SimSun" w:eastAsia="SimSun" w:hAnsi="SimSun" w:hint="eastAsia"/>
          <w:sz w:val="22"/>
          <w:szCs w:val="24"/>
        </w:rPr>
        <w:t>省份的水泥需求</w:t>
      </w:r>
    </w:p>
    <w:p w14:paraId="74D7127D" w14:textId="5330AE03" w:rsidR="00711A0C" w:rsidRPr="00711A0C" w:rsidRDefault="00ED2B0D" w:rsidP="000B3E52">
      <w:pPr>
        <w:spacing w:line="360" w:lineRule="auto"/>
        <w:ind w:firstLineChars="200" w:firstLine="440"/>
        <w:jc w:val="left"/>
        <w:rPr>
          <w:rFonts w:ascii="SimSun" w:eastAsia="SimSun" w:hAnsi="SimSun"/>
          <w:sz w:val="22"/>
          <w:szCs w:val="24"/>
        </w:rPr>
      </w:pPr>
      <w:r w:rsidRPr="00711A0C">
        <w:rPr>
          <w:rFonts w:ascii="SimSun" w:eastAsia="SimSun" w:hAnsi="SimSun" w:hint="eastAsia"/>
          <w:sz w:val="22"/>
          <w:szCs w:val="24"/>
        </w:rPr>
        <w:t>描述：</w:t>
      </w:r>
      <w:r w:rsidR="00711A0C">
        <w:rPr>
          <w:rFonts w:ascii="SimSun" w:eastAsia="SimSun" w:hAnsi="SimSun" w:hint="eastAsia"/>
          <w:sz w:val="22"/>
          <w:szCs w:val="24"/>
        </w:rPr>
        <w:t>此部分的描述基于</w:t>
      </w:r>
      <w:r w:rsidR="00711A0C">
        <w:rPr>
          <w:rFonts w:ascii="SimSun" w:eastAsia="SimSun" w:hAnsi="SimSun"/>
          <w:sz w:val="22"/>
          <w:szCs w:val="24"/>
        </w:rPr>
        <w:t>”</w:t>
      </w:r>
      <w:r w:rsidR="00711A0C" w:rsidRPr="00711A0C">
        <w:rPr>
          <w:rFonts w:ascii="SimSun" w:eastAsia="SimSun" w:hAnsi="SimSun"/>
          <w:sz w:val="22"/>
          <w:szCs w:val="24"/>
        </w:rPr>
        <w:t>More intensive use and lifetime extension can enable net-zero emissions in China</w:t>
      </w:r>
      <w:r w:rsidR="00711A0C">
        <w:rPr>
          <w:rFonts w:ascii="SimSun" w:eastAsia="SimSun" w:hAnsi="SimSun"/>
          <w:sz w:val="22"/>
          <w:szCs w:val="24"/>
        </w:rPr>
        <w:t>’</w:t>
      </w:r>
      <w:r w:rsidR="00711A0C" w:rsidRPr="00711A0C">
        <w:rPr>
          <w:rFonts w:ascii="SimSun" w:eastAsia="SimSun" w:hAnsi="SimSun"/>
          <w:sz w:val="22"/>
          <w:szCs w:val="24"/>
        </w:rPr>
        <w:t>s cement cycle</w:t>
      </w:r>
      <w:r w:rsidR="00711A0C">
        <w:rPr>
          <w:rFonts w:ascii="SimSun" w:eastAsia="SimSun" w:hAnsi="SimSun"/>
          <w:sz w:val="22"/>
          <w:szCs w:val="24"/>
        </w:rPr>
        <w:t>”</w:t>
      </w:r>
      <w:r w:rsidR="000B3E52">
        <w:rPr>
          <w:rFonts w:ascii="SimSun" w:eastAsia="SimSun" w:hAnsi="SimSun" w:hint="eastAsia"/>
          <w:sz w:val="22"/>
          <w:szCs w:val="24"/>
        </w:rPr>
        <w:t>展开</w:t>
      </w:r>
      <w:r w:rsidR="00711A0C">
        <w:rPr>
          <w:rFonts w:ascii="SimSun" w:eastAsia="SimSun" w:hAnsi="SimSun" w:hint="eastAsia"/>
          <w:sz w:val="22"/>
          <w:szCs w:val="24"/>
        </w:rPr>
        <w:t>。</w:t>
      </w:r>
      <w:r w:rsidR="00711A0C" w:rsidRPr="00711A0C">
        <w:rPr>
          <w:rFonts w:ascii="SimSun" w:eastAsia="SimSun" w:hAnsi="SimSun" w:hint="eastAsia"/>
          <w:sz w:val="22"/>
          <w:szCs w:val="24"/>
        </w:rPr>
        <w:t>对于需求侧的刻画</w:t>
      </w:r>
      <w:r w:rsidR="00711A0C">
        <w:rPr>
          <w:rFonts w:ascii="SimSun" w:eastAsia="SimSun" w:hAnsi="SimSun" w:hint="eastAsia"/>
          <w:sz w:val="22"/>
          <w:szCs w:val="24"/>
        </w:rPr>
        <w:t>库存的高低可能有两种情景即可，高情景(</w:t>
      </w:r>
      <w:r w:rsidR="00711A0C">
        <w:rPr>
          <w:rFonts w:ascii="SimSun" w:eastAsia="SimSun" w:hAnsi="SimSun"/>
          <w:sz w:val="22"/>
          <w:szCs w:val="24"/>
        </w:rPr>
        <w:t>HS)</w:t>
      </w:r>
      <w:r w:rsidR="00711A0C">
        <w:rPr>
          <w:rFonts w:ascii="SimSun" w:eastAsia="SimSun" w:hAnsi="SimSun" w:hint="eastAsia"/>
          <w:sz w:val="22"/>
          <w:szCs w:val="24"/>
        </w:rPr>
        <w:t>以及中间情景(</w:t>
      </w:r>
      <w:r w:rsidR="00711A0C">
        <w:rPr>
          <w:rFonts w:ascii="SimSun" w:eastAsia="SimSun" w:hAnsi="SimSun"/>
          <w:sz w:val="22"/>
          <w:szCs w:val="24"/>
        </w:rPr>
        <w:t>MS)</w:t>
      </w:r>
      <w:r w:rsidR="00711A0C">
        <w:rPr>
          <w:rFonts w:ascii="SimSun" w:eastAsia="SimSun" w:hAnsi="SimSun" w:hint="eastAsia"/>
          <w:sz w:val="22"/>
          <w:szCs w:val="24"/>
        </w:rPr>
        <w:t>。对于寿命的情景可以采用短寿命(</w:t>
      </w:r>
      <w:r w:rsidR="00711A0C">
        <w:rPr>
          <w:rFonts w:ascii="SimSun" w:eastAsia="SimSun" w:hAnsi="SimSun"/>
          <w:sz w:val="22"/>
          <w:szCs w:val="24"/>
        </w:rPr>
        <w:t>SL)</w:t>
      </w:r>
      <w:r w:rsidR="00711A0C">
        <w:rPr>
          <w:rFonts w:ascii="SimSun" w:eastAsia="SimSun" w:hAnsi="SimSun" w:hint="eastAsia"/>
          <w:sz w:val="22"/>
          <w:szCs w:val="24"/>
        </w:rPr>
        <w:t>和适度延长情景(</w:t>
      </w:r>
      <w:r w:rsidR="00711A0C">
        <w:rPr>
          <w:rFonts w:ascii="SimSun" w:eastAsia="SimSun" w:hAnsi="SimSun"/>
          <w:sz w:val="22"/>
          <w:szCs w:val="24"/>
        </w:rPr>
        <w:t>ML)</w:t>
      </w:r>
      <w:r w:rsidR="00711A0C">
        <w:rPr>
          <w:rFonts w:ascii="SimSun" w:eastAsia="SimSun" w:hAnsi="SimSun" w:hint="eastAsia"/>
          <w:sz w:val="22"/>
          <w:szCs w:val="24"/>
        </w:rPr>
        <w:t>进行计算。因此这里可能最后存在四种组合，进一步，这部分的计算可能是繁琐的，需要的话我可以提供全部精力参与计算</w:t>
      </w:r>
      <w:r w:rsidR="000D68AB">
        <w:rPr>
          <w:rFonts w:ascii="SimSun" w:eastAsia="SimSun" w:hAnsi="SimSun" w:hint="eastAsia"/>
          <w:sz w:val="22"/>
          <w:szCs w:val="24"/>
        </w:rPr>
        <w:t>，</w:t>
      </w:r>
      <w:r w:rsidR="00711A0C">
        <w:rPr>
          <w:rFonts w:ascii="SimSun" w:eastAsia="SimSun" w:hAnsi="SimSun" w:hint="eastAsia"/>
          <w:sz w:val="22"/>
          <w:szCs w:val="24"/>
        </w:rPr>
        <w:t>谢谢曹老师。</w:t>
      </w:r>
    </w:p>
    <w:p w14:paraId="2D165E01" w14:textId="59BA3F13" w:rsidR="00711A0C" w:rsidRPr="00ED2B0D" w:rsidRDefault="00711A0C" w:rsidP="00711A0C">
      <w:pPr>
        <w:spacing w:line="360" w:lineRule="auto"/>
        <w:jc w:val="left"/>
        <w:rPr>
          <w:rFonts w:ascii="SimSun" w:eastAsia="SimSun" w:hAnsi="SimSun"/>
          <w:b/>
          <w:bCs/>
          <w:sz w:val="22"/>
          <w:szCs w:val="24"/>
        </w:rPr>
      </w:pPr>
      <w:r w:rsidRPr="00ED2B0D">
        <w:rPr>
          <w:rFonts w:ascii="SimSun" w:eastAsia="SimSun" w:hAnsi="SimSun" w:hint="eastAsia"/>
          <w:b/>
          <w:bCs/>
          <w:sz w:val="22"/>
          <w:szCs w:val="24"/>
        </w:rPr>
        <w:t>Part</w:t>
      </w:r>
      <w:r w:rsidRPr="00ED2B0D">
        <w:rPr>
          <w:rFonts w:ascii="SimSun" w:eastAsia="SimSun" w:hAnsi="SimSun"/>
          <w:b/>
          <w:bCs/>
          <w:sz w:val="22"/>
          <w:szCs w:val="24"/>
        </w:rPr>
        <w:t>0</w:t>
      </w:r>
      <w:r>
        <w:rPr>
          <w:rFonts w:ascii="SimSun" w:eastAsia="SimSun" w:hAnsi="SimSun"/>
          <w:b/>
          <w:bCs/>
          <w:sz w:val="22"/>
          <w:szCs w:val="24"/>
        </w:rPr>
        <w:t>2</w:t>
      </w:r>
      <w:r w:rsidR="003765C7">
        <w:rPr>
          <w:rFonts w:ascii="SimSun" w:eastAsia="SimSun" w:hAnsi="SimSun" w:hint="eastAsia"/>
          <w:b/>
          <w:bCs/>
          <w:sz w:val="22"/>
          <w:szCs w:val="24"/>
        </w:rPr>
        <w:t>脉络</w:t>
      </w:r>
      <w:r>
        <w:rPr>
          <w:rFonts w:ascii="SimSun" w:eastAsia="SimSun" w:hAnsi="SimSun" w:hint="eastAsia"/>
          <w:b/>
          <w:bCs/>
          <w:sz w:val="22"/>
          <w:szCs w:val="24"/>
        </w:rPr>
        <w:t>概要</w:t>
      </w:r>
    </w:p>
    <w:p w14:paraId="6BB0486D" w14:textId="77777777" w:rsidR="000B3E52" w:rsidRDefault="000B3E52" w:rsidP="000B3E52">
      <w:pPr>
        <w:spacing w:line="360" w:lineRule="auto"/>
        <w:ind w:firstLineChars="200" w:firstLine="440"/>
        <w:jc w:val="left"/>
        <w:rPr>
          <w:rFonts w:ascii="SimSun" w:eastAsia="SimSun" w:hAnsi="SimSun"/>
          <w:sz w:val="22"/>
          <w:szCs w:val="24"/>
        </w:rPr>
      </w:pPr>
      <w:r>
        <w:rPr>
          <w:rFonts w:ascii="SimSun" w:eastAsia="SimSun" w:hAnsi="SimSun" w:hint="eastAsia"/>
          <w:sz w:val="22"/>
          <w:szCs w:val="24"/>
        </w:rPr>
        <w:t>水泥减污降碳相关研究已经有很多文章，考虑供需两侧措施</w:t>
      </w:r>
      <w:r>
        <w:rPr>
          <w:rFonts w:ascii="SimSun" w:eastAsia="SimSun" w:hAnsi="SimSun" w:hint="eastAsia"/>
          <w:sz w:val="22"/>
          <w:szCs w:val="24"/>
          <w:lang w:eastAsia="zh-Hans"/>
        </w:rPr>
        <w:t>、</w:t>
      </w:r>
      <w:r>
        <w:rPr>
          <w:rFonts w:ascii="SimSun" w:eastAsia="SimSun" w:hAnsi="SimSun" w:hint="eastAsia"/>
          <w:sz w:val="22"/>
          <w:szCs w:val="24"/>
        </w:rPr>
        <w:t>技术进步、产业联动</w:t>
      </w:r>
      <w:r>
        <w:rPr>
          <w:rFonts w:ascii="SimSun" w:eastAsia="SimSun" w:hAnsi="SimSun" w:hint="eastAsia"/>
          <w:sz w:val="22"/>
          <w:szCs w:val="24"/>
          <w:lang w:eastAsia="zh-Hans"/>
        </w:rPr>
        <w:t>乃至</w:t>
      </w:r>
      <w:r>
        <w:rPr>
          <w:rFonts w:ascii="SimSun" w:eastAsia="SimSun" w:hAnsi="SimSun" w:hint="eastAsia"/>
          <w:sz w:val="22"/>
          <w:szCs w:val="24"/>
        </w:rPr>
        <w:t>机组层面精细化分析等多个维度都进行了分析探索。但大都局限在国家层面，少有文章从需求变迁、资源禀赋以及政策落地等省级异质性引发的产业迁移这一视角上探究减污降碳的解决方案。例如：在全国水泥需求减少的大趋势下，各省由于人口和U</w:t>
      </w:r>
      <w:r>
        <w:rPr>
          <w:rFonts w:ascii="SimSun" w:eastAsia="SimSun" w:hAnsi="SimSun"/>
          <w:sz w:val="22"/>
          <w:szCs w:val="24"/>
        </w:rPr>
        <w:t>R</w:t>
      </w:r>
      <w:r>
        <w:rPr>
          <w:rFonts w:ascii="SimSun" w:eastAsia="SimSun" w:hAnsi="SimSun" w:hint="eastAsia"/>
          <w:sz w:val="22"/>
          <w:szCs w:val="24"/>
        </w:rPr>
        <w:t>变化等因素，各省变化的速率与幅度</w:t>
      </w:r>
      <w:r>
        <w:rPr>
          <w:rFonts w:ascii="SimSun" w:eastAsia="SimSun" w:hAnsi="SimSun" w:hint="eastAsia"/>
          <w:sz w:val="22"/>
          <w:szCs w:val="24"/>
          <w:lang w:eastAsia="zh-Hans"/>
        </w:rPr>
        <w:t>存在很大差异</w:t>
      </w:r>
      <w:r>
        <w:rPr>
          <w:rFonts w:ascii="SimSun" w:eastAsia="SimSun" w:hAnsi="SimSun" w:hint="eastAsia"/>
          <w:sz w:val="22"/>
          <w:szCs w:val="24"/>
        </w:rPr>
        <w:t>。受制于局地属性限制，水泥生产必然</w:t>
      </w:r>
      <w:r>
        <w:rPr>
          <w:rFonts w:ascii="SimSun" w:eastAsia="SimSun" w:hAnsi="SimSun" w:hint="eastAsia"/>
          <w:sz w:val="22"/>
          <w:szCs w:val="24"/>
          <w:lang w:eastAsia="zh-Hans"/>
        </w:rPr>
        <w:t>呈现出</w:t>
      </w:r>
      <w:r>
        <w:rPr>
          <w:rFonts w:ascii="SimSun" w:eastAsia="SimSun" w:hAnsi="SimSun" w:hint="eastAsia"/>
          <w:sz w:val="22"/>
          <w:szCs w:val="24"/>
        </w:rPr>
        <w:t>不同程度的省际差异</w:t>
      </w:r>
      <w:r>
        <w:rPr>
          <w:rFonts w:ascii="SimSun" w:eastAsia="SimSun" w:hAnsi="SimSun" w:hint="eastAsia"/>
          <w:sz w:val="22"/>
          <w:szCs w:val="24"/>
          <w:lang w:eastAsia="zh-Hans"/>
        </w:rPr>
        <w:t>变化</w:t>
      </w:r>
      <w:r>
        <w:rPr>
          <w:rFonts w:ascii="SimSun" w:eastAsia="SimSun" w:hAnsi="SimSun" w:hint="eastAsia"/>
          <w:sz w:val="22"/>
          <w:szCs w:val="24"/>
        </w:rPr>
        <w:t>，</w:t>
      </w:r>
      <w:r>
        <w:rPr>
          <w:rFonts w:ascii="SimSun" w:eastAsia="SimSun" w:hAnsi="SimSun" w:hint="eastAsia"/>
          <w:sz w:val="22"/>
          <w:szCs w:val="24"/>
          <w:lang w:eastAsia="zh-Hans"/>
        </w:rPr>
        <w:t>如若</w:t>
      </w:r>
      <w:r>
        <w:rPr>
          <w:rFonts w:ascii="SimSun" w:eastAsia="SimSun" w:hAnsi="SimSun" w:hint="eastAsia"/>
          <w:sz w:val="22"/>
          <w:szCs w:val="24"/>
        </w:rPr>
        <w:t>将其引发的生产重心变化定义为迁移</w:t>
      </w:r>
      <w:r w:rsidRPr="00C7347A">
        <w:rPr>
          <w:rFonts w:ascii="SimSun" w:eastAsia="SimSun" w:hAnsi="SimSun" w:hint="eastAsia"/>
          <w:sz w:val="22"/>
          <w:szCs w:val="24"/>
          <w:vertAlign w:val="superscript"/>
        </w:rPr>
        <w:t>1</w:t>
      </w:r>
      <w:r>
        <w:rPr>
          <w:rStyle w:val="FootnoteReference"/>
          <w:rFonts w:ascii="SimSun" w:eastAsia="SimSun" w:hAnsi="SimSun"/>
          <w:sz w:val="22"/>
          <w:szCs w:val="24"/>
        </w:rPr>
        <w:footnoteReference w:id="1"/>
      </w:r>
      <w:r>
        <w:rPr>
          <w:rFonts w:hint="eastAsia"/>
          <w:lang w:eastAsia="zh-Hans"/>
        </w:rPr>
        <w:t>，</w:t>
      </w:r>
      <w:r w:rsidRPr="00C7347A">
        <w:rPr>
          <w:rFonts w:ascii="SimSun" w:eastAsia="SimSun" w:hAnsi="SimSun" w:hint="eastAsia"/>
          <w:sz w:val="22"/>
          <w:szCs w:val="24"/>
        </w:rPr>
        <w:t>那么</w:t>
      </w:r>
      <w:r>
        <w:rPr>
          <w:rFonts w:ascii="SimSun" w:eastAsia="SimSun" w:hAnsi="SimSun" w:hint="eastAsia"/>
          <w:sz w:val="22"/>
          <w:szCs w:val="24"/>
        </w:rPr>
        <w:t>除需求侧驱动的</w:t>
      </w:r>
      <w:r>
        <w:rPr>
          <w:rFonts w:ascii="SimSun" w:eastAsia="SimSun" w:hAnsi="SimSun" w:hint="eastAsia"/>
          <w:sz w:val="22"/>
          <w:szCs w:val="24"/>
          <w:lang w:eastAsia="zh-Hans"/>
        </w:rPr>
        <w:t>水泥生产</w:t>
      </w:r>
      <w:r>
        <w:rPr>
          <w:rFonts w:ascii="SimSun" w:eastAsia="SimSun" w:hAnsi="SimSun" w:hint="eastAsia"/>
          <w:sz w:val="22"/>
          <w:szCs w:val="24"/>
        </w:rPr>
        <w:t>迁移外，</w:t>
      </w:r>
      <w:r>
        <w:rPr>
          <w:rFonts w:ascii="SimSun" w:eastAsia="SimSun" w:hAnsi="SimSun" w:hint="eastAsia"/>
          <w:sz w:val="22"/>
          <w:szCs w:val="24"/>
          <w:lang w:eastAsia="zh-Hans"/>
        </w:rPr>
        <w:t>作为其</w:t>
      </w:r>
      <w:r>
        <w:rPr>
          <w:rFonts w:ascii="SimSun" w:eastAsia="SimSun" w:hAnsi="SimSun" w:hint="eastAsia"/>
          <w:sz w:val="22"/>
          <w:szCs w:val="24"/>
        </w:rPr>
        <w:t>减碳最后手段</w:t>
      </w:r>
      <w:r>
        <w:rPr>
          <w:rFonts w:ascii="SimSun" w:eastAsia="SimSun" w:hAnsi="SimSun" w:hint="eastAsia"/>
          <w:sz w:val="22"/>
          <w:szCs w:val="24"/>
          <w:lang w:eastAsia="zh-Hans"/>
        </w:rPr>
        <w:t>的</w:t>
      </w:r>
      <w:r>
        <w:rPr>
          <w:rFonts w:ascii="SimSun" w:eastAsia="SimSun" w:hAnsi="SimSun"/>
          <w:sz w:val="22"/>
          <w:szCs w:val="24"/>
        </w:rPr>
        <w:t>CCUS</w:t>
      </w:r>
      <w:r>
        <w:rPr>
          <w:rFonts w:ascii="SimSun" w:eastAsia="SimSun" w:hAnsi="SimSun" w:hint="eastAsia"/>
          <w:sz w:val="22"/>
          <w:szCs w:val="24"/>
        </w:rPr>
        <w:t>潜力与成本也</w:t>
      </w:r>
      <w:r>
        <w:rPr>
          <w:rFonts w:ascii="SimSun" w:eastAsia="SimSun" w:hAnsi="SimSun" w:hint="eastAsia"/>
          <w:sz w:val="22"/>
          <w:szCs w:val="24"/>
        </w:rPr>
        <w:lastRenderedPageBreak/>
        <w:t>会</w:t>
      </w:r>
      <w:r>
        <w:rPr>
          <w:rFonts w:ascii="SimSun" w:eastAsia="SimSun" w:hAnsi="SimSun" w:hint="eastAsia"/>
          <w:sz w:val="22"/>
          <w:szCs w:val="24"/>
          <w:lang w:eastAsia="zh-Hans"/>
        </w:rPr>
        <w:t>由于</w:t>
      </w:r>
      <w:r>
        <w:rPr>
          <w:rFonts w:ascii="SimSun" w:eastAsia="SimSun" w:hAnsi="SimSun" w:hint="eastAsia"/>
          <w:sz w:val="22"/>
          <w:szCs w:val="24"/>
        </w:rPr>
        <w:t>降碳压力</w:t>
      </w:r>
      <w:r>
        <w:rPr>
          <w:rFonts w:ascii="SimSun" w:eastAsia="SimSun" w:hAnsi="SimSun" w:hint="eastAsia"/>
          <w:sz w:val="22"/>
          <w:szCs w:val="24"/>
          <w:lang w:eastAsia="zh-Hans"/>
        </w:rPr>
        <w:t>从而引发</w:t>
      </w:r>
      <w:r>
        <w:rPr>
          <w:rFonts w:ascii="SimSun" w:eastAsia="SimSun" w:hAnsi="SimSun" w:hint="eastAsia"/>
          <w:sz w:val="22"/>
          <w:szCs w:val="24"/>
        </w:rPr>
        <w:t>迁移。</w:t>
      </w:r>
    </w:p>
    <w:p w14:paraId="64D76958" w14:textId="77777777" w:rsidR="000B3E52" w:rsidRDefault="000B3E52" w:rsidP="000B3E52">
      <w:pPr>
        <w:spacing w:line="360" w:lineRule="auto"/>
        <w:ind w:firstLineChars="200" w:firstLine="440"/>
        <w:jc w:val="left"/>
        <w:rPr>
          <w:rFonts w:ascii="SimSun" w:eastAsia="SimSun" w:hAnsi="SimSun"/>
          <w:sz w:val="22"/>
          <w:szCs w:val="24"/>
        </w:rPr>
      </w:pPr>
      <w:r>
        <w:rPr>
          <w:rFonts w:ascii="SimSun" w:eastAsia="SimSun" w:hAnsi="SimSun" w:hint="eastAsia"/>
          <w:sz w:val="22"/>
          <w:szCs w:val="24"/>
        </w:rPr>
        <w:t>然而上述引发迁移的因素存在较强的区域异质性，水泥需求往往与人口和城镇化率以及历史累计的人均水泥消耗有关。C</w:t>
      </w:r>
      <w:r>
        <w:rPr>
          <w:rFonts w:ascii="SimSun" w:eastAsia="SimSun" w:hAnsi="SimSun"/>
          <w:sz w:val="22"/>
          <w:szCs w:val="24"/>
        </w:rPr>
        <w:t>CUS的</w:t>
      </w:r>
      <w:r>
        <w:rPr>
          <w:rFonts w:ascii="SimSun" w:eastAsia="SimSun" w:hAnsi="SimSun" w:hint="eastAsia"/>
          <w:sz w:val="22"/>
          <w:szCs w:val="24"/>
        </w:rPr>
        <w:t>潜力与成本也与地形地质等因素息息相关。同时需要注意的是，中国省级政策的制定是影响水泥等行业发展的重要因素。因此，行业减排仅仅标定在国家层面而忽视省级技术差异、资源潜力不一以及省作为政策制定主体这些现实情况，就会导致例如技术演进路径与现实需求存在区域层面的扭曲，重点区域承担过度减排压力从而引发系统性风险以及健康不平等的情况出现。</w:t>
      </w:r>
    </w:p>
    <w:p w14:paraId="36F1369A" w14:textId="77777777" w:rsidR="000B3E52" w:rsidRDefault="000B3E52" w:rsidP="000B3E52">
      <w:pPr>
        <w:spacing w:line="360" w:lineRule="auto"/>
        <w:ind w:firstLineChars="200" w:firstLine="440"/>
        <w:jc w:val="left"/>
        <w:rPr>
          <w:rFonts w:ascii="SimSun" w:eastAsia="SimSun" w:hAnsi="SimSun"/>
          <w:sz w:val="22"/>
          <w:szCs w:val="24"/>
        </w:rPr>
      </w:pPr>
      <w:r>
        <w:rPr>
          <w:rFonts w:ascii="SimSun" w:eastAsia="SimSun" w:hAnsi="SimSun" w:hint="eastAsia"/>
          <w:sz w:val="22"/>
          <w:szCs w:val="24"/>
        </w:rPr>
        <w:t>为解决上述问题，本文构建省级层面水泥行业减污降碳综合评估框架，通过情景对比分析探究水泥行业减污降碳增效（健康与气候效益）解决方案。本文综合考虑需求和生产两种迁移情景进行对比分析，需求侧转移情景，（这里辅助以较强支撑的水泥预测模型），</w:t>
      </w:r>
      <w:r>
        <w:rPr>
          <w:rFonts w:ascii="SimSun" w:eastAsia="SimSun" w:hAnsi="SimSun"/>
          <w:sz w:val="22"/>
          <w:szCs w:val="24"/>
        </w:rPr>
        <w:t>结合水泥局地性强的现实，模型供给</w:t>
      </w:r>
      <w:r>
        <w:rPr>
          <w:rFonts w:ascii="SimSun" w:eastAsia="SimSun" w:hAnsi="SimSun" w:hint="eastAsia"/>
          <w:sz w:val="22"/>
          <w:szCs w:val="24"/>
        </w:rPr>
        <w:t>端</w:t>
      </w:r>
      <w:r>
        <w:rPr>
          <w:rFonts w:ascii="SimSun" w:eastAsia="SimSun" w:hAnsi="SimSun"/>
          <w:sz w:val="22"/>
          <w:szCs w:val="24"/>
        </w:rPr>
        <w:t>跟随需求进行迁移</w:t>
      </w:r>
      <w:r>
        <w:rPr>
          <w:rFonts w:ascii="SimSun" w:eastAsia="SimSun" w:hAnsi="SimSun" w:hint="eastAsia"/>
          <w:sz w:val="22"/>
          <w:szCs w:val="24"/>
        </w:rPr>
        <w:t>（局地需求局地生产）</w:t>
      </w:r>
      <w:r>
        <w:rPr>
          <w:rFonts w:ascii="SimSun" w:eastAsia="SimSun" w:hAnsi="SimSun"/>
          <w:sz w:val="22"/>
          <w:szCs w:val="24"/>
        </w:rPr>
        <w:t>，</w:t>
      </w:r>
      <w:r>
        <w:rPr>
          <w:rFonts w:ascii="SimSun" w:eastAsia="SimSun" w:hAnsi="SimSun" w:hint="eastAsia"/>
          <w:sz w:val="22"/>
          <w:szCs w:val="24"/>
        </w:rPr>
        <w:t>从而计算不同情境在有减排压力和没有减排压力情况下的技术演替路径与健康损害差异。</w:t>
      </w:r>
      <w:r>
        <w:rPr>
          <w:rFonts w:ascii="SimSun" w:eastAsia="SimSun" w:hAnsi="SimSun"/>
          <w:sz w:val="22"/>
          <w:szCs w:val="24"/>
        </w:rPr>
        <w:t xml:space="preserve"> </w:t>
      </w:r>
      <w:r>
        <w:rPr>
          <w:rFonts w:ascii="SimSun" w:eastAsia="SimSun" w:hAnsi="SimSun" w:hint="eastAsia"/>
          <w:sz w:val="22"/>
          <w:szCs w:val="24"/>
        </w:rPr>
        <w:t>第二种是供给侧转移情景，减排到净零的过程中，C</w:t>
      </w:r>
      <w:r>
        <w:rPr>
          <w:rFonts w:ascii="SimSun" w:eastAsia="SimSun" w:hAnsi="SimSun"/>
          <w:sz w:val="22"/>
          <w:szCs w:val="24"/>
        </w:rPr>
        <w:t>CUS</w:t>
      </w:r>
      <w:r>
        <w:rPr>
          <w:rFonts w:ascii="SimSun" w:eastAsia="SimSun" w:hAnsi="SimSun" w:hint="eastAsia"/>
          <w:sz w:val="22"/>
          <w:szCs w:val="24"/>
        </w:rPr>
        <w:t>技术成为水泥减排的重要依赖</w:t>
      </w:r>
      <w:r>
        <w:rPr>
          <w:rStyle w:val="FootnoteReference"/>
          <w:rFonts w:ascii="SimSun" w:eastAsia="SimSun" w:hAnsi="SimSun"/>
          <w:sz w:val="22"/>
          <w:szCs w:val="24"/>
        </w:rPr>
        <w:footnoteReference w:id="2"/>
      </w:r>
      <w:r>
        <w:rPr>
          <w:rFonts w:ascii="SimSun" w:eastAsia="SimSun" w:hAnsi="SimSun" w:hint="eastAsia"/>
          <w:sz w:val="22"/>
          <w:szCs w:val="24"/>
        </w:rPr>
        <w:t>，由于各地</w:t>
      </w:r>
      <w:r>
        <w:rPr>
          <w:rFonts w:ascii="SimSun" w:eastAsia="SimSun" w:hAnsi="SimSun"/>
          <w:sz w:val="22"/>
          <w:szCs w:val="24"/>
        </w:rPr>
        <w:t>CCUS以及发电技术</w:t>
      </w:r>
      <w:r>
        <w:rPr>
          <w:rFonts w:ascii="SimSun" w:eastAsia="SimSun" w:hAnsi="SimSun" w:hint="eastAsia"/>
          <w:sz w:val="22"/>
          <w:szCs w:val="24"/>
        </w:rPr>
        <w:t>在资源潜力和成本上的差异化表征，生产与需求可能会出现错配。此情景在需求转移的基础上，放开省间供需一致的局地限制，提供产业联动（电-水泥-</w:t>
      </w:r>
      <w:r>
        <w:rPr>
          <w:rFonts w:ascii="SimSun" w:eastAsia="SimSun" w:hAnsi="SimSun"/>
          <w:sz w:val="22"/>
          <w:szCs w:val="24"/>
        </w:rPr>
        <w:t>CCUS</w:t>
      </w:r>
      <w:r>
        <w:rPr>
          <w:rFonts w:ascii="SimSun" w:eastAsia="SimSun" w:hAnsi="SimSun" w:hint="eastAsia"/>
          <w:sz w:val="22"/>
          <w:szCs w:val="24"/>
        </w:rPr>
        <w:t>）的讨论视角。最终在综合考虑需求以及供给影响的情境下，本文拟回答三个子问题（</w:t>
      </w:r>
      <w:r>
        <w:rPr>
          <w:rFonts w:ascii="SimSun" w:eastAsia="SimSun" w:hAnsi="SimSun"/>
          <w:sz w:val="22"/>
          <w:szCs w:val="24"/>
        </w:rPr>
        <w:t>1）在</w:t>
      </w:r>
      <w:r>
        <w:rPr>
          <w:rFonts w:ascii="SimSun" w:eastAsia="SimSun" w:hAnsi="SimSun" w:hint="eastAsia"/>
          <w:sz w:val="22"/>
          <w:szCs w:val="24"/>
        </w:rPr>
        <w:t>省级水泥需求差异化情景下</w:t>
      </w:r>
      <w:r>
        <w:rPr>
          <w:rFonts w:ascii="SimSun" w:eastAsia="SimSun" w:hAnsi="SimSun"/>
          <w:sz w:val="22"/>
          <w:szCs w:val="24"/>
        </w:rPr>
        <w:t>，</w:t>
      </w:r>
      <w:r>
        <w:rPr>
          <w:rFonts w:ascii="SimSun" w:eastAsia="SimSun" w:hAnsi="SimSun" w:hint="eastAsia"/>
          <w:sz w:val="22"/>
          <w:szCs w:val="24"/>
        </w:rPr>
        <w:t>产业迁移</w:t>
      </w:r>
      <w:r>
        <w:rPr>
          <w:rFonts w:ascii="SimSun" w:eastAsia="SimSun" w:hAnsi="SimSun"/>
          <w:sz w:val="22"/>
          <w:szCs w:val="24"/>
        </w:rPr>
        <w:t>将产生多少二氧化碳减排量和健康效益？(2) 在</w:t>
      </w:r>
      <w:r>
        <w:rPr>
          <w:rFonts w:ascii="SimSun" w:eastAsia="SimSun" w:hAnsi="SimSun" w:hint="eastAsia"/>
          <w:sz w:val="22"/>
          <w:szCs w:val="24"/>
        </w:rPr>
        <w:t>同时考虑供给和需求异质性的影响时</w:t>
      </w:r>
      <w:r>
        <w:rPr>
          <w:rFonts w:ascii="SimSun" w:eastAsia="SimSun" w:hAnsi="SimSun"/>
          <w:sz w:val="22"/>
          <w:szCs w:val="24"/>
        </w:rPr>
        <w:t>，</w:t>
      </w:r>
      <w:r>
        <w:rPr>
          <w:rFonts w:ascii="SimSun" w:eastAsia="SimSun" w:hAnsi="SimSun" w:hint="eastAsia"/>
          <w:sz w:val="22"/>
          <w:szCs w:val="24"/>
        </w:rPr>
        <w:t>产业以及区域联动将在减污降碳过程中发挥多大的协同作用</w:t>
      </w:r>
      <w:r>
        <w:rPr>
          <w:rFonts w:ascii="SimSun" w:eastAsia="SimSun" w:hAnsi="SimSun"/>
          <w:sz w:val="22"/>
          <w:szCs w:val="24"/>
        </w:rPr>
        <w:t>？(3)</w:t>
      </w:r>
      <w:r>
        <w:rPr>
          <w:rFonts w:ascii="SimSun" w:eastAsia="SimSun" w:hAnsi="SimSun" w:hint="eastAsia"/>
          <w:sz w:val="22"/>
          <w:szCs w:val="24"/>
        </w:rPr>
        <w:t>在不同减排压力下，水泥行业减排路径的成本效益又将如何？</w:t>
      </w:r>
    </w:p>
    <w:p w14:paraId="1EB31775" w14:textId="3186AA98" w:rsidR="00586404" w:rsidRPr="000B3E52" w:rsidRDefault="00586404" w:rsidP="000B3E52">
      <w:pPr>
        <w:spacing w:line="360" w:lineRule="auto"/>
        <w:ind w:firstLineChars="200" w:firstLine="440"/>
        <w:jc w:val="left"/>
        <w:rPr>
          <w:rFonts w:ascii="SimSun" w:eastAsia="SimSun" w:hAnsi="SimSun"/>
          <w:sz w:val="22"/>
          <w:szCs w:val="24"/>
        </w:rPr>
      </w:pPr>
    </w:p>
    <w:sectPr w:rsidR="00586404" w:rsidRPr="000B3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0F2B" w14:textId="77777777" w:rsidR="004D3BB2" w:rsidRDefault="004D3BB2" w:rsidP="000B3E52">
      <w:r>
        <w:separator/>
      </w:r>
    </w:p>
  </w:endnote>
  <w:endnote w:type="continuationSeparator" w:id="0">
    <w:p w14:paraId="3D0E2C6A" w14:textId="77777777" w:rsidR="004D3BB2" w:rsidRDefault="004D3BB2" w:rsidP="000B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53A7" w14:textId="77777777" w:rsidR="004D3BB2" w:rsidRDefault="004D3BB2" w:rsidP="000B3E52">
      <w:r>
        <w:separator/>
      </w:r>
    </w:p>
  </w:footnote>
  <w:footnote w:type="continuationSeparator" w:id="0">
    <w:p w14:paraId="02A55A8C" w14:textId="77777777" w:rsidR="004D3BB2" w:rsidRDefault="004D3BB2" w:rsidP="000B3E52">
      <w:r>
        <w:continuationSeparator/>
      </w:r>
    </w:p>
  </w:footnote>
  <w:footnote w:id="1">
    <w:p w14:paraId="5EC87F6B" w14:textId="77777777" w:rsidR="000B3E52" w:rsidRPr="00C7347A" w:rsidRDefault="000B3E52" w:rsidP="000B3E52">
      <w:pPr>
        <w:pStyle w:val="FootnoteText"/>
        <w:rPr>
          <w:sz w:val="15"/>
          <w:szCs w:val="15"/>
        </w:rPr>
      </w:pPr>
      <w:r w:rsidRPr="00C7347A">
        <w:rPr>
          <w:rStyle w:val="FootnoteReference"/>
          <w:sz w:val="15"/>
          <w:szCs w:val="15"/>
        </w:rPr>
        <w:footnoteRef/>
      </w:r>
      <w:r w:rsidRPr="00C7347A">
        <w:rPr>
          <w:sz w:val="15"/>
          <w:szCs w:val="15"/>
        </w:rPr>
        <w:t xml:space="preserve"> </w:t>
      </w:r>
      <w:r w:rsidRPr="00C7347A">
        <w:rPr>
          <w:rFonts w:ascii="SimSun" w:eastAsia="SimSun" w:hAnsi="SimSun" w:hint="eastAsia"/>
          <w:sz w:val="15"/>
          <w:szCs w:val="15"/>
        </w:rPr>
        <w:t>在之前的几十年的趋势中比较明显</w:t>
      </w:r>
    </w:p>
  </w:footnote>
  <w:footnote w:id="2">
    <w:p w14:paraId="4CCD2508" w14:textId="77777777" w:rsidR="000B3E52" w:rsidRPr="00056E4C" w:rsidRDefault="000B3E52" w:rsidP="000B3E52">
      <w:pPr>
        <w:pStyle w:val="FootnoteText"/>
      </w:pPr>
      <w:r w:rsidRPr="00C7347A">
        <w:rPr>
          <w:rStyle w:val="FootnoteReference"/>
          <w:sz w:val="15"/>
          <w:szCs w:val="15"/>
        </w:rPr>
        <w:footnoteRef/>
      </w:r>
      <w:r w:rsidRPr="00C7347A">
        <w:rPr>
          <w:sz w:val="15"/>
          <w:szCs w:val="15"/>
        </w:rPr>
        <w:t xml:space="preserve"> </w:t>
      </w:r>
      <w:r w:rsidRPr="00C7347A">
        <w:rPr>
          <w:rFonts w:ascii="SimSun" w:eastAsia="SimSun" w:hAnsi="SimSun" w:hint="eastAsia"/>
          <w:sz w:val="15"/>
          <w:szCs w:val="15"/>
        </w:rPr>
        <w:t>当然全生命周期角度看，水泥还有碳汇作用，但本文主要关注在生产侧，应该无法纳入</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TUyMLY0NLEwMzBW0lEKTi0uzszPAykwrAUAjaoVRSwAAAA="/>
  </w:docVars>
  <w:rsids>
    <w:rsidRoot w:val="004C09C6"/>
    <w:rsid w:val="000B3E52"/>
    <w:rsid w:val="000D68AB"/>
    <w:rsid w:val="000E6894"/>
    <w:rsid w:val="00333A88"/>
    <w:rsid w:val="003765C7"/>
    <w:rsid w:val="004C09C6"/>
    <w:rsid w:val="004D3BB2"/>
    <w:rsid w:val="00546A68"/>
    <w:rsid w:val="00586404"/>
    <w:rsid w:val="005921FA"/>
    <w:rsid w:val="005F1295"/>
    <w:rsid w:val="006B0853"/>
    <w:rsid w:val="00711A0C"/>
    <w:rsid w:val="00846661"/>
    <w:rsid w:val="008A5902"/>
    <w:rsid w:val="00A64B89"/>
    <w:rsid w:val="00AC206D"/>
    <w:rsid w:val="00C33741"/>
    <w:rsid w:val="00D76F19"/>
    <w:rsid w:val="00E445A2"/>
    <w:rsid w:val="00EB0DBC"/>
    <w:rsid w:val="00ED2B0D"/>
    <w:rsid w:val="00FC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3EDB4"/>
  <w15:chartTrackingRefBased/>
  <w15:docId w15:val="{A2D42D95-6FE9-4615-B156-E0F7F5E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E5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3E52"/>
    <w:rPr>
      <w:sz w:val="18"/>
      <w:szCs w:val="18"/>
    </w:rPr>
  </w:style>
  <w:style w:type="paragraph" w:styleId="Footer">
    <w:name w:val="footer"/>
    <w:basedOn w:val="Normal"/>
    <w:link w:val="FooterChar"/>
    <w:uiPriority w:val="99"/>
    <w:unhideWhenUsed/>
    <w:rsid w:val="000B3E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3E52"/>
    <w:rPr>
      <w:sz w:val="18"/>
      <w:szCs w:val="18"/>
    </w:rPr>
  </w:style>
  <w:style w:type="paragraph" w:styleId="FootnoteText">
    <w:name w:val="footnote text"/>
    <w:basedOn w:val="Normal"/>
    <w:link w:val="FootnoteTextChar"/>
    <w:uiPriority w:val="99"/>
    <w:semiHidden/>
    <w:unhideWhenUsed/>
    <w:rsid w:val="000B3E52"/>
    <w:pPr>
      <w:snapToGrid w:val="0"/>
      <w:jc w:val="left"/>
    </w:pPr>
    <w:rPr>
      <w:sz w:val="18"/>
      <w:szCs w:val="18"/>
    </w:rPr>
  </w:style>
  <w:style w:type="character" w:customStyle="1" w:styleId="FootnoteTextChar">
    <w:name w:val="Footnote Text Char"/>
    <w:basedOn w:val="DefaultParagraphFont"/>
    <w:link w:val="FootnoteText"/>
    <w:uiPriority w:val="99"/>
    <w:semiHidden/>
    <w:rsid w:val="000B3E52"/>
    <w:rPr>
      <w:sz w:val="18"/>
      <w:szCs w:val="18"/>
    </w:rPr>
  </w:style>
  <w:style w:type="character" w:styleId="FootnoteReference">
    <w:name w:val="footnote reference"/>
    <w:basedOn w:val="DefaultParagraphFont"/>
    <w:uiPriority w:val="99"/>
    <w:semiHidden/>
    <w:unhideWhenUsed/>
    <w:rsid w:val="000B3E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LEEEP</dc:creator>
  <cp:keywords/>
  <dc:description/>
  <cp:lastModifiedBy>Zhi Cao</cp:lastModifiedBy>
  <cp:revision>10</cp:revision>
  <dcterms:created xsi:type="dcterms:W3CDTF">2023-09-27T10:30:00Z</dcterms:created>
  <dcterms:modified xsi:type="dcterms:W3CDTF">2023-10-05T02:06:00Z</dcterms:modified>
</cp:coreProperties>
</file>