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API Security Risk Analysis Report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Future Interns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Cyber Security Internship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Task 3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Read</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Only API Security Risk Assessment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Author: Jeremiah Olatubosun</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Executive Summary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report documents a structured, ethical, and read</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only security evaluation of a publicly accessible API platform. The objective of the assessment was to identify common API security weaknesses that may expose organizations to risks such as unauthorized access, excessive data disclosure, automated scraping, and service abuse. All testing activities were conducted using non</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intrusive inspection techniques only, ensuring no disruption or exploitation occurred. The findings and recommendations presented in this report mirror the type of deliverable provided by professional security consultancies.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Scope &amp; Ethical Boundaries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assessment was limited strictly to publicly available demo endpoints. Only safe HTTP GET requests were issued. No exploitation, bypass attempts, or stress testing were performed. The analysis focused exclusively on observation, configuration review, and risk identification.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Tools Utilized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Postman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endpoint request execution and response inspection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Browser Developer Tools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header, network, and timing analysis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Microsoft Word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professional documentation and reporting</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Methodology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API documentation was first reviewed to understand available endpoints. Requests were then sent using Postman to observe how the API responds without authentication. Headers, response bodies, and server behaviors were examined to determine whether security controls such as authentication, rate limiting, and data minimization were implemented. Risks were categorized according to their potential business impact and industry best practices, referencing common weaknesses described in the OWASP API Security Top 10.</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Endpoint Analysis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/posts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/posts endpoint was tested to evaluate whether basic access control mechanisms were enforced. Upon sending a simple GET request, the API returned the complete list of posts without requiring any authentication token, API key, or session verification. This indicates that the endpoint is publicly accessible to any anonymous user on the internet.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From a security standpoint, the unrestricted exposure of large datasets introduces several concerns. Attackers could easily automate requests to scrape content, collect information at scale, or abuse the endpoint for reconnaissance. In a real production environment, this behavior may lead to unauthorized data harvesting, increased infrastructure costs, or service degradation.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Postman Evidence:</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8018" w:dyaOrig="6842">
          <v:rect xmlns:o="urn:schemas-microsoft-com:office:office" xmlns:v="urn:schemas-microsoft-com:vml" id="rectole0000000000" style="width:400.900000pt;height:342.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mbria" w:hAnsi="Cambria" w:cs="Cambria" w:eastAsia="Cambria"/>
          <w:color w:val="auto"/>
          <w:spacing w:val="0"/>
          <w:position w:val="0"/>
          <w:sz w:val="22"/>
          <w:shd w:fill="auto" w:val="clear"/>
        </w:rPr>
      </w:pPr>
      <w:r>
        <w:object w:dxaOrig="8018" w:dyaOrig="7736">
          <v:rect xmlns:o="urn:schemas-microsoft-com:office:office" xmlns:v="urn:schemas-microsoft-com:vml" id="rectole0000000001" style="width:400.900000pt;height:386.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Endpoint Analysis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/comments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/comments endpoint was assessed to determine whether user</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generated data is properly protected. Testing showed that the API exposes all comment records together with associated email addresses. No filtering or authorization checks were applied.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Exposure of email addresses constitutes excessive data disclosure and may facilitate spam campaigns, phishing attacks, or privacy violations. Such information should be accessible only to authorized parties with a legitimate business need.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Postman Evidence:</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8018" w:dyaOrig="6960">
          <v:rect xmlns:o="urn:schemas-microsoft-com:office:office" xmlns:v="urn:schemas-microsoft-com:vml" id="rectole0000000002" style="width:400.900000pt;height:348.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left"/>
        <w:rPr>
          <w:rFonts w:ascii="Cambria" w:hAnsi="Cambria" w:cs="Cambria" w:eastAsia="Cambria"/>
          <w:color w:val="auto"/>
          <w:spacing w:val="0"/>
          <w:position w:val="0"/>
          <w:sz w:val="22"/>
          <w:shd w:fill="auto" w:val="clear"/>
        </w:rPr>
      </w:pPr>
      <w:r>
        <w:object w:dxaOrig="8018" w:dyaOrig="6761">
          <v:rect xmlns:o="urn:schemas-microsoft-com:office:office" xmlns:v="urn:schemas-microsoft-com:vml" id="rectole0000000003" style="width:400.900000pt;height:338.0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Risk Severity: HIGH</w:t>
        <w:br/>
        <w:t xml:space="preserve">Recommendation: Limit returned fields, apply authentication controls, and ensure personal information is not publicly accessible.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Endpoint Analysis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/users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/users endpoint was examined to understand how personal profile information is handled. The API returned complete user records, including names, email addresses, and physical address details, again without any authentication requirement.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 a real SaaS environment, this represents a serious privacy and compliance concern. Public exposure of personally identifiable information (PII) could violate data protection regulations and damage user trust. Attackers may leverage such data for social engineering or targeted attacks.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Postman Evidence:</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8018" w:dyaOrig="6613">
          <v:rect xmlns:o="urn:schemas-microsoft-com:office:office" xmlns:v="urn:schemas-microsoft-com:vml" id="rectole0000000004" style="width:400.900000pt;height:330.6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Cambria" w:hAnsi="Cambria" w:cs="Cambria" w:eastAsia="Cambria"/>
          <w:color w:val="auto"/>
          <w:spacing w:val="0"/>
          <w:position w:val="0"/>
          <w:sz w:val="22"/>
          <w:shd w:fill="auto" w:val="clear"/>
        </w:rPr>
      </w:pPr>
      <w:r>
        <w:object w:dxaOrig="8018" w:dyaOrig="7056">
          <v:rect xmlns:o="urn:schemas-microsoft-com:office:office" xmlns:v="urn:schemas-microsoft-com:vml" id="rectole0000000005" style="width:400.900000pt;height:352.8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Risk Severity: HIGH</w:t>
        <w:br/>
        <w:t xml:space="preserve">Recommendation: Enforce authentication and authorization checks, apply data minimization, and return only essential fields.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Browser Developer Tools were also used to inspect request headers, response headers, and network timing characteristics. The inspection revealed technology disclosure through headers and demonstrated that responses are delivered without protective restrictions.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Browser DevTools Evidence:</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8018" w:dyaOrig="3386">
          <v:rect xmlns:o="urn:schemas-microsoft-com:office:office" xmlns:v="urn:schemas-microsoft-com:vml" id="rectole0000000006" style="width:400.900000pt;height:169.3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0" w:firstLine="0"/>
        <w:jc w:val="left"/>
        <w:rPr>
          <w:rFonts w:ascii="Cambria" w:hAnsi="Cambria" w:cs="Cambria" w:eastAsia="Cambria"/>
          <w:color w:val="auto"/>
          <w:spacing w:val="0"/>
          <w:position w:val="0"/>
          <w:sz w:val="22"/>
          <w:shd w:fill="auto" w:val="clear"/>
        </w:rPr>
      </w:pPr>
      <w:r>
        <w:object w:dxaOrig="8018" w:dyaOrig="3768">
          <v:rect xmlns:o="urn:schemas-microsoft-com:office:office" xmlns:v="urn:schemas-microsoft-com:vml" id="rectole0000000007" style="width:400.900000pt;height:188.4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76"/>
        <w:ind w:right="0" w:left="0" w:firstLine="0"/>
        <w:jc w:val="left"/>
        <w:rPr>
          <w:rFonts w:ascii="Cambria" w:hAnsi="Cambria" w:cs="Cambria" w:eastAsia="Cambria"/>
          <w:color w:val="auto"/>
          <w:spacing w:val="0"/>
          <w:position w:val="0"/>
          <w:sz w:val="22"/>
          <w:shd w:fill="auto" w:val="clear"/>
        </w:rPr>
      </w:pPr>
      <w:r>
        <w:object w:dxaOrig="8018" w:dyaOrig="3672">
          <v:rect xmlns:o="urn:schemas-microsoft-com:office:office" xmlns:v="urn:schemas-microsoft-com:vml" id="rectole0000000008" style="width:400.900000pt;height:183.6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76"/>
        <w:ind w:right="0" w:left="0" w:firstLine="0"/>
        <w:jc w:val="left"/>
        <w:rPr>
          <w:rFonts w:ascii="Cambria" w:hAnsi="Cambria" w:cs="Cambria" w:eastAsia="Cambria"/>
          <w:color w:val="auto"/>
          <w:spacing w:val="0"/>
          <w:position w:val="0"/>
          <w:sz w:val="22"/>
          <w:shd w:fill="auto" w:val="clear"/>
        </w:rPr>
      </w:pPr>
      <w:r>
        <w:object w:dxaOrig="8018" w:dyaOrig="3686">
          <v:rect xmlns:o="urn:schemas-microsoft-com:office:office" xmlns:v="urn:schemas-microsoft-com:vml" id="rectole0000000009" style="width:400.900000pt;height:184.3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Risk Severity: HIGH</w:t>
        <w:br/>
        <w:t xml:space="preserve">Recommendation: Implement strong authentication (JWT/OAuth2/API keys), introduce pagination, and apply rate limiting to prevent scraping and abuse.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Consolidated Findings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assessment identified several recurring weaknesses across all tested endpoints. These include missing authentication mechanisms, excessive data exposure, lack of rate limiting, absence of pagination controls, and disclosure of backend technologies through headers. Collectively, these issues significantly increase the attack surface and could enable automated abuse or unauthorized access if present in production systems.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Remediation Recommendations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 improve security posture, it is strongly recommended to implement authentication and authorization controls, introduce request throttling, apply pagination to large datasets, minimize response content, and remove unnecessary informational headers. Regular API security testing and adherence to OWASP guidelines should also be adopted as part of the development lifecycle.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Conclusion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exercise demonstrates practical API security assessment techniques commonly used by security consultants and application security teams. Although the tested platform is intentionally open for learning purposes, similar weaknesses in real systems could result in substantial business risk. Implementing the recommended controls will significantly strengthen resilience against unauthorized access and abuse.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styles.xml" Id="docRId21"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numbering.xml" Id="docRId20"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