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1" w:rightFromText="181" w:bottomFromText="567" w:vertAnchor="text" w:horzAnchor="page" w:tblpX="568" w:tblpY="205"/>
        <w:tblW w:w="10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4"/>
        <w:gridCol w:w="5166"/>
      </w:tblGrid>
      <w:tr w:rsidR="0040652D" w14:paraId="34DF8FF0" w14:textId="77777777" w:rsidTr="0040652D">
        <w:trPr>
          <w:trHeight w:val="1192"/>
        </w:trPr>
        <w:tc>
          <w:tcPr>
            <w:tcW w:w="5634" w:type="dxa"/>
          </w:tcPr>
          <w:p w14:paraId="3C42E57D" w14:textId="77777777" w:rsidR="00520F98" w:rsidRDefault="00520F98" w:rsidP="008105B7">
            <w:pPr>
              <w:pStyle w:val="Heading1"/>
            </w:pPr>
            <w:bookmarkStart w:id="0" w:name="_MacBuGuideStaticData_560V"/>
            <w:bookmarkStart w:id="1" w:name="_MacBuGuideStaticData_11280V"/>
            <w:bookmarkStart w:id="2" w:name="_MacBuGuideStaticData_510H"/>
            <w:r>
              <w:t>Job Description</w:t>
            </w:r>
          </w:p>
        </w:tc>
        <w:tc>
          <w:tcPr>
            <w:tcW w:w="5166" w:type="dxa"/>
          </w:tcPr>
          <w:p w14:paraId="6D6ACA4B" w14:textId="77777777" w:rsidR="00520F98" w:rsidRDefault="00520F98" w:rsidP="008105B7">
            <w:pPr>
              <w:pStyle w:val="Heading1"/>
            </w:pPr>
          </w:p>
        </w:tc>
      </w:tr>
      <w:tr w:rsidR="0040652D" w14:paraId="38315706" w14:textId="77777777" w:rsidTr="0040652D">
        <w:trPr>
          <w:trHeight w:val="469"/>
        </w:trPr>
        <w:tc>
          <w:tcPr>
            <w:tcW w:w="5634" w:type="dxa"/>
          </w:tcPr>
          <w:p w14:paraId="7FA1CB37" w14:textId="36B6D013" w:rsidR="00520F98" w:rsidRDefault="00EE18BB" w:rsidP="00320FEA">
            <w:pPr>
              <w:pStyle w:val="Heading2"/>
            </w:pPr>
            <w:r>
              <w:t xml:space="preserve">Research </w:t>
            </w:r>
            <w:r w:rsidR="004A2F98">
              <w:t>A</w:t>
            </w:r>
            <w:r w:rsidR="005E5961">
              <w:t>ssistant</w:t>
            </w:r>
            <w:r w:rsidR="0005091F">
              <w:t>s</w:t>
            </w:r>
          </w:p>
        </w:tc>
        <w:tc>
          <w:tcPr>
            <w:tcW w:w="5166" w:type="dxa"/>
          </w:tcPr>
          <w:p w14:paraId="7CFE05CC" w14:textId="6A8065DB" w:rsidR="0005091F" w:rsidRPr="0005091F" w:rsidRDefault="00807790" w:rsidP="0005091F">
            <w:pPr>
              <w:pStyle w:val="Heading3"/>
            </w:pPr>
            <w:r>
              <w:t xml:space="preserve">Grade: </w:t>
            </w:r>
            <w:r w:rsidR="005E5961">
              <w:t>6</w:t>
            </w:r>
            <w:r w:rsidR="0005091F">
              <w:t>, 2 positions</w:t>
            </w:r>
          </w:p>
        </w:tc>
      </w:tr>
      <w:tr w:rsidR="0040652D" w14:paraId="710DB4CC" w14:textId="77777777" w:rsidTr="0040652D">
        <w:trPr>
          <w:trHeight w:val="469"/>
        </w:trPr>
        <w:tc>
          <w:tcPr>
            <w:tcW w:w="5634" w:type="dxa"/>
          </w:tcPr>
          <w:p w14:paraId="57E45B04" w14:textId="54846328" w:rsidR="00EE18BB" w:rsidRPr="00EE18BB" w:rsidRDefault="00A91C9C" w:rsidP="00A91C9C">
            <w:pPr>
              <w:pStyle w:val="Heading3"/>
            </w:pPr>
            <w:r>
              <w:t>-</w:t>
            </w:r>
            <w:r w:rsidR="00525FAE">
              <w:t xml:space="preserve"> </w:t>
            </w:r>
            <w:r w:rsidR="00EE18BB">
              <w:t>Department of Neuroscience</w:t>
            </w:r>
            <w:r w:rsidR="00AE54C2">
              <w:t>,</w:t>
            </w:r>
            <w:r w:rsidR="00EE18BB">
              <w:t xml:space="preserve"> Physiology and Pharmacology (NPP)</w:t>
            </w:r>
            <w:r w:rsidR="00911CCC">
              <w:t>, Faculty of Life Science</w:t>
            </w:r>
            <w:r>
              <w:t xml:space="preserve"> </w:t>
            </w:r>
            <w:r w:rsidR="00AE54C2">
              <w:t>(</w:t>
            </w:r>
            <w:r>
              <w:t>Division of Biosciences</w:t>
            </w:r>
            <w:r w:rsidR="00AE54C2">
              <w:t xml:space="preserve">) and </w:t>
            </w:r>
            <w:r w:rsidR="00FA7C1D">
              <w:t xml:space="preserve">UCL </w:t>
            </w:r>
            <w:r w:rsidR="00AE54C2">
              <w:t>Queen Square Institute of Neurology (</w:t>
            </w:r>
            <w:proofErr w:type="spellStart"/>
            <w:r w:rsidR="00AE54C2">
              <w:t>IoN</w:t>
            </w:r>
            <w:proofErr w:type="spellEnd"/>
            <w:r w:rsidR="00AE54C2">
              <w:t>)</w:t>
            </w:r>
            <w:r w:rsidR="00FA7C1D">
              <w:t>, Faculty of Brain Sciences</w:t>
            </w:r>
          </w:p>
        </w:tc>
        <w:tc>
          <w:tcPr>
            <w:tcW w:w="5166" w:type="dxa"/>
          </w:tcPr>
          <w:p w14:paraId="6E84A07C" w14:textId="2007D002" w:rsidR="00520F98" w:rsidRDefault="00572A8E" w:rsidP="00807790">
            <w:pPr>
              <w:pStyle w:val="Heading3"/>
            </w:pPr>
            <w:r>
              <w:t xml:space="preserve">Location: </w:t>
            </w:r>
            <w:r w:rsidR="00EE18BB">
              <w:t xml:space="preserve">London </w:t>
            </w:r>
            <w:r w:rsidR="00267BDA">
              <w:t>Bloomsbury</w:t>
            </w:r>
            <w:r w:rsidR="00EE18BB">
              <w:t xml:space="preserve"> Campus and </w:t>
            </w:r>
            <w:r w:rsidR="00FA7C1D">
              <w:t xml:space="preserve">UCL </w:t>
            </w:r>
            <w:r w:rsidR="00EE18BB">
              <w:t>Queen Square Institute of Neurology</w:t>
            </w:r>
          </w:p>
        </w:tc>
      </w:tr>
    </w:tbl>
    <w:p w14:paraId="35DDEAC6" w14:textId="77777777" w:rsidR="007C7FF1" w:rsidRPr="00081EF5" w:rsidRDefault="004961EE" w:rsidP="008105B7">
      <w:pPr>
        <w:pStyle w:val="Heading4"/>
        <w:rPr>
          <w:rFonts w:cs="Arial"/>
        </w:rPr>
      </w:pPr>
      <w:r w:rsidRPr="00081EF5">
        <w:rPr>
          <w:rFonts w:cs="Arial"/>
          <w:noProof/>
          <w:lang w:eastAsia="en-GB"/>
        </w:rPr>
        <mc:AlternateContent>
          <mc:Choice Requires="wps">
            <w:drawing>
              <wp:anchor distT="0" distB="0" distL="114300" distR="114300" simplePos="0" relativeHeight="251660288" behindDoc="0" locked="0" layoutInCell="1" allowOverlap="1" wp14:anchorId="1E8CFFA6" wp14:editId="223842D9">
                <wp:simplePos x="0" y="0"/>
                <wp:positionH relativeFrom="page">
                  <wp:posOffset>355600</wp:posOffset>
                </wp:positionH>
                <wp:positionV relativeFrom="page">
                  <wp:posOffset>341630</wp:posOffset>
                </wp:positionV>
                <wp:extent cx="3810635" cy="575310"/>
                <wp:effectExtent l="0" t="0" r="0" b="8890"/>
                <wp:wrapThrough wrapText="bothSides">
                  <wp:wrapPolygon edited="0">
                    <wp:start x="144" y="0"/>
                    <wp:lineTo x="144" y="20980"/>
                    <wp:lineTo x="21308" y="20980"/>
                    <wp:lineTo x="21308" y="0"/>
                    <wp:lineTo x="144" y="0"/>
                  </wp:wrapPolygon>
                </wp:wrapThrough>
                <wp:docPr id="3" name="Text Box 3"/>
                <wp:cNvGraphicFramePr/>
                <a:graphic xmlns:a="http://schemas.openxmlformats.org/drawingml/2006/main">
                  <a:graphicData uri="http://schemas.microsoft.com/office/word/2010/wordprocessingShape">
                    <wps:wsp>
                      <wps:cNvSpPr txBox="1"/>
                      <wps:spPr>
                        <a:xfrm>
                          <a:off x="0" y="0"/>
                          <a:ext cx="3810635" cy="57531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style>
                        <a:lnRef idx="0">
                          <a:schemeClr val="accent1"/>
                        </a:lnRef>
                        <a:fillRef idx="0">
                          <a:schemeClr val="accent1"/>
                        </a:fillRef>
                        <a:effectRef idx="0">
                          <a:schemeClr val="accent1"/>
                        </a:effectRef>
                        <a:fontRef idx="minor">
                          <a:schemeClr val="dk1"/>
                        </a:fontRef>
                      </wps:style>
                      <wps:txbx>
                        <w:txbxContent>
                          <w:p w14:paraId="37C641F6" w14:textId="77777777" w:rsidR="00542251" w:rsidRPr="00130559" w:rsidRDefault="00320FEA" w:rsidP="00E3153F">
                            <w:pPr>
                              <w:ind w:left="-142"/>
                              <w:rPr>
                                <w:rFonts w:ascii="Arial MT Std" w:hAnsi="Arial MT Std" w:hint="eastAsia"/>
                                <w:b/>
                                <w:sz w:val="18"/>
                                <w:szCs w:val="18"/>
                              </w:rPr>
                            </w:pPr>
                            <w:r>
                              <w:rPr>
                                <w:rFonts w:ascii="Arial MT Std" w:hAnsi="Arial MT Std"/>
                                <w:b/>
                                <w:sz w:val="18"/>
                                <w:szCs w:val="18"/>
                              </w:rPr>
                              <w:t>LONDON’S GLOBAL UNIVERSITY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8CFFA6" id="_x0000_t202" coordsize="21600,21600" o:spt="202" path="m,l,21600r21600,l21600,xe">
                <v:stroke joinstyle="miter"/>
                <v:path gradientshapeok="t" o:connecttype="rect"/>
              </v:shapetype>
              <v:shape id="Text Box 3" o:spid="_x0000_s1026" type="#_x0000_t202" style="position:absolute;margin-left:28pt;margin-top:26.9pt;width:300.05pt;height:45.3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" filled="f" stroked="f">
                <v:textbox>
                  <w:txbxContent>
                    <w:p w14:paraId="37C641F6" w14:textId="77777777" w:rsidR="00542251" w:rsidRPr="00130559" w:rsidRDefault="00320FEA" w:rsidP="00E3153F">
                      <w:pPr>
                        <w:ind w:left="-142"/>
                        <w:rPr>
                          <w:rFonts w:ascii="Arial MT Std" w:hAnsi="Arial MT Std" w:hint="eastAsia"/>
                          <w:b/>
                          <w:sz w:val="18"/>
                          <w:szCs w:val="18"/>
                        </w:rPr>
                      </w:pPr>
                      <w:r>
                        <w:rPr>
                          <w:rFonts w:ascii="Arial MT Std" w:hAnsi="Arial MT Std"/>
                          <w:b/>
                          <w:sz w:val="18"/>
                          <w:szCs w:val="18"/>
                        </w:rPr>
                        <w:t>LONDON’S GLOBAL UNIVERSITY</w:t>
                      </w:r>
                    </w:p>
                  </w:txbxContent>
                </v:textbox>
                <w10:wrap type="through" anchorx="page" anchory="page"/>
              </v:shape>
            </w:pict>
          </mc:Fallback>
        </mc:AlternateContent>
      </w:r>
      <w:bookmarkEnd w:id="0"/>
      <w:bookmarkEnd w:id="1"/>
      <w:bookmarkEnd w:id="2"/>
      <w:r w:rsidR="007C7FF1" w:rsidRPr="00081EF5">
        <w:rPr>
          <w:rFonts w:cs="Arial"/>
        </w:rPr>
        <w:t>Reports to:</w:t>
      </w:r>
    </w:p>
    <w:p w14:paraId="1D8480BA" w14:textId="2E006CE5" w:rsidR="007C7FF1" w:rsidRPr="00081EF5" w:rsidRDefault="00644FB1" w:rsidP="007C7FF1">
      <w:pPr>
        <w:rPr>
          <w:rFonts w:cs="Arial"/>
          <w:sz w:val="24"/>
        </w:rPr>
      </w:pPr>
      <w:r w:rsidRPr="00081EF5">
        <w:rPr>
          <w:rFonts w:cs="Arial"/>
          <w:color w:val="auto"/>
          <w:sz w:val="24"/>
        </w:rPr>
        <w:t xml:space="preserve">In undertaking these </w:t>
      </w:r>
      <w:proofErr w:type="gramStart"/>
      <w:r w:rsidRPr="00081EF5">
        <w:rPr>
          <w:rFonts w:cs="Arial"/>
          <w:color w:val="auto"/>
          <w:sz w:val="24"/>
        </w:rPr>
        <w:t>responsibilities</w:t>
      </w:r>
      <w:proofErr w:type="gramEnd"/>
      <w:r w:rsidRPr="00081EF5">
        <w:rPr>
          <w:rFonts w:cs="Arial"/>
          <w:color w:val="auto"/>
          <w:sz w:val="24"/>
        </w:rPr>
        <w:t xml:space="preserve"> you will be responsible </w:t>
      </w:r>
      <w:r w:rsidR="00464457">
        <w:rPr>
          <w:rFonts w:cs="Arial"/>
          <w:color w:val="auto"/>
          <w:sz w:val="24"/>
        </w:rPr>
        <w:t xml:space="preserve">to </w:t>
      </w:r>
      <w:r w:rsidR="00EE18BB">
        <w:rPr>
          <w:rFonts w:cs="Arial"/>
          <w:color w:val="auto"/>
          <w:sz w:val="24"/>
        </w:rPr>
        <w:t>Prof. Marco Beato (NPP)</w:t>
      </w:r>
      <w:r w:rsidR="00464457">
        <w:rPr>
          <w:rFonts w:cs="Arial"/>
          <w:sz w:val="24"/>
        </w:rPr>
        <w:t xml:space="preserve"> </w:t>
      </w:r>
      <w:r w:rsidR="00E71A2D">
        <w:rPr>
          <w:rFonts w:cs="Arial"/>
          <w:color w:val="auto"/>
          <w:sz w:val="24"/>
        </w:rPr>
        <w:t>and Professor Rob Brownstone (</w:t>
      </w:r>
      <w:proofErr w:type="spellStart"/>
      <w:r w:rsidR="00E71A2D">
        <w:rPr>
          <w:rFonts w:cs="Arial"/>
          <w:color w:val="auto"/>
          <w:sz w:val="24"/>
        </w:rPr>
        <w:t>IoN</w:t>
      </w:r>
      <w:proofErr w:type="spellEnd"/>
      <w:r w:rsidR="00E71A2D">
        <w:rPr>
          <w:rFonts w:cs="Arial"/>
          <w:color w:val="auto"/>
          <w:sz w:val="24"/>
        </w:rPr>
        <w:t>)</w:t>
      </w:r>
    </w:p>
    <w:p w14:paraId="77F760ED" w14:textId="77777777" w:rsidR="002F1904" w:rsidRPr="00081EF5" w:rsidRDefault="002F1904" w:rsidP="002F1904">
      <w:pPr>
        <w:pStyle w:val="Heading4"/>
        <w:rPr>
          <w:rFonts w:cs="Arial"/>
          <w:lang w:val="en-US" w:eastAsia="en-US"/>
        </w:rPr>
      </w:pPr>
      <w:r w:rsidRPr="00081EF5">
        <w:rPr>
          <w:rFonts w:cs="Arial"/>
          <w:lang w:val="en-US" w:eastAsia="en-US"/>
        </w:rPr>
        <w:t>Context</w:t>
      </w:r>
    </w:p>
    <w:p w14:paraId="1F79919B" w14:textId="21D00E88" w:rsidR="002F1904" w:rsidRPr="00F225EA" w:rsidRDefault="002F1904" w:rsidP="002F1904">
      <w:pPr>
        <w:rPr>
          <w:sz w:val="24"/>
        </w:rPr>
      </w:pPr>
      <w:r w:rsidRPr="00A91C9C">
        <w:rPr>
          <w:rFonts w:cs="Arial"/>
          <w:color w:val="0000FF"/>
          <w:sz w:val="24"/>
        </w:rPr>
        <w:t>The Faculty of Life Sciences (FLS)</w:t>
      </w:r>
      <w:r w:rsidRPr="00F225EA">
        <w:rPr>
          <w:sz w:val="24"/>
        </w:rPr>
        <w:t xml:space="preserve"> combines the strengths of UCL’s basic biological and preclinical sciences, some of its constituent research departments have long and distinguished </w:t>
      </w:r>
      <w:hyperlink r:id="rId8" w:tgtFrame="_self" w:history="1">
        <w:r w:rsidRPr="00F225EA">
          <w:rPr>
            <w:sz w:val="24"/>
          </w:rPr>
          <w:t>histories</w:t>
        </w:r>
      </w:hyperlink>
      <w:r w:rsidRPr="00F225EA">
        <w:rPr>
          <w:sz w:val="24"/>
        </w:rPr>
        <w:t xml:space="preserve"> that can be traced back to the early nineteenth century when UCL was founded and there are 9 Nobel Laureates associated with Life Sciences. The Faculty continues to build on existing strengths in cell and developmental biology, computational biology, evolutionary and population genetics, cellular and circuits neuroscience, and structural and molecular biology. In 2012 the merger with the School of Pharmacy provided new opportunities in drug discovery and the Faculty also hosts joint appointments with the Francis Crick Institute. There are six areas which make up FLS; the School of Pharmacy, Biosciences, the Laboratory for Molecular Cell Biology, the Sainsbury Wellcome Centre for Neurocircuits and Behaviour, the Gatsby Computational Neuroscience Unit and the Cruciform Teaching Facilities Unit. </w:t>
      </w:r>
      <w:hyperlink r:id="rId9" w:history="1">
        <w:r w:rsidRPr="000A6506">
          <w:rPr>
            <w:rStyle w:val="Hyperlink"/>
            <w:sz w:val="24"/>
          </w:rPr>
          <w:t>https://www.ucl.ac.uk/lifesciences-faculty/</w:t>
        </w:r>
      </w:hyperlink>
      <w:r>
        <w:rPr>
          <w:sz w:val="24"/>
        </w:rPr>
        <w:t xml:space="preserve"> </w:t>
      </w:r>
    </w:p>
    <w:p w14:paraId="15D3A6DA" w14:textId="2136E8AF" w:rsidR="002F1904" w:rsidRDefault="002F1904" w:rsidP="002F1904">
      <w:pPr>
        <w:spacing w:after="0"/>
        <w:contextualSpacing/>
        <w:rPr>
          <w:rFonts w:cs="Arial"/>
          <w:sz w:val="24"/>
        </w:rPr>
      </w:pPr>
      <w:r w:rsidRPr="00A91C9C">
        <w:rPr>
          <w:rFonts w:cs="Arial"/>
          <w:color w:val="0000FF"/>
          <w:sz w:val="24"/>
        </w:rPr>
        <w:t>Biosciences</w:t>
      </w:r>
      <w:r w:rsidRPr="00065648">
        <w:rPr>
          <w:rFonts w:cs="Arial"/>
          <w:sz w:val="24"/>
        </w:rPr>
        <w:t xml:space="preserve"> is one of the largest Divisions within UCL and undertakes both a significant amount of research and teaching. The Division’s research activity is multi-disciplinary in nature and spans structural and molecular biology through cells and tissues to organisms and populations. It has </w:t>
      </w:r>
      <w:r>
        <w:rPr>
          <w:rFonts w:cs="Arial"/>
          <w:sz w:val="24"/>
        </w:rPr>
        <w:t xml:space="preserve">a community </w:t>
      </w:r>
      <w:proofErr w:type="gramStart"/>
      <w:r>
        <w:rPr>
          <w:rFonts w:cs="Arial"/>
          <w:sz w:val="24"/>
        </w:rPr>
        <w:t>of  over</w:t>
      </w:r>
      <w:proofErr w:type="gramEnd"/>
      <w:r>
        <w:rPr>
          <w:rFonts w:cs="Arial"/>
          <w:sz w:val="24"/>
        </w:rPr>
        <w:t xml:space="preserve"> </w:t>
      </w:r>
      <w:r w:rsidRPr="00065648">
        <w:rPr>
          <w:rFonts w:cs="Arial"/>
          <w:sz w:val="24"/>
        </w:rPr>
        <w:t>5</w:t>
      </w:r>
      <w:r>
        <w:rPr>
          <w:rFonts w:cs="Arial"/>
          <w:sz w:val="24"/>
        </w:rPr>
        <w:t>0</w:t>
      </w:r>
      <w:r w:rsidRPr="00065648">
        <w:rPr>
          <w:rFonts w:cs="Arial"/>
          <w:sz w:val="24"/>
        </w:rPr>
        <w:t xml:space="preserve">0 contracted staff and </w:t>
      </w:r>
      <w:r w:rsidR="003D7083">
        <w:rPr>
          <w:rFonts w:cs="Arial"/>
          <w:sz w:val="24"/>
        </w:rPr>
        <w:t>in 2019/20</w:t>
      </w:r>
      <w:r>
        <w:rPr>
          <w:rFonts w:cs="Arial"/>
          <w:sz w:val="24"/>
        </w:rPr>
        <w:t xml:space="preserve">  </w:t>
      </w:r>
      <w:r w:rsidRPr="00065648">
        <w:rPr>
          <w:rFonts w:cs="Arial"/>
          <w:sz w:val="24"/>
        </w:rPr>
        <w:t xml:space="preserve">turnover </w:t>
      </w:r>
      <w:r>
        <w:rPr>
          <w:rFonts w:cs="Arial"/>
          <w:sz w:val="24"/>
        </w:rPr>
        <w:t>was</w:t>
      </w:r>
      <w:r w:rsidRPr="00065648">
        <w:rPr>
          <w:rFonts w:cs="Arial"/>
          <w:sz w:val="24"/>
        </w:rPr>
        <w:t xml:space="preserve"> £</w:t>
      </w:r>
      <w:r w:rsidR="003D7083">
        <w:rPr>
          <w:rFonts w:cs="Arial"/>
          <w:sz w:val="24"/>
        </w:rPr>
        <w:t>74</w:t>
      </w:r>
      <w:r w:rsidRPr="00065648">
        <w:rPr>
          <w:rFonts w:cs="Arial"/>
          <w:sz w:val="24"/>
        </w:rPr>
        <w:t>m. The activity is underpinned by research facilities and core infrastructure. Educational activity includes delivery of undergraduate programmes to undergraduate students, with approximately 3</w:t>
      </w:r>
      <w:r>
        <w:rPr>
          <w:rFonts w:cs="Arial"/>
          <w:sz w:val="24"/>
        </w:rPr>
        <w:t>0</w:t>
      </w:r>
      <w:r w:rsidRPr="00065648">
        <w:rPr>
          <w:rFonts w:cs="Arial"/>
          <w:sz w:val="24"/>
        </w:rPr>
        <w:t>0 postgraduate research students and an expanding number of Masters Programmes.</w:t>
      </w:r>
    </w:p>
    <w:p w14:paraId="5629BE05" w14:textId="28EB7C97" w:rsidR="002F1904" w:rsidRDefault="00797B1D" w:rsidP="002F1904">
      <w:pPr>
        <w:spacing w:after="0"/>
        <w:contextualSpacing/>
        <w:rPr>
          <w:rFonts w:cs="Arial"/>
          <w:sz w:val="24"/>
        </w:rPr>
      </w:pPr>
      <w:hyperlink r:id="rId10" w:history="1">
        <w:r w:rsidR="002F1904" w:rsidRPr="000A6506">
          <w:rPr>
            <w:rStyle w:val="Hyperlink"/>
            <w:rFonts w:cs="Arial"/>
            <w:sz w:val="24"/>
          </w:rPr>
          <w:t>https://www.ucl.ac.uk/biosciences/</w:t>
        </w:r>
      </w:hyperlink>
      <w:r w:rsidR="002F1904">
        <w:rPr>
          <w:rFonts w:cs="Arial"/>
          <w:sz w:val="24"/>
        </w:rPr>
        <w:t xml:space="preserve"> </w:t>
      </w:r>
    </w:p>
    <w:p w14:paraId="6D177E4D" w14:textId="06F598F4" w:rsidR="002F1904" w:rsidRDefault="002F1904" w:rsidP="002F1904">
      <w:pPr>
        <w:spacing w:after="0"/>
        <w:contextualSpacing/>
        <w:rPr>
          <w:rFonts w:cs="Arial"/>
          <w:sz w:val="24"/>
        </w:rPr>
      </w:pPr>
    </w:p>
    <w:p w14:paraId="66C128C7" w14:textId="679837C3" w:rsidR="00A91C9C" w:rsidRDefault="00E71A2D" w:rsidP="00A91C9C">
      <w:pPr>
        <w:autoSpaceDE w:val="0"/>
        <w:autoSpaceDN w:val="0"/>
        <w:adjustRightInd w:val="0"/>
        <w:spacing w:after="0" w:line="240" w:lineRule="auto"/>
        <w:rPr>
          <w:rFonts w:cs="Arial"/>
          <w:color w:val="000000"/>
          <w:sz w:val="24"/>
        </w:rPr>
      </w:pPr>
      <w:r w:rsidRPr="00E71A2D">
        <w:rPr>
          <w:rFonts w:cs="Arial"/>
          <w:color w:val="0000FF"/>
          <w:sz w:val="24"/>
        </w:rPr>
        <w:t>The Department of Neuro</w:t>
      </w:r>
      <w:r w:rsidR="00B4531C">
        <w:rPr>
          <w:rFonts w:cs="Arial"/>
          <w:color w:val="0000FF"/>
          <w:sz w:val="24"/>
        </w:rPr>
        <w:t>s</w:t>
      </w:r>
      <w:r w:rsidRPr="00E71A2D">
        <w:rPr>
          <w:rFonts w:cs="Arial"/>
          <w:color w:val="0000FF"/>
          <w:sz w:val="24"/>
        </w:rPr>
        <w:t>cience, Physiology and Pharmacology (NPP)</w:t>
      </w:r>
      <w:r>
        <w:rPr>
          <w:rFonts w:cs="Arial"/>
          <w:color w:val="000000"/>
          <w:sz w:val="24"/>
        </w:rPr>
        <w:t xml:space="preserve"> hosts different research themes ranging from molecular and cellular neuroscience to system neuroscience and is home to more than 40 research groups who have access to state of the art resources within the department and the division. NPP is part of the wider UCL neuroscience research community</w:t>
      </w:r>
      <w:r w:rsidR="00B4531C">
        <w:rPr>
          <w:rFonts w:cs="Arial"/>
          <w:color w:val="000000"/>
          <w:sz w:val="24"/>
        </w:rPr>
        <w:t xml:space="preserve">, composed of over 450 principal investigators who conduct their world-leading work in different </w:t>
      </w:r>
      <w:proofErr w:type="spellStart"/>
      <w:r w:rsidR="00B4531C">
        <w:rPr>
          <w:rFonts w:cs="Arial"/>
          <w:color w:val="000000"/>
          <w:sz w:val="24"/>
        </w:rPr>
        <w:t>thems</w:t>
      </w:r>
      <w:proofErr w:type="spellEnd"/>
      <w:r w:rsidR="00B4531C">
        <w:rPr>
          <w:rFonts w:cs="Arial"/>
          <w:color w:val="000000"/>
          <w:sz w:val="24"/>
        </w:rPr>
        <w:t xml:space="preserve"> that reflect the strength and breadth of neuroscience at UCL</w:t>
      </w:r>
    </w:p>
    <w:p w14:paraId="633C9242" w14:textId="28C76020" w:rsidR="00B4531C" w:rsidRDefault="00B4531C" w:rsidP="00A91C9C">
      <w:pPr>
        <w:autoSpaceDE w:val="0"/>
        <w:autoSpaceDN w:val="0"/>
        <w:adjustRightInd w:val="0"/>
        <w:spacing w:after="0" w:line="240" w:lineRule="auto"/>
        <w:rPr>
          <w:rFonts w:cs="Arial"/>
          <w:color w:val="000000"/>
          <w:sz w:val="24"/>
        </w:rPr>
      </w:pPr>
    </w:p>
    <w:p w14:paraId="03BF706A" w14:textId="3A95D9C4" w:rsidR="00AE54C2" w:rsidRDefault="00797B1D" w:rsidP="00A91C9C">
      <w:pPr>
        <w:autoSpaceDE w:val="0"/>
        <w:autoSpaceDN w:val="0"/>
        <w:adjustRightInd w:val="0"/>
        <w:spacing w:after="0" w:line="240" w:lineRule="auto"/>
        <w:rPr>
          <w:rFonts w:cs="Arial"/>
          <w:color w:val="000000"/>
          <w:sz w:val="24"/>
        </w:rPr>
      </w:pPr>
      <w:hyperlink r:id="rId11" w:history="1">
        <w:r w:rsidR="00AE54C2" w:rsidRPr="00AD7A1E">
          <w:rPr>
            <w:rStyle w:val="Hyperlink"/>
            <w:rFonts w:cs="Arial"/>
            <w:sz w:val="24"/>
          </w:rPr>
          <w:t>https://www.ucl.ac.uk/biosciences/neuroscience-physiology-and-pharmacology</w:t>
        </w:r>
      </w:hyperlink>
    </w:p>
    <w:p w14:paraId="37099535" w14:textId="77777777" w:rsidR="00AE54C2" w:rsidRPr="00A91C9C" w:rsidRDefault="00AE54C2" w:rsidP="00A91C9C">
      <w:pPr>
        <w:autoSpaceDE w:val="0"/>
        <w:autoSpaceDN w:val="0"/>
        <w:adjustRightInd w:val="0"/>
        <w:spacing w:after="0" w:line="240" w:lineRule="auto"/>
        <w:rPr>
          <w:rFonts w:cs="Arial"/>
          <w:color w:val="000000"/>
          <w:sz w:val="24"/>
        </w:rPr>
      </w:pPr>
    </w:p>
    <w:p w14:paraId="13ED834E" w14:textId="79050CD0" w:rsidR="00FA7C1D" w:rsidRPr="00FA7C1D" w:rsidRDefault="00FA7C1D" w:rsidP="00FA7C1D">
      <w:pPr>
        <w:autoSpaceDE w:val="0"/>
        <w:autoSpaceDN w:val="0"/>
        <w:adjustRightInd w:val="0"/>
        <w:spacing w:after="0" w:line="240" w:lineRule="auto"/>
        <w:rPr>
          <w:rFonts w:cs="Arial"/>
          <w:color w:val="000000"/>
          <w:sz w:val="24"/>
        </w:rPr>
      </w:pPr>
      <w:r w:rsidRPr="00FA7C1D">
        <w:rPr>
          <w:rFonts w:cs="Arial"/>
          <w:color w:val="000000"/>
          <w:sz w:val="24"/>
        </w:rPr>
        <w:t xml:space="preserve">The </w:t>
      </w:r>
      <w:hyperlink r:id="rId12" w:history="1">
        <w:r w:rsidRPr="00FA7C1D">
          <w:rPr>
            <w:rStyle w:val="Hyperlink"/>
            <w:rFonts w:cs="Arial"/>
            <w:sz w:val="24"/>
          </w:rPr>
          <w:t>UCL Queen Square Institute of Neurology</w:t>
        </w:r>
      </w:hyperlink>
      <w:r w:rsidRPr="00FA7C1D">
        <w:rPr>
          <w:rFonts w:cs="Arial"/>
          <w:color w:val="000000"/>
          <w:sz w:val="24"/>
        </w:rPr>
        <w:t xml:space="preserve"> was established in 1950, merged with UCL in 1997, and is a key component of the </w:t>
      </w:r>
      <w:r w:rsidRPr="00FA7C1D">
        <w:rPr>
          <w:rFonts w:cs="Arial"/>
          <w:color w:val="0070C0"/>
          <w:sz w:val="24"/>
        </w:rPr>
        <w:t xml:space="preserve">Faculty of Brain Sciences (FBS) </w:t>
      </w:r>
      <w:r w:rsidRPr="00FA7C1D">
        <w:rPr>
          <w:rFonts w:cs="Arial"/>
          <w:color w:val="000000"/>
          <w:sz w:val="24"/>
        </w:rPr>
        <w:t>at UCL. The Institute has </w:t>
      </w:r>
      <w:hyperlink r:id="rId13" w:history="1">
        <w:r w:rsidRPr="00FA7C1D">
          <w:rPr>
            <w:rStyle w:val="Hyperlink"/>
            <w:rFonts w:cs="Arial"/>
            <w:bCs/>
            <w:sz w:val="24"/>
          </w:rPr>
          <w:t>eight academic research Departments</w:t>
        </w:r>
      </w:hyperlink>
      <w:r w:rsidRPr="00FA7C1D">
        <w:rPr>
          <w:rFonts w:cs="Arial"/>
          <w:bCs/>
          <w:color w:val="000000"/>
          <w:sz w:val="24"/>
        </w:rPr>
        <w:t xml:space="preserve">, </w:t>
      </w:r>
      <w:r w:rsidRPr="00FA7C1D">
        <w:rPr>
          <w:rFonts w:cs="Arial"/>
          <w:color w:val="000000"/>
          <w:sz w:val="24"/>
        </w:rPr>
        <w:t>which encompass clinical and basic research within each theme. In parallel, there are currently </w:t>
      </w:r>
      <w:hyperlink r:id="rId14" w:tgtFrame="_self" w:history="1">
        <w:r w:rsidRPr="00FA7C1D">
          <w:rPr>
            <w:rStyle w:val="Hyperlink"/>
            <w:rFonts w:cs="Arial"/>
            <w:bCs/>
            <w:sz w:val="24"/>
          </w:rPr>
          <w:t>six Divisions</w:t>
        </w:r>
      </w:hyperlink>
      <w:r w:rsidRPr="00FA7C1D">
        <w:rPr>
          <w:rFonts w:cs="Arial"/>
          <w:color w:val="000000"/>
          <w:sz w:val="24"/>
        </w:rPr>
        <w:t> representing clinical professional affiliations. </w:t>
      </w:r>
    </w:p>
    <w:p w14:paraId="5DE72FF4" w14:textId="77777777" w:rsidR="00FA7C1D" w:rsidRDefault="00FA7C1D" w:rsidP="00A91C9C">
      <w:pPr>
        <w:autoSpaceDE w:val="0"/>
        <w:autoSpaceDN w:val="0"/>
        <w:adjustRightInd w:val="0"/>
        <w:spacing w:after="0" w:line="240" w:lineRule="auto"/>
        <w:rPr>
          <w:rFonts w:cs="Arial"/>
          <w:color w:val="000000"/>
          <w:sz w:val="24"/>
        </w:rPr>
      </w:pPr>
    </w:p>
    <w:p w14:paraId="234D3847" w14:textId="3A14CD13" w:rsidR="00FA7C1D" w:rsidRPr="00FA7C1D" w:rsidRDefault="00FA7C1D" w:rsidP="00FA7C1D">
      <w:pPr>
        <w:autoSpaceDE w:val="0"/>
        <w:autoSpaceDN w:val="0"/>
        <w:adjustRightInd w:val="0"/>
        <w:spacing w:after="0" w:line="240" w:lineRule="auto"/>
        <w:rPr>
          <w:rFonts w:cs="Arial"/>
          <w:bCs/>
          <w:iCs/>
          <w:color w:val="000000"/>
          <w:sz w:val="24"/>
        </w:rPr>
      </w:pPr>
      <w:r w:rsidRPr="00FA7C1D">
        <w:rPr>
          <w:rFonts w:cs="Arial"/>
          <w:bCs/>
          <w:iCs/>
          <w:color w:val="000000"/>
          <w:sz w:val="24"/>
        </w:rPr>
        <w:t>Our mission is to translate neuroscience discovery research into treatments for patients with neurological diseases:</w:t>
      </w:r>
    </w:p>
    <w:p w14:paraId="6474B376" w14:textId="77777777" w:rsidR="00FA7C1D" w:rsidRPr="00FA7C1D" w:rsidRDefault="00FA7C1D" w:rsidP="00FA7C1D">
      <w:pPr>
        <w:numPr>
          <w:ilvl w:val="0"/>
          <w:numId w:val="18"/>
        </w:numPr>
        <w:autoSpaceDE w:val="0"/>
        <w:autoSpaceDN w:val="0"/>
        <w:adjustRightInd w:val="0"/>
        <w:spacing w:after="0" w:line="240" w:lineRule="auto"/>
        <w:rPr>
          <w:rFonts w:cs="Arial"/>
          <w:bCs/>
          <w:iCs/>
          <w:color w:val="000000"/>
          <w:sz w:val="24"/>
        </w:rPr>
      </w:pPr>
      <w:r w:rsidRPr="00FA7C1D">
        <w:rPr>
          <w:rFonts w:cs="Arial"/>
          <w:bCs/>
          <w:iCs/>
          <w:color w:val="000000"/>
          <w:sz w:val="24"/>
        </w:rPr>
        <w:t>a leading translational neuroscience centre in the world translating discovery into experimental studies in patients to deliver new diagnostics and new therapies;</w:t>
      </w:r>
    </w:p>
    <w:p w14:paraId="6C15B47E" w14:textId="77777777" w:rsidR="00FA7C1D" w:rsidRPr="00FA7C1D" w:rsidRDefault="00FA7C1D" w:rsidP="00FA7C1D">
      <w:pPr>
        <w:numPr>
          <w:ilvl w:val="0"/>
          <w:numId w:val="18"/>
        </w:numPr>
        <w:autoSpaceDE w:val="0"/>
        <w:autoSpaceDN w:val="0"/>
        <w:adjustRightInd w:val="0"/>
        <w:spacing w:after="0" w:line="240" w:lineRule="auto"/>
        <w:rPr>
          <w:rFonts w:cs="Arial"/>
          <w:bCs/>
          <w:iCs/>
          <w:color w:val="000000"/>
          <w:sz w:val="24"/>
        </w:rPr>
      </w:pPr>
      <w:r w:rsidRPr="00FA7C1D">
        <w:rPr>
          <w:rFonts w:cs="Arial"/>
          <w:bCs/>
          <w:iCs/>
          <w:color w:val="000000"/>
          <w:sz w:val="24"/>
        </w:rPr>
        <w:t>an excellent student destination for educational programmes embedded in translational neuroscience research;</w:t>
      </w:r>
    </w:p>
    <w:p w14:paraId="17BA44EE" w14:textId="77777777" w:rsidR="00FA7C1D" w:rsidRPr="00FA7C1D" w:rsidRDefault="00FA7C1D" w:rsidP="00FA7C1D">
      <w:pPr>
        <w:numPr>
          <w:ilvl w:val="0"/>
          <w:numId w:val="18"/>
        </w:numPr>
        <w:autoSpaceDE w:val="0"/>
        <w:autoSpaceDN w:val="0"/>
        <w:adjustRightInd w:val="0"/>
        <w:spacing w:after="0" w:line="240" w:lineRule="auto"/>
        <w:rPr>
          <w:rFonts w:cs="Arial"/>
          <w:bCs/>
          <w:iCs/>
          <w:color w:val="000000"/>
          <w:sz w:val="24"/>
        </w:rPr>
      </w:pPr>
      <w:r w:rsidRPr="00FA7C1D">
        <w:rPr>
          <w:rFonts w:cs="Arial"/>
          <w:bCs/>
          <w:iCs/>
          <w:color w:val="000000"/>
          <w:sz w:val="24"/>
        </w:rPr>
        <w:t xml:space="preserve">overcome fragmentation as a centre for connecting industry, commercial partners, academics, and patients to accelerate translate research, internationally. </w:t>
      </w:r>
    </w:p>
    <w:p w14:paraId="5FF31B60" w14:textId="77777777" w:rsidR="00FA7C1D" w:rsidRPr="00FA7C1D" w:rsidRDefault="00FA7C1D" w:rsidP="00FA7C1D">
      <w:pPr>
        <w:autoSpaceDE w:val="0"/>
        <w:autoSpaceDN w:val="0"/>
        <w:adjustRightInd w:val="0"/>
        <w:spacing w:after="0" w:line="240" w:lineRule="auto"/>
        <w:rPr>
          <w:rFonts w:cs="Arial"/>
          <w:b/>
          <w:i/>
          <w:color w:val="000000"/>
          <w:sz w:val="24"/>
        </w:rPr>
      </w:pPr>
    </w:p>
    <w:p w14:paraId="0C6E2591" w14:textId="77777777" w:rsidR="00FA7C1D" w:rsidRPr="00FA7C1D" w:rsidRDefault="00FA7C1D" w:rsidP="00FA7C1D">
      <w:pPr>
        <w:autoSpaceDE w:val="0"/>
        <w:autoSpaceDN w:val="0"/>
        <w:adjustRightInd w:val="0"/>
        <w:spacing w:after="0" w:line="240" w:lineRule="auto"/>
        <w:rPr>
          <w:rFonts w:cs="Arial"/>
          <w:b/>
          <w:i/>
          <w:color w:val="000000"/>
          <w:sz w:val="24"/>
        </w:rPr>
      </w:pPr>
      <w:r w:rsidRPr="00FA7C1D">
        <w:rPr>
          <w:rFonts w:cs="Arial"/>
          <w:color w:val="000000"/>
          <w:sz w:val="24"/>
        </w:rPr>
        <w:t xml:space="preserve">In addition, a number of important </w:t>
      </w:r>
      <w:hyperlink r:id="rId15" w:history="1">
        <w:r w:rsidRPr="00FA7C1D">
          <w:rPr>
            <w:rStyle w:val="Hyperlink"/>
            <w:rFonts w:cs="Arial"/>
            <w:sz w:val="24"/>
          </w:rPr>
          <w:t>research centres</w:t>
        </w:r>
      </w:hyperlink>
      <w:r w:rsidRPr="00FA7C1D">
        <w:rPr>
          <w:rFonts w:cs="Arial"/>
          <w:color w:val="000000"/>
          <w:sz w:val="24"/>
        </w:rPr>
        <w:t xml:space="preserve"> are based at the ION, affiliated with one of our academic research departments. </w:t>
      </w:r>
    </w:p>
    <w:p w14:paraId="2874A3AA" w14:textId="77777777" w:rsidR="00FA7C1D" w:rsidRDefault="00FA7C1D" w:rsidP="00A91C9C">
      <w:pPr>
        <w:autoSpaceDE w:val="0"/>
        <w:autoSpaceDN w:val="0"/>
        <w:adjustRightInd w:val="0"/>
        <w:spacing w:after="0" w:line="240" w:lineRule="auto"/>
        <w:rPr>
          <w:rFonts w:cs="Arial"/>
          <w:color w:val="000000"/>
          <w:sz w:val="24"/>
        </w:rPr>
      </w:pPr>
    </w:p>
    <w:p w14:paraId="7A4D86B6" w14:textId="77777777" w:rsidR="00FA7C1D" w:rsidRDefault="00FA7C1D" w:rsidP="00FA7C1D">
      <w:pPr>
        <w:autoSpaceDE w:val="0"/>
        <w:autoSpaceDN w:val="0"/>
        <w:adjustRightInd w:val="0"/>
        <w:spacing w:after="0" w:line="240" w:lineRule="auto"/>
        <w:rPr>
          <w:rFonts w:cs="Arial"/>
          <w:color w:val="000000"/>
          <w:sz w:val="24"/>
        </w:rPr>
      </w:pPr>
      <w:r w:rsidRPr="00FA7C1D">
        <w:rPr>
          <w:rFonts w:cs="Arial"/>
          <w:color w:val="000000"/>
          <w:sz w:val="24"/>
        </w:rPr>
        <w:t xml:space="preserve">The Institute is closely associated in its work with the National Hospital for Neurology &amp; Neurosurgery (NHNN), University College London Hospitals' NHS Foundation Trust, and in combination they form a national and international centre at Queen Square for teaching, training and research in neurology and allied clinical and basic neurosciences. The Institute also has </w:t>
      </w:r>
      <w:hyperlink r:id="rId16" w:history="1">
        <w:r w:rsidRPr="00FA7C1D">
          <w:rPr>
            <w:rStyle w:val="Hyperlink"/>
            <w:rFonts w:cs="Arial"/>
            <w:sz w:val="24"/>
          </w:rPr>
          <w:t>active collaborative research programmes with other centres of excellence</w:t>
        </w:r>
      </w:hyperlink>
      <w:r w:rsidRPr="00FA7C1D">
        <w:rPr>
          <w:rFonts w:cs="Arial"/>
          <w:color w:val="000000"/>
          <w:sz w:val="24"/>
        </w:rPr>
        <w:t xml:space="preserve"> and works in close partnership with them. </w:t>
      </w:r>
    </w:p>
    <w:p w14:paraId="2C83C6A6" w14:textId="77777777" w:rsidR="00FA7C1D" w:rsidRDefault="00FA7C1D" w:rsidP="00FA7C1D">
      <w:pPr>
        <w:autoSpaceDE w:val="0"/>
        <w:autoSpaceDN w:val="0"/>
        <w:adjustRightInd w:val="0"/>
        <w:spacing w:after="0" w:line="240" w:lineRule="auto"/>
        <w:rPr>
          <w:rFonts w:cs="Arial"/>
          <w:color w:val="000000"/>
          <w:sz w:val="24"/>
        </w:rPr>
      </w:pPr>
    </w:p>
    <w:p w14:paraId="56689662" w14:textId="77777777" w:rsidR="00FA7C1D" w:rsidRPr="00FA7C1D" w:rsidRDefault="00FA7C1D" w:rsidP="00FA7C1D">
      <w:pPr>
        <w:autoSpaceDE w:val="0"/>
        <w:autoSpaceDN w:val="0"/>
        <w:adjustRightInd w:val="0"/>
        <w:spacing w:after="0" w:line="240" w:lineRule="auto"/>
        <w:rPr>
          <w:rFonts w:cs="Arial"/>
          <w:color w:val="000000"/>
          <w:sz w:val="24"/>
        </w:rPr>
      </w:pPr>
      <w:r w:rsidRPr="00FA7C1D">
        <w:rPr>
          <w:rFonts w:cs="Arial"/>
          <w:color w:val="000000"/>
          <w:sz w:val="24"/>
        </w:rPr>
        <w:t xml:space="preserve">The </w:t>
      </w:r>
      <w:r w:rsidRPr="00FA7C1D">
        <w:rPr>
          <w:rFonts w:cs="Arial"/>
          <w:color w:val="0070C0"/>
          <w:sz w:val="24"/>
        </w:rPr>
        <w:t xml:space="preserve">Department of Neuromuscular Diseases </w:t>
      </w:r>
      <w:r w:rsidRPr="00FA7C1D">
        <w:rPr>
          <w:rFonts w:cs="Arial"/>
          <w:color w:val="000000"/>
          <w:sz w:val="24"/>
        </w:rPr>
        <w:t xml:space="preserve">is a hub for clinical and research excellence across the spectrum of spinal cord and neuromuscular diseases. Our group of world-leading clinical, genetic and basic science researchers focus their work on understanding the causes and biological mechanisms leading to Neuromuscular Disease and translating this knowledge into developing novel therapeutic solutions that is of direct benefit to neurological disorders such as motor neurone disease, Alzheimer’s disease and neuromuscular disease. </w:t>
      </w:r>
    </w:p>
    <w:p w14:paraId="055E23C4" w14:textId="77777777" w:rsidR="00FA7C1D" w:rsidRPr="00FA7C1D" w:rsidRDefault="00FA7C1D" w:rsidP="00FA7C1D">
      <w:pPr>
        <w:autoSpaceDE w:val="0"/>
        <w:autoSpaceDN w:val="0"/>
        <w:adjustRightInd w:val="0"/>
        <w:spacing w:after="0" w:line="240" w:lineRule="auto"/>
        <w:rPr>
          <w:rFonts w:cs="Arial"/>
          <w:color w:val="000000"/>
          <w:sz w:val="24"/>
        </w:rPr>
      </w:pPr>
    </w:p>
    <w:p w14:paraId="2203659E" w14:textId="77777777" w:rsidR="00FA7C1D" w:rsidRDefault="003D51BD" w:rsidP="00FA7C1D">
      <w:pPr>
        <w:autoSpaceDE w:val="0"/>
        <w:autoSpaceDN w:val="0"/>
        <w:adjustRightInd w:val="0"/>
        <w:spacing w:after="0" w:line="240" w:lineRule="auto"/>
        <w:rPr>
          <w:rFonts w:cs="Arial"/>
          <w:color w:val="000000"/>
          <w:sz w:val="24"/>
        </w:rPr>
      </w:pPr>
      <w:r>
        <w:rPr>
          <w:rFonts w:cs="Arial"/>
          <w:color w:val="000000"/>
          <w:sz w:val="24"/>
        </w:rPr>
        <w:t>Departmental</w:t>
      </w:r>
      <w:r w:rsidR="00FA7C1D" w:rsidRPr="00FA7C1D">
        <w:rPr>
          <w:rFonts w:cs="Arial"/>
          <w:color w:val="000000"/>
          <w:sz w:val="24"/>
        </w:rPr>
        <w:t xml:space="preserve"> research groups use a powerful combination of modern non-invasive research technology, theoretical and computational approaches and a variety of cellular, animal and human models, while translational programmes include use of cell culture, molecular biology and transgenic approaches. The Department hosts a number of important Research Centres, including the MRC Centre for Neuromuscular Diseases, the UCL QS MND Centre as well as the Alzheimer’s Research UK Drug Discovery Institute.</w:t>
      </w:r>
    </w:p>
    <w:p w14:paraId="713C34E3" w14:textId="77777777" w:rsidR="00DE642D" w:rsidRDefault="00DE642D" w:rsidP="00FA7C1D">
      <w:pPr>
        <w:autoSpaceDE w:val="0"/>
        <w:autoSpaceDN w:val="0"/>
        <w:adjustRightInd w:val="0"/>
        <w:spacing w:after="0" w:line="240" w:lineRule="auto"/>
        <w:rPr>
          <w:rFonts w:cs="Arial"/>
          <w:color w:val="000000"/>
          <w:sz w:val="24"/>
        </w:rPr>
      </w:pPr>
    </w:p>
    <w:p w14:paraId="4CFC4D9F" w14:textId="77777777" w:rsidR="00DE642D" w:rsidRDefault="00DE642D" w:rsidP="00FA7C1D">
      <w:pPr>
        <w:autoSpaceDE w:val="0"/>
        <w:autoSpaceDN w:val="0"/>
        <w:adjustRightInd w:val="0"/>
        <w:spacing w:after="0" w:line="240" w:lineRule="auto"/>
        <w:rPr>
          <w:rFonts w:cs="Arial"/>
          <w:color w:val="000000"/>
          <w:sz w:val="24"/>
        </w:rPr>
      </w:pPr>
    </w:p>
    <w:p w14:paraId="43AC8B0B" w14:textId="77777777" w:rsidR="00DE642D" w:rsidRDefault="00DE642D" w:rsidP="00DE642D">
      <w:pPr>
        <w:autoSpaceDE w:val="0"/>
        <w:autoSpaceDN w:val="0"/>
        <w:adjustRightInd w:val="0"/>
        <w:spacing w:after="0" w:line="240" w:lineRule="auto"/>
        <w:rPr>
          <w:rFonts w:cs="Arial"/>
          <w:color w:val="000000"/>
          <w:sz w:val="24"/>
        </w:rPr>
      </w:pPr>
    </w:p>
    <w:p w14:paraId="063AB7C3" w14:textId="7AC3C6BF" w:rsidR="00DE642D" w:rsidRPr="00A91C9C" w:rsidRDefault="00DE642D" w:rsidP="00DE642D">
      <w:pPr>
        <w:autoSpaceDE w:val="0"/>
        <w:autoSpaceDN w:val="0"/>
        <w:adjustRightInd w:val="0"/>
        <w:spacing w:after="0" w:line="240" w:lineRule="auto"/>
        <w:rPr>
          <w:rFonts w:cs="Arial"/>
          <w:sz w:val="24"/>
        </w:rPr>
      </w:pPr>
      <w:r>
        <w:rPr>
          <w:rFonts w:cs="Arial"/>
          <w:color w:val="000000"/>
          <w:sz w:val="24"/>
        </w:rPr>
        <w:t xml:space="preserve">The </w:t>
      </w:r>
      <w:r w:rsidRPr="004A25C7">
        <w:rPr>
          <w:rFonts w:cs="Arial"/>
          <w:color w:val="0000FF"/>
          <w:sz w:val="24"/>
        </w:rPr>
        <w:t>Beato and Brownstone labs</w:t>
      </w:r>
      <w:r>
        <w:rPr>
          <w:rFonts w:cs="Arial"/>
          <w:color w:val="000000"/>
          <w:sz w:val="24"/>
        </w:rPr>
        <w:t xml:space="preserve"> are currently integrated and share resources and personnel. Our group investigates the physiology and pathology of the neuronal circuits controlling movement employing techniques ranging from anatomical circuit tracing, in vitro and in vivo electrophysiological recordings, multiphoton microscopy and behavioural analysis. Members of our group regularly publish in scientific journals and present their work at international conferences. </w:t>
      </w:r>
    </w:p>
    <w:p w14:paraId="15A87601" w14:textId="77777777" w:rsidR="00DE642D" w:rsidRPr="00081EF5" w:rsidRDefault="00DE642D" w:rsidP="00DE642D">
      <w:pPr>
        <w:pStyle w:val="Heading4"/>
        <w:rPr>
          <w:rFonts w:cs="Arial"/>
          <w:color w:val="auto"/>
          <w:lang w:val="en-US" w:eastAsia="en-US"/>
        </w:rPr>
      </w:pPr>
    </w:p>
    <w:p w14:paraId="2CD4B499" w14:textId="32B0B2CD" w:rsidR="00DE642D" w:rsidRPr="00FA7C1D" w:rsidRDefault="00DE642D" w:rsidP="00FA7C1D">
      <w:pPr>
        <w:autoSpaceDE w:val="0"/>
        <w:autoSpaceDN w:val="0"/>
        <w:adjustRightInd w:val="0"/>
        <w:spacing w:after="0" w:line="240" w:lineRule="auto"/>
        <w:rPr>
          <w:rFonts w:cs="Arial"/>
          <w:color w:val="000000"/>
          <w:sz w:val="24"/>
        </w:rPr>
        <w:sectPr w:rsidR="00DE642D" w:rsidRPr="00FA7C1D" w:rsidSect="00DD2EFB">
          <w:headerReference w:type="default" r:id="rId17"/>
          <w:headerReference w:type="first" r:id="rId18"/>
          <w:pgSz w:w="11900" w:h="16840"/>
          <w:pgMar w:top="2268" w:right="567" w:bottom="1134" w:left="567" w:header="680" w:footer="709" w:gutter="0"/>
          <w:cols w:num="2" w:space="708"/>
          <w:titlePg/>
          <w:docGrid w:linePitch="326"/>
        </w:sectPr>
      </w:pPr>
    </w:p>
    <w:p w14:paraId="4B8423AA" w14:textId="77777777" w:rsidR="00FA7C1D" w:rsidRDefault="00FA7C1D" w:rsidP="00A91C9C">
      <w:pPr>
        <w:autoSpaceDE w:val="0"/>
        <w:autoSpaceDN w:val="0"/>
        <w:adjustRightInd w:val="0"/>
        <w:spacing w:after="0" w:line="240" w:lineRule="auto"/>
        <w:rPr>
          <w:rFonts w:cs="Arial"/>
          <w:color w:val="000000"/>
          <w:sz w:val="24"/>
        </w:rPr>
      </w:pPr>
    </w:p>
    <w:p w14:paraId="703B34B7" w14:textId="2644BCFA" w:rsidR="007C7FF1" w:rsidRPr="00081EF5" w:rsidRDefault="007C7FF1" w:rsidP="007C7FF1">
      <w:pPr>
        <w:pStyle w:val="Heading4"/>
        <w:rPr>
          <w:rFonts w:cs="Arial"/>
          <w:color w:val="auto"/>
          <w:lang w:val="en-US" w:eastAsia="en-US"/>
        </w:rPr>
      </w:pPr>
      <w:r w:rsidRPr="00081EF5">
        <w:rPr>
          <w:rFonts w:cs="Arial"/>
          <w:color w:val="auto"/>
          <w:lang w:val="en-US" w:eastAsia="en-US"/>
        </w:rPr>
        <w:t>Main purpose of the job</w:t>
      </w:r>
    </w:p>
    <w:p w14:paraId="3A8E7AB3" w14:textId="39FF51E0" w:rsidR="00081EF5" w:rsidRDefault="00E149CD" w:rsidP="00FC32EF">
      <w:pPr>
        <w:pStyle w:val="Default"/>
      </w:pPr>
      <w:r>
        <w:t>…………………………..</w:t>
      </w:r>
    </w:p>
    <w:p w14:paraId="0FE1B15E" w14:textId="7F1BC767" w:rsidR="00A636EC" w:rsidRPr="00A636EC" w:rsidRDefault="00A636EC" w:rsidP="00A636EC">
      <w:pPr>
        <w:pStyle w:val="Default"/>
      </w:pPr>
      <w:r w:rsidRPr="00A636EC">
        <w:t xml:space="preserve">We have an exciting opportunity to join our labs </w:t>
      </w:r>
      <w:r w:rsidR="00EF0E1B">
        <w:t>for two</w:t>
      </w:r>
      <w:r w:rsidRPr="00A636EC">
        <w:t xml:space="preserve"> a </w:t>
      </w:r>
      <w:r w:rsidR="005E5961">
        <w:t xml:space="preserve">research </w:t>
      </w:r>
      <w:proofErr w:type="gramStart"/>
      <w:r w:rsidR="005E5961">
        <w:t>assistant</w:t>
      </w:r>
      <w:r w:rsidR="00EF0E1B">
        <w:t>s</w:t>
      </w:r>
      <w:proofErr w:type="gramEnd"/>
      <w:r w:rsidRPr="00A636EC">
        <w:t>. The position</w:t>
      </w:r>
      <w:r w:rsidR="00EF0E1B">
        <w:t>s</w:t>
      </w:r>
      <w:r w:rsidRPr="00A636EC">
        <w:t xml:space="preserve"> </w:t>
      </w:r>
      <w:r w:rsidR="00EF0E1B">
        <w:t>are</w:t>
      </w:r>
      <w:r w:rsidRPr="00A636EC">
        <w:t xml:space="preserve"> available from the 1st of </w:t>
      </w:r>
      <w:r w:rsidR="005E5961">
        <w:t>June</w:t>
      </w:r>
      <w:r w:rsidR="005E5961" w:rsidRPr="00A636EC">
        <w:t xml:space="preserve"> </w:t>
      </w:r>
      <w:r w:rsidRPr="00A636EC">
        <w:t xml:space="preserve">2024 and </w:t>
      </w:r>
      <w:r w:rsidR="00EF0E1B">
        <w:t>are</w:t>
      </w:r>
      <w:r w:rsidRPr="00A636EC">
        <w:t xml:space="preserve"> funded by the </w:t>
      </w:r>
      <w:r w:rsidR="00EF0E1B">
        <w:t xml:space="preserve">two </w:t>
      </w:r>
      <w:r w:rsidRPr="00A636EC">
        <w:t>Wellcome Trust</w:t>
      </w:r>
      <w:r w:rsidR="00EF0E1B">
        <w:t xml:space="preserve"> awards</w:t>
      </w:r>
      <w:r w:rsidRPr="00A636EC">
        <w:t xml:space="preserve"> for an initial period of </w:t>
      </w:r>
      <w:r w:rsidR="005E5961">
        <w:t>1 year</w:t>
      </w:r>
      <w:r w:rsidRPr="00A636EC">
        <w:t xml:space="preserve"> (potentially extendable). The </w:t>
      </w:r>
      <w:r w:rsidR="005E5961">
        <w:t>primary responsibility of the post holder</w:t>
      </w:r>
      <w:r w:rsidR="00EF0E1B">
        <w:t>s</w:t>
      </w:r>
      <w:r w:rsidR="005E5961">
        <w:t xml:space="preserve"> will be to perform tissue sectioning, </w:t>
      </w:r>
      <w:proofErr w:type="spellStart"/>
      <w:r w:rsidR="005E5961">
        <w:t>immunohistological</w:t>
      </w:r>
      <w:proofErr w:type="spellEnd"/>
      <w:r w:rsidR="005E5961">
        <w:t xml:space="preserve"> analysis and confocal imaging of spinal cord and brain tissue extracted from mice carrying mutations that can induce a dystonic phenotype. We will focus on models of dystonia caused by a deletion of Tor1A,</w:t>
      </w:r>
      <w:r w:rsidRPr="00A636EC">
        <w:t xml:space="preserve"> that is common in human patients. Dystonia is one of the most common movement disorders and we have recently shown that its signs can be reproduced by restricting the underlying mutation to the spinal cord, thus challenging the common view that dystonia is caused by dysfunction of the basal ganglia (Pocratsky et al, Science Translational Medicine, 2023). This finding has spearheaded a new line of research in the lab and within this project we aim at dissecting the spinal circuits alterations that are responsible for the dystonic phenotype and using this knowledge to understand normal spinal circuit function. </w:t>
      </w:r>
    </w:p>
    <w:p w14:paraId="6B85F976" w14:textId="77777777" w:rsidR="004471E9" w:rsidRDefault="004471E9" w:rsidP="001024BB">
      <w:pPr>
        <w:spacing w:after="0" w:line="240" w:lineRule="auto"/>
        <w:rPr>
          <w:rFonts w:cs="Arial"/>
          <w:sz w:val="24"/>
        </w:rPr>
      </w:pPr>
    </w:p>
    <w:p w14:paraId="5EDBA8AE" w14:textId="7B7C29BF" w:rsidR="006341C5" w:rsidRPr="00DE642D" w:rsidRDefault="004471E9" w:rsidP="00DE642D">
      <w:pPr>
        <w:pStyle w:val="Heading4"/>
        <w:rPr>
          <w:lang w:val="en-US" w:eastAsia="en-US"/>
        </w:rPr>
      </w:pPr>
      <w:r w:rsidRPr="008105B7">
        <w:rPr>
          <w:lang w:val="en-US" w:eastAsia="en-US"/>
        </w:rPr>
        <w:t>Duties</w:t>
      </w:r>
      <w:r>
        <w:rPr>
          <w:lang w:val="en-US" w:eastAsia="en-US"/>
        </w:rPr>
        <w:t xml:space="preserve"> </w:t>
      </w:r>
      <w:r w:rsidRPr="008105B7">
        <w:rPr>
          <w:lang w:val="en-US" w:eastAsia="en-US"/>
        </w:rPr>
        <w:t>and</w:t>
      </w:r>
      <w:r>
        <w:rPr>
          <w:lang w:val="en-US" w:eastAsia="en-US"/>
        </w:rPr>
        <w:t xml:space="preserve"> </w:t>
      </w:r>
      <w:r w:rsidRPr="008105B7">
        <w:rPr>
          <w:lang w:val="en-US" w:eastAsia="en-US"/>
        </w:rPr>
        <w:t>responsibilities:</w:t>
      </w:r>
    </w:p>
    <w:p w14:paraId="6DA60E51" w14:textId="77777777" w:rsidR="003D51BD" w:rsidRDefault="003D51BD" w:rsidP="006341C5">
      <w:pPr>
        <w:pStyle w:val="Heading4"/>
        <w:rPr>
          <w:rFonts w:cs="Arial"/>
          <w:color w:val="auto"/>
          <w:lang w:val="en-US" w:eastAsia="en-US"/>
        </w:rPr>
      </w:pPr>
    </w:p>
    <w:p w14:paraId="24DC4BB3" w14:textId="7F01E21B" w:rsidR="006341C5" w:rsidRPr="00DE642D" w:rsidRDefault="006341C5" w:rsidP="00DE642D">
      <w:pPr>
        <w:pStyle w:val="Heading4"/>
        <w:rPr>
          <w:rFonts w:cs="Arial"/>
          <w:color w:val="auto"/>
          <w:lang w:val="en-US" w:eastAsia="en-US"/>
        </w:rPr>
      </w:pPr>
      <w:r w:rsidRPr="006341C5">
        <w:rPr>
          <w:rFonts w:cs="Arial"/>
          <w:color w:val="auto"/>
          <w:lang w:val="en-US" w:eastAsia="en-US"/>
        </w:rPr>
        <w:t>Main duties:</w:t>
      </w:r>
    </w:p>
    <w:p w14:paraId="5D8FFDCE" w14:textId="304727E1" w:rsidR="006341C5" w:rsidRPr="006341C5" w:rsidRDefault="006341C5" w:rsidP="006341C5">
      <w:pPr>
        <w:pStyle w:val="BodyText"/>
        <w:widowControl/>
        <w:numPr>
          <w:ilvl w:val="0"/>
          <w:numId w:val="17"/>
        </w:numPr>
        <w:jc w:val="left"/>
        <w:rPr>
          <w:rFonts w:ascii="Arial" w:hAnsi="Arial" w:cs="Arial"/>
          <w:bCs/>
          <w:sz w:val="24"/>
          <w:szCs w:val="24"/>
        </w:rPr>
      </w:pPr>
      <w:r w:rsidRPr="006341C5">
        <w:rPr>
          <w:rFonts w:ascii="Arial" w:hAnsi="Arial" w:cs="Arial"/>
          <w:bCs/>
          <w:sz w:val="24"/>
          <w:szCs w:val="24"/>
        </w:rPr>
        <w:t>Prepare samples</w:t>
      </w:r>
      <w:r w:rsidR="003C2A80">
        <w:rPr>
          <w:rFonts w:ascii="Arial" w:hAnsi="Arial" w:cs="Arial"/>
          <w:bCs/>
          <w:sz w:val="24"/>
          <w:szCs w:val="24"/>
        </w:rPr>
        <w:t>, reagents and tools</w:t>
      </w:r>
      <w:r w:rsidRPr="006341C5">
        <w:rPr>
          <w:rFonts w:ascii="Arial" w:hAnsi="Arial" w:cs="Arial"/>
          <w:bCs/>
          <w:sz w:val="24"/>
          <w:szCs w:val="24"/>
        </w:rPr>
        <w:t xml:space="preserve"> for histological processing (e.g. dissecting, embedding)</w:t>
      </w:r>
      <w:r w:rsidR="003C2A80">
        <w:rPr>
          <w:rFonts w:ascii="Arial" w:hAnsi="Arial" w:cs="Arial"/>
          <w:bCs/>
          <w:sz w:val="24"/>
          <w:szCs w:val="24"/>
        </w:rPr>
        <w:t xml:space="preserve"> and animal procedures</w:t>
      </w:r>
    </w:p>
    <w:p w14:paraId="7808B527" w14:textId="77777777" w:rsidR="006341C5" w:rsidRPr="006341C5" w:rsidRDefault="006341C5" w:rsidP="006341C5">
      <w:pPr>
        <w:pStyle w:val="BodyText"/>
        <w:widowControl/>
        <w:numPr>
          <w:ilvl w:val="0"/>
          <w:numId w:val="17"/>
        </w:numPr>
        <w:jc w:val="left"/>
        <w:rPr>
          <w:rFonts w:ascii="Arial" w:hAnsi="Arial" w:cs="Arial"/>
          <w:bCs/>
          <w:sz w:val="24"/>
          <w:szCs w:val="24"/>
        </w:rPr>
      </w:pPr>
      <w:r w:rsidRPr="006341C5">
        <w:rPr>
          <w:rFonts w:ascii="Arial" w:hAnsi="Arial" w:cs="Arial"/>
          <w:bCs/>
          <w:sz w:val="24"/>
          <w:szCs w:val="24"/>
        </w:rPr>
        <w:t>Section tissues using a cryostat and/or microtome</w:t>
      </w:r>
    </w:p>
    <w:p w14:paraId="011A99E6" w14:textId="19C10620" w:rsidR="006341C5" w:rsidRPr="006341C5" w:rsidRDefault="006341C5" w:rsidP="006341C5">
      <w:pPr>
        <w:pStyle w:val="BodyText"/>
        <w:widowControl/>
        <w:numPr>
          <w:ilvl w:val="0"/>
          <w:numId w:val="17"/>
        </w:numPr>
        <w:jc w:val="left"/>
        <w:rPr>
          <w:rFonts w:ascii="Arial" w:hAnsi="Arial" w:cs="Arial"/>
          <w:bCs/>
          <w:sz w:val="24"/>
          <w:szCs w:val="24"/>
        </w:rPr>
      </w:pPr>
      <w:r w:rsidRPr="006341C5">
        <w:rPr>
          <w:rFonts w:ascii="Arial" w:hAnsi="Arial" w:cs="Arial"/>
          <w:bCs/>
          <w:sz w:val="24"/>
          <w:szCs w:val="24"/>
        </w:rPr>
        <w:t xml:space="preserve">Optimise tissue </w:t>
      </w:r>
      <w:proofErr w:type="spellStart"/>
      <w:r w:rsidRPr="006341C5">
        <w:rPr>
          <w:rFonts w:ascii="Arial" w:hAnsi="Arial" w:cs="Arial"/>
          <w:bCs/>
          <w:sz w:val="24"/>
          <w:szCs w:val="24"/>
        </w:rPr>
        <w:t>labeling</w:t>
      </w:r>
      <w:proofErr w:type="spellEnd"/>
      <w:r w:rsidRPr="006341C5">
        <w:rPr>
          <w:rFonts w:ascii="Arial" w:hAnsi="Arial" w:cs="Arial"/>
          <w:bCs/>
          <w:sz w:val="24"/>
          <w:szCs w:val="24"/>
        </w:rPr>
        <w:t xml:space="preserve"> using immunohistochemical </w:t>
      </w:r>
      <w:r w:rsidR="003C2A80">
        <w:rPr>
          <w:rFonts w:ascii="Arial" w:hAnsi="Arial" w:cs="Arial"/>
          <w:bCs/>
          <w:sz w:val="24"/>
          <w:szCs w:val="24"/>
        </w:rPr>
        <w:t xml:space="preserve">and in situ hybridization </w:t>
      </w:r>
      <w:r w:rsidRPr="006341C5">
        <w:rPr>
          <w:rFonts w:ascii="Arial" w:hAnsi="Arial" w:cs="Arial"/>
          <w:bCs/>
          <w:sz w:val="24"/>
          <w:szCs w:val="24"/>
        </w:rPr>
        <w:t>methods</w:t>
      </w:r>
    </w:p>
    <w:p w14:paraId="748EC26D" w14:textId="77777777" w:rsidR="006341C5" w:rsidRPr="006341C5" w:rsidRDefault="006341C5" w:rsidP="006341C5">
      <w:pPr>
        <w:pStyle w:val="BodyText"/>
        <w:widowControl/>
        <w:numPr>
          <w:ilvl w:val="0"/>
          <w:numId w:val="16"/>
        </w:numPr>
        <w:jc w:val="left"/>
        <w:rPr>
          <w:rFonts w:ascii="Arial" w:hAnsi="Arial" w:cs="Arial"/>
          <w:bCs/>
          <w:sz w:val="24"/>
          <w:szCs w:val="24"/>
        </w:rPr>
      </w:pPr>
      <w:r w:rsidRPr="006341C5">
        <w:rPr>
          <w:rFonts w:ascii="Arial" w:hAnsi="Arial" w:cs="Arial"/>
          <w:bCs/>
          <w:sz w:val="24"/>
          <w:szCs w:val="24"/>
        </w:rPr>
        <w:t>Acquire images using confocal microscopy</w:t>
      </w:r>
    </w:p>
    <w:p w14:paraId="23C5C071" w14:textId="77777777" w:rsidR="006341C5" w:rsidRPr="006341C5" w:rsidRDefault="006341C5" w:rsidP="006341C5">
      <w:pPr>
        <w:pStyle w:val="BodyText"/>
        <w:widowControl/>
        <w:numPr>
          <w:ilvl w:val="0"/>
          <w:numId w:val="16"/>
        </w:numPr>
        <w:jc w:val="left"/>
        <w:rPr>
          <w:rFonts w:ascii="Arial" w:hAnsi="Arial" w:cs="Arial"/>
          <w:bCs/>
          <w:sz w:val="24"/>
          <w:szCs w:val="24"/>
        </w:rPr>
      </w:pPr>
      <w:r w:rsidRPr="006341C5">
        <w:rPr>
          <w:rFonts w:ascii="Arial" w:hAnsi="Arial" w:cs="Arial"/>
          <w:bCs/>
          <w:sz w:val="24"/>
          <w:szCs w:val="24"/>
        </w:rPr>
        <w:t>Quantitatively analyse images</w:t>
      </w:r>
    </w:p>
    <w:p w14:paraId="74748331" w14:textId="0AD81FA6" w:rsidR="006341C5" w:rsidRPr="006341C5" w:rsidRDefault="003D51BD" w:rsidP="006341C5">
      <w:pPr>
        <w:pStyle w:val="BodyText"/>
        <w:widowControl/>
        <w:numPr>
          <w:ilvl w:val="0"/>
          <w:numId w:val="16"/>
        </w:numPr>
        <w:jc w:val="left"/>
        <w:rPr>
          <w:rFonts w:ascii="Arial" w:hAnsi="Arial" w:cs="Arial"/>
          <w:bCs/>
          <w:sz w:val="24"/>
          <w:szCs w:val="24"/>
        </w:rPr>
      </w:pPr>
      <w:r>
        <w:rPr>
          <w:rFonts w:ascii="Arial" w:hAnsi="Arial" w:cs="Arial"/>
          <w:bCs/>
          <w:sz w:val="24"/>
          <w:szCs w:val="24"/>
        </w:rPr>
        <w:t>Assist in maintaining</w:t>
      </w:r>
      <w:r w:rsidR="006341C5" w:rsidRPr="006341C5">
        <w:rPr>
          <w:rFonts w:ascii="Arial" w:hAnsi="Arial" w:cs="Arial"/>
          <w:bCs/>
          <w:sz w:val="24"/>
          <w:szCs w:val="24"/>
        </w:rPr>
        <w:t xml:space="preserve"> multiple transgenic mouse lines (e.g. ear notching, </w:t>
      </w:r>
      <w:r w:rsidR="006341C5" w:rsidRPr="006341C5">
        <w:rPr>
          <w:rFonts w:ascii="Arial" w:hAnsi="Arial" w:cs="Arial"/>
          <w:bCs/>
          <w:sz w:val="24"/>
          <w:szCs w:val="24"/>
        </w:rPr>
        <w:t>submitting samples for</w:t>
      </w:r>
      <w:r w:rsidR="006341C5">
        <w:rPr>
          <w:rFonts w:ascii="Arial" w:hAnsi="Arial" w:cs="Arial"/>
          <w:bCs/>
          <w:sz w:val="24"/>
          <w:szCs w:val="24"/>
        </w:rPr>
        <w:t xml:space="preserve"> </w:t>
      </w:r>
      <w:r w:rsidR="006341C5" w:rsidRPr="006341C5">
        <w:rPr>
          <w:rFonts w:ascii="Arial" w:hAnsi="Arial" w:cs="Arial"/>
          <w:bCs/>
          <w:sz w:val="24"/>
          <w:szCs w:val="24"/>
        </w:rPr>
        <w:t>genotyping, updating animal records)</w:t>
      </w:r>
    </w:p>
    <w:p w14:paraId="34D9EE54" w14:textId="77777777" w:rsidR="006341C5" w:rsidRDefault="006341C5" w:rsidP="006341C5">
      <w:pPr>
        <w:pStyle w:val="BodyText"/>
        <w:widowControl/>
        <w:numPr>
          <w:ilvl w:val="0"/>
          <w:numId w:val="16"/>
        </w:numPr>
        <w:jc w:val="left"/>
        <w:rPr>
          <w:rFonts w:ascii="Arial" w:hAnsi="Arial" w:cs="Arial"/>
          <w:bCs/>
          <w:sz w:val="24"/>
          <w:szCs w:val="24"/>
        </w:rPr>
      </w:pPr>
      <w:r w:rsidRPr="006341C5">
        <w:rPr>
          <w:rFonts w:ascii="Arial" w:hAnsi="Arial" w:cs="Arial"/>
          <w:bCs/>
          <w:sz w:val="24"/>
          <w:szCs w:val="24"/>
        </w:rPr>
        <w:t>Assist with general lab tasks as required</w:t>
      </w:r>
    </w:p>
    <w:p w14:paraId="3F25491B" w14:textId="68B8E28E" w:rsidR="003D51BD" w:rsidRPr="006341C5" w:rsidRDefault="003D51BD" w:rsidP="006341C5">
      <w:pPr>
        <w:pStyle w:val="BodyText"/>
        <w:widowControl/>
        <w:numPr>
          <w:ilvl w:val="0"/>
          <w:numId w:val="16"/>
        </w:numPr>
        <w:jc w:val="left"/>
        <w:rPr>
          <w:rFonts w:ascii="Arial" w:hAnsi="Arial" w:cs="Arial"/>
          <w:bCs/>
          <w:sz w:val="24"/>
          <w:szCs w:val="24"/>
        </w:rPr>
      </w:pPr>
      <w:r>
        <w:rPr>
          <w:rFonts w:ascii="Arial" w:hAnsi="Arial" w:cs="Arial"/>
          <w:bCs/>
          <w:sz w:val="24"/>
          <w:szCs w:val="24"/>
        </w:rPr>
        <w:t>Assist with upcoming lab relocation in 2025</w:t>
      </w:r>
    </w:p>
    <w:p w14:paraId="2798EC5A" w14:textId="77777777" w:rsidR="006341C5" w:rsidRPr="006341C5" w:rsidRDefault="006341C5" w:rsidP="006341C5">
      <w:pPr>
        <w:pStyle w:val="BodyText"/>
        <w:rPr>
          <w:rFonts w:ascii="Arial" w:hAnsi="Arial" w:cs="Arial"/>
          <w:bCs/>
          <w:sz w:val="24"/>
          <w:szCs w:val="24"/>
        </w:rPr>
      </w:pPr>
    </w:p>
    <w:p w14:paraId="30AFF863" w14:textId="40945F6B" w:rsidR="006341C5" w:rsidRDefault="006341C5" w:rsidP="006341C5">
      <w:pPr>
        <w:pStyle w:val="BodyText"/>
        <w:rPr>
          <w:rFonts w:ascii="Arial" w:hAnsi="Arial" w:cs="Arial"/>
          <w:bCs/>
          <w:sz w:val="24"/>
          <w:szCs w:val="24"/>
        </w:rPr>
      </w:pPr>
      <w:r w:rsidRPr="006341C5">
        <w:rPr>
          <w:rFonts w:ascii="Arial" w:hAnsi="Arial" w:cs="Arial"/>
          <w:bCs/>
          <w:sz w:val="24"/>
          <w:szCs w:val="24"/>
        </w:rPr>
        <w:t>This job description reflects the present requirements of the post, and as duties and responsibilities change/develop, the job description will be reviewed and be subject to amendment in consultation with the post holder.</w:t>
      </w:r>
    </w:p>
    <w:p w14:paraId="171D5C0C" w14:textId="77777777" w:rsidR="006341C5" w:rsidRPr="006341C5" w:rsidRDefault="006341C5" w:rsidP="006341C5">
      <w:pPr>
        <w:pStyle w:val="BodyText"/>
        <w:rPr>
          <w:rFonts w:ascii="Arial" w:hAnsi="Arial" w:cs="Arial"/>
          <w:bCs/>
          <w:sz w:val="24"/>
          <w:szCs w:val="24"/>
        </w:rPr>
      </w:pPr>
    </w:p>
    <w:p w14:paraId="1DF40BB0" w14:textId="2BAABA13" w:rsidR="006341C5" w:rsidRDefault="006341C5" w:rsidP="006341C5">
      <w:pPr>
        <w:pStyle w:val="Heading4"/>
        <w:rPr>
          <w:rFonts w:cs="Arial"/>
          <w:color w:val="auto"/>
          <w:lang w:val="en-US" w:eastAsia="en-US"/>
        </w:rPr>
      </w:pPr>
      <w:r w:rsidRPr="006341C5">
        <w:rPr>
          <w:rFonts w:cs="Arial"/>
          <w:color w:val="auto"/>
          <w:lang w:val="en-US" w:eastAsia="en-US"/>
        </w:rPr>
        <w:t>Professional and Quality Assurance:</w:t>
      </w:r>
    </w:p>
    <w:p w14:paraId="4FB127D2" w14:textId="77777777" w:rsidR="006341C5" w:rsidRPr="006341C5" w:rsidRDefault="006341C5" w:rsidP="006341C5">
      <w:pPr>
        <w:rPr>
          <w:lang w:val="en-US" w:eastAsia="en-US"/>
        </w:rPr>
      </w:pPr>
    </w:p>
    <w:p w14:paraId="36710FB7" w14:textId="77777777" w:rsidR="006341C5" w:rsidRPr="006341C5" w:rsidRDefault="006341C5" w:rsidP="006341C5">
      <w:pPr>
        <w:pStyle w:val="BodyText"/>
        <w:widowControl/>
        <w:numPr>
          <w:ilvl w:val="0"/>
          <w:numId w:val="16"/>
        </w:numPr>
        <w:jc w:val="left"/>
        <w:rPr>
          <w:rFonts w:ascii="Arial" w:hAnsi="Arial" w:cs="Arial"/>
          <w:bCs/>
          <w:sz w:val="24"/>
          <w:szCs w:val="24"/>
        </w:rPr>
      </w:pPr>
      <w:r w:rsidRPr="006341C5">
        <w:rPr>
          <w:rFonts w:ascii="Arial" w:hAnsi="Arial" w:cs="Arial"/>
          <w:bCs/>
          <w:sz w:val="24"/>
          <w:szCs w:val="24"/>
        </w:rPr>
        <w:t xml:space="preserve">Ensuring the highest standard of record keeping, maintaining accurate, complete, and up to date records. </w:t>
      </w:r>
    </w:p>
    <w:p w14:paraId="2A74C2D6" w14:textId="77777777" w:rsidR="006341C5" w:rsidRPr="006341C5" w:rsidRDefault="006341C5" w:rsidP="006341C5">
      <w:pPr>
        <w:pStyle w:val="BodyText"/>
        <w:widowControl/>
        <w:numPr>
          <w:ilvl w:val="0"/>
          <w:numId w:val="16"/>
        </w:numPr>
        <w:jc w:val="left"/>
        <w:rPr>
          <w:rFonts w:ascii="Arial" w:hAnsi="Arial" w:cs="Arial"/>
          <w:bCs/>
          <w:sz w:val="24"/>
          <w:szCs w:val="24"/>
        </w:rPr>
      </w:pPr>
      <w:r w:rsidRPr="006341C5">
        <w:rPr>
          <w:rFonts w:ascii="Arial" w:hAnsi="Arial" w:cs="Arial"/>
          <w:bCs/>
          <w:sz w:val="24"/>
          <w:szCs w:val="24"/>
        </w:rPr>
        <w:t>Ensuring confidentiality is maintained as applicable.</w:t>
      </w:r>
    </w:p>
    <w:p w14:paraId="5C636009" w14:textId="77777777" w:rsidR="006341C5" w:rsidRPr="006341C5" w:rsidRDefault="006341C5" w:rsidP="006341C5">
      <w:pPr>
        <w:pStyle w:val="BodyText"/>
        <w:widowControl/>
        <w:numPr>
          <w:ilvl w:val="0"/>
          <w:numId w:val="16"/>
        </w:numPr>
        <w:jc w:val="left"/>
        <w:rPr>
          <w:rFonts w:ascii="Arial" w:hAnsi="Arial" w:cs="Arial"/>
          <w:bCs/>
          <w:sz w:val="24"/>
          <w:szCs w:val="24"/>
        </w:rPr>
      </w:pPr>
      <w:r w:rsidRPr="006341C5">
        <w:rPr>
          <w:rFonts w:ascii="Arial" w:hAnsi="Arial" w:cs="Arial"/>
          <w:bCs/>
          <w:sz w:val="24"/>
          <w:szCs w:val="24"/>
        </w:rPr>
        <w:t>Attending and contributing to Lab, Departmental, Institutional, and other meetings as appropriate.</w:t>
      </w:r>
    </w:p>
    <w:p w14:paraId="6B68205E" w14:textId="77777777" w:rsidR="006341C5" w:rsidRPr="006341C5" w:rsidRDefault="006341C5" w:rsidP="006341C5">
      <w:pPr>
        <w:pStyle w:val="BodyText"/>
        <w:widowControl/>
        <w:numPr>
          <w:ilvl w:val="0"/>
          <w:numId w:val="16"/>
        </w:numPr>
        <w:jc w:val="left"/>
        <w:rPr>
          <w:rFonts w:ascii="Arial" w:hAnsi="Arial" w:cs="Arial"/>
          <w:bCs/>
          <w:sz w:val="24"/>
          <w:szCs w:val="24"/>
        </w:rPr>
      </w:pPr>
      <w:r w:rsidRPr="006341C5">
        <w:rPr>
          <w:rFonts w:ascii="Arial" w:hAnsi="Arial" w:cs="Arial"/>
          <w:bCs/>
          <w:sz w:val="24"/>
          <w:szCs w:val="24"/>
        </w:rPr>
        <w:t>Acting at all times in accordance with the highest professional standards, and ensuring that these are maintained in the delivery of all aspects of research.</w:t>
      </w:r>
    </w:p>
    <w:p w14:paraId="14AEB3F5" w14:textId="77777777" w:rsidR="006341C5" w:rsidRPr="006341C5" w:rsidRDefault="006341C5" w:rsidP="006341C5">
      <w:pPr>
        <w:pStyle w:val="BodyText"/>
        <w:widowControl/>
        <w:numPr>
          <w:ilvl w:val="0"/>
          <w:numId w:val="16"/>
        </w:numPr>
        <w:jc w:val="left"/>
        <w:rPr>
          <w:rFonts w:ascii="Arial" w:hAnsi="Arial" w:cs="Arial"/>
          <w:bCs/>
          <w:sz w:val="24"/>
          <w:szCs w:val="24"/>
        </w:rPr>
      </w:pPr>
      <w:r w:rsidRPr="006341C5">
        <w:rPr>
          <w:rFonts w:ascii="Arial" w:hAnsi="Arial" w:cs="Arial"/>
          <w:bCs/>
          <w:sz w:val="24"/>
          <w:szCs w:val="24"/>
        </w:rPr>
        <w:t>Adhering at all times to the policies, rules and regulations of the Department, Institute and UCL.</w:t>
      </w:r>
    </w:p>
    <w:p w14:paraId="0D3A7095" w14:textId="77777777" w:rsidR="006341C5" w:rsidRPr="006341C5" w:rsidRDefault="006341C5" w:rsidP="006341C5">
      <w:pPr>
        <w:pStyle w:val="BodyText"/>
        <w:widowControl/>
        <w:numPr>
          <w:ilvl w:val="0"/>
          <w:numId w:val="16"/>
        </w:numPr>
        <w:jc w:val="left"/>
        <w:rPr>
          <w:rFonts w:ascii="Arial" w:hAnsi="Arial" w:cs="Arial"/>
          <w:bCs/>
          <w:sz w:val="24"/>
          <w:szCs w:val="24"/>
        </w:rPr>
      </w:pPr>
      <w:r w:rsidRPr="006341C5">
        <w:rPr>
          <w:rFonts w:ascii="Arial" w:hAnsi="Arial" w:cs="Arial"/>
          <w:bCs/>
          <w:sz w:val="24"/>
          <w:szCs w:val="24"/>
        </w:rPr>
        <w:t>The post holder will actively follow UCL policies including Equal Opportunities and Information Governance policies.</w:t>
      </w:r>
    </w:p>
    <w:p w14:paraId="15FDCEE9" w14:textId="77777777" w:rsidR="006341C5" w:rsidRPr="006341C5" w:rsidRDefault="006341C5" w:rsidP="006341C5">
      <w:pPr>
        <w:pStyle w:val="BodyText"/>
        <w:widowControl/>
        <w:numPr>
          <w:ilvl w:val="0"/>
          <w:numId w:val="16"/>
        </w:numPr>
        <w:jc w:val="left"/>
        <w:rPr>
          <w:rFonts w:ascii="Arial" w:hAnsi="Arial" w:cs="Arial"/>
          <w:bCs/>
          <w:sz w:val="24"/>
          <w:szCs w:val="24"/>
        </w:rPr>
      </w:pPr>
      <w:r w:rsidRPr="006341C5">
        <w:rPr>
          <w:rFonts w:ascii="Arial" w:hAnsi="Arial" w:cs="Arial"/>
          <w:bCs/>
          <w:sz w:val="24"/>
          <w:szCs w:val="24"/>
        </w:rPr>
        <w:t>The post holder has a responsibility to carry out their duties in a resource efficient way and actively support UCL’s Sustainability Strategy, policies and objectives within the remit of their role.</w:t>
      </w:r>
    </w:p>
    <w:p w14:paraId="2DE724E5" w14:textId="77777777" w:rsidR="006341C5" w:rsidRDefault="006341C5" w:rsidP="009B057C">
      <w:pPr>
        <w:pStyle w:val="BodyText"/>
        <w:widowControl/>
        <w:numPr>
          <w:ilvl w:val="0"/>
          <w:numId w:val="16"/>
        </w:numPr>
        <w:jc w:val="left"/>
        <w:rPr>
          <w:rFonts w:ascii="Arial" w:hAnsi="Arial" w:cs="Arial"/>
          <w:bCs/>
          <w:sz w:val="24"/>
          <w:szCs w:val="24"/>
        </w:rPr>
      </w:pPr>
      <w:r w:rsidRPr="006341C5">
        <w:rPr>
          <w:rFonts w:ascii="Arial" w:hAnsi="Arial" w:cs="Arial"/>
          <w:bCs/>
          <w:sz w:val="24"/>
          <w:szCs w:val="24"/>
        </w:rPr>
        <w:t>The post holder will maintain an awareness and observation of Fire and Health &amp; Safety Regulations.</w:t>
      </w:r>
    </w:p>
    <w:p w14:paraId="2D2FA5D7" w14:textId="1B1FCC23" w:rsidR="009B057C" w:rsidRPr="006341C5" w:rsidRDefault="009B057C" w:rsidP="009B057C">
      <w:pPr>
        <w:pStyle w:val="BodyText"/>
        <w:widowControl/>
        <w:numPr>
          <w:ilvl w:val="0"/>
          <w:numId w:val="16"/>
        </w:numPr>
        <w:jc w:val="left"/>
      </w:pPr>
      <w:r w:rsidRPr="006341C5">
        <w:rPr>
          <w:rFonts w:ascii="Arial" w:hAnsi="Arial" w:cs="Arial"/>
          <w:bCs/>
          <w:sz w:val="24"/>
          <w:szCs w:val="24"/>
        </w:rPr>
        <w:t xml:space="preserve">The successful candidate will need to meet UCL’s expectations of core behaviours as outlined in </w:t>
      </w:r>
      <w:hyperlink r:id="rId19" w:history="1">
        <w:r w:rsidRPr="006341C5">
          <w:rPr>
            <w:rFonts w:ascii="Arial" w:hAnsi="Arial"/>
            <w:bCs/>
            <w:szCs w:val="24"/>
          </w:rPr>
          <w:t>https://www.ucl.ac.uk/human-resources/policies-advice/core-behaviours-framework</w:t>
        </w:r>
      </w:hyperlink>
    </w:p>
    <w:p w14:paraId="578BD284" w14:textId="77777777" w:rsidR="009B057C" w:rsidRPr="00081EF5" w:rsidRDefault="009B057C" w:rsidP="009B057C">
      <w:pPr>
        <w:spacing w:after="0" w:line="240" w:lineRule="auto"/>
        <w:rPr>
          <w:rFonts w:cs="Arial"/>
          <w:color w:val="auto"/>
          <w:sz w:val="24"/>
          <w:lang w:val="en-US"/>
        </w:rPr>
      </w:pPr>
    </w:p>
    <w:p w14:paraId="061DCE83" w14:textId="064C23FE" w:rsidR="007A18EA" w:rsidRPr="00DE642D" w:rsidRDefault="009B057C" w:rsidP="007A18EA">
      <w:pPr>
        <w:spacing w:after="0" w:line="240" w:lineRule="auto"/>
        <w:rPr>
          <w:rFonts w:cs="Arial"/>
          <w:color w:val="auto"/>
          <w:sz w:val="24"/>
        </w:rPr>
      </w:pPr>
      <w:r w:rsidRPr="00081EF5">
        <w:rPr>
          <w:rFonts w:cs="Arial"/>
          <w:color w:val="auto"/>
          <w:sz w:val="24"/>
        </w:rPr>
        <w:lastRenderedPageBreak/>
        <w:t xml:space="preserve">As duties and responsibilities change the job description will be reviewed and amended in consultation with the post holder. </w:t>
      </w:r>
    </w:p>
    <w:p w14:paraId="789BF1EE" w14:textId="497E712E" w:rsidR="007A18EA" w:rsidRPr="00DE642D" w:rsidRDefault="007A18EA" w:rsidP="00DE642D">
      <w:pPr>
        <w:spacing w:after="0" w:line="240" w:lineRule="auto"/>
        <w:rPr>
          <w:rFonts w:cs="Arial"/>
          <w:color w:val="auto"/>
          <w:sz w:val="24"/>
          <w:lang w:val="en-US"/>
        </w:rPr>
        <w:sectPr w:rsidR="007A18EA" w:rsidRPr="00DE642D" w:rsidSect="00DD2EFB">
          <w:footerReference w:type="default" r:id="rId20"/>
          <w:headerReference w:type="first" r:id="rId21"/>
          <w:pgSz w:w="11900" w:h="16840"/>
          <w:pgMar w:top="2268" w:right="567" w:bottom="1134" w:left="567" w:header="680" w:footer="709" w:gutter="0"/>
          <w:cols w:num="2" w:space="708"/>
          <w:titlePg/>
          <w:docGrid w:linePitch="326"/>
        </w:sectPr>
      </w:pPr>
    </w:p>
    <w:p w14:paraId="2134B643" w14:textId="485EFB3C" w:rsidR="007A18EA" w:rsidRDefault="007A18EA" w:rsidP="007A18EA">
      <w:pPr>
        <w:pStyle w:val="Heading1"/>
      </w:pPr>
      <w:r>
        <w:t>Pe</w:t>
      </w:r>
      <w:r w:rsidRPr="005136DA">
        <w:t>rs</w:t>
      </w:r>
      <w:r>
        <w:t>on Specification</w:t>
      </w:r>
    </w:p>
    <w:tbl>
      <w:tblPr>
        <w:tblStyle w:val="TableGrid"/>
        <w:tblW w:w="10632" w:type="dxa"/>
        <w:tblBorders>
          <w:top w:val="none" w:sz="0" w:space="0" w:color="auto"/>
          <w:left w:val="none" w:sz="0" w:space="0" w:color="auto"/>
          <w:bottom w:val="none" w:sz="0" w:space="0" w:color="auto"/>
          <w:right w:val="none" w:sz="0" w:space="0" w:color="auto"/>
          <w:insideH w:val="single" w:sz="4" w:space="0" w:color="003D4C"/>
          <w:insideV w:val="single" w:sz="4" w:space="0" w:color="003D4C"/>
        </w:tblBorders>
        <w:tblLook w:val="04A0" w:firstRow="1" w:lastRow="0" w:firstColumn="1" w:lastColumn="0" w:noHBand="0" w:noVBand="1"/>
      </w:tblPr>
      <w:tblGrid>
        <w:gridCol w:w="7043"/>
        <w:gridCol w:w="1405"/>
        <w:gridCol w:w="2184"/>
      </w:tblGrid>
      <w:tr w:rsidR="007A18EA" w14:paraId="5E74556B" w14:textId="77777777" w:rsidTr="00504338">
        <w:trPr>
          <w:trHeight w:val="395"/>
          <w:tblHeader/>
        </w:trPr>
        <w:tc>
          <w:tcPr>
            <w:tcW w:w="7043" w:type="dxa"/>
          </w:tcPr>
          <w:p w14:paraId="7E40DAD7" w14:textId="77777777" w:rsidR="007A18EA" w:rsidRPr="00D0281E" w:rsidRDefault="007A18EA" w:rsidP="00504338">
            <w:pPr>
              <w:spacing w:after="0"/>
              <w:rPr>
                <w:rFonts w:eastAsiaTheme="majorEastAsia" w:cstheme="majorBidi"/>
                <w:iCs/>
                <w:color w:val="7A2B41"/>
                <w:sz w:val="24"/>
                <w:lang w:val="en-US" w:eastAsia="en-US"/>
              </w:rPr>
            </w:pPr>
            <w:r w:rsidRPr="00E235DE">
              <w:rPr>
                <w:rFonts w:eastAsiaTheme="majorEastAsia" w:cstheme="majorBidi"/>
                <w:iCs/>
                <w:color w:val="7A2B41"/>
                <w:lang w:val="en-US" w:eastAsia="en-US"/>
              </w:rPr>
              <w:t>Criteria</w:t>
            </w:r>
          </w:p>
        </w:tc>
        <w:tc>
          <w:tcPr>
            <w:tcW w:w="1405" w:type="dxa"/>
          </w:tcPr>
          <w:p w14:paraId="19185448" w14:textId="77777777" w:rsidR="007A18EA" w:rsidRPr="00D0281E" w:rsidRDefault="007A18EA" w:rsidP="00504338">
            <w:pPr>
              <w:spacing w:after="0"/>
              <w:jc w:val="center"/>
              <w:rPr>
                <w:rFonts w:eastAsiaTheme="majorEastAsia" w:cstheme="majorBidi"/>
                <w:iCs/>
                <w:color w:val="7A2B41"/>
                <w:szCs w:val="20"/>
                <w:lang w:val="en-US" w:eastAsia="en-US"/>
              </w:rPr>
            </w:pPr>
            <w:r w:rsidRPr="00D0281E">
              <w:rPr>
                <w:rFonts w:eastAsiaTheme="majorEastAsia" w:cstheme="majorBidi"/>
                <w:iCs/>
                <w:color w:val="7A2B41"/>
                <w:szCs w:val="20"/>
                <w:lang w:val="en-US" w:eastAsia="en-US"/>
              </w:rPr>
              <w:t>Essential or Desirable</w:t>
            </w:r>
          </w:p>
        </w:tc>
        <w:tc>
          <w:tcPr>
            <w:tcW w:w="2184" w:type="dxa"/>
          </w:tcPr>
          <w:p w14:paraId="55661078" w14:textId="77777777" w:rsidR="007A18EA" w:rsidRDefault="007A18EA" w:rsidP="00504338">
            <w:pPr>
              <w:spacing w:after="0"/>
              <w:jc w:val="center"/>
              <w:rPr>
                <w:rFonts w:eastAsiaTheme="majorEastAsia" w:cstheme="majorBidi"/>
                <w:iCs/>
                <w:color w:val="7A2B41"/>
                <w:szCs w:val="20"/>
                <w:lang w:val="en-US" w:eastAsia="en-US"/>
              </w:rPr>
            </w:pPr>
            <w:r>
              <w:rPr>
                <w:rFonts w:eastAsiaTheme="majorEastAsia" w:cstheme="majorBidi"/>
                <w:iCs/>
                <w:color w:val="7A2B41"/>
                <w:szCs w:val="20"/>
                <w:lang w:val="en-US" w:eastAsia="en-US"/>
              </w:rPr>
              <w:t>As</w:t>
            </w:r>
            <w:r w:rsidRPr="00D0281E">
              <w:rPr>
                <w:rFonts w:eastAsiaTheme="majorEastAsia" w:cstheme="majorBidi"/>
                <w:iCs/>
                <w:color w:val="7A2B41"/>
                <w:szCs w:val="20"/>
                <w:lang w:val="en-US" w:eastAsia="en-US"/>
              </w:rPr>
              <w:t>se</w:t>
            </w:r>
            <w:r>
              <w:rPr>
                <w:rFonts w:eastAsiaTheme="majorEastAsia" w:cstheme="majorBidi"/>
                <w:iCs/>
                <w:color w:val="7A2B41"/>
                <w:szCs w:val="20"/>
                <w:lang w:val="en-US" w:eastAsia="en-US"/>
              </w:rPr>
              <w:t>s</w:t>
            </w:r>
            <w:r w:rsidRPr="00D0281E">
              <w:rPr>
                <w:rFonts w:eastAsiaTheme="majorEastAsia" w:cstheme="majorBidi"/>
                <w:iCs/>
                <w:color w:val="7A2B41"/>
                <w:szCs w:val="20"/>
                <w:lang w:val="en-US" w:eastAsia="en-US"/>
              </w:rPr>
              <w:t>sment method</w:t>
            </w:r>
          </w:p>
          <w:p w14:paraId="47929BEB" w14:textId="77777777" w:rsidR="007A18EA" w:rsidRPr="00D0281E" w:rsidRDefault="007A18EA" w:rsidP="00504338">
            <w:pPr>
              <w:spacing w:after="0"/>
              <w:jc w:val="center"/>
              <w:rPr>
                <w:rFonts w:eastAsiaTheme="majorEastAsia" w:cstheme="majorBidi"/>
                <w:iCs/>
                <w:color w:val="7A2B41"/>
                <w:szCs w:val="20"/>
                <w:lang w:val="en-US" w:eastAsia="en-US"/>
              </w:rPr>
            </w:pPr>
            <w:r>
              <w:rPr>
                <w:rFonts w:eastAsiaTheme="majorEastAsia" w:cstheme="majorBidi"/>
                <w:iCs/>
                <w:color w:val="7A2B41"/>
                <w:szCs w:val="20"/>
                <w:lang w:val="en-US" w:eastAsia="en-US"/>
              </w:rPr>
              <w:t>(Application/</w:t>
            </w:r>
            <w:r w:rsidRPr="00D0281E">
              <w:rPr>
                <w:rFonts w:eastAsiaTheme="majorEastAsia" w:cstheme="majorBidi"/>
                <w:iCs/>
                <w:color w:val="7A2B41"/>
                <w:szCs w:val="20"/>
                <w:lang w:val="en-US" w:eastAsia="en-US"/>
              </w:rPr>
              <w:t>Interview)</w:t>
            </w:r>
          </w:p>
        </w:tc>
      </w:tr>
      <w:tr w:rsidR="007A18EA" w14:paraId="07536FA7" w14:textId="77777777" w:rsidTr="00504338">
        <w:trPr>
          <w:trHeight w:val="377"/>
        </w:trPr>
        <w:tc>
          <w:tcPr>
            <w:tcW w:w="7043" w:type="dxa"/>
            <w:shd w:val="clear" w:color="auto" w:fill="D9D9D9" w:themeFill="background1" w:themeFillShade="D9"/>
          </w:tcPr>
          <w:p w14:paraId="2FFDDBEA" w14:textId="77777777" w:rsidR="007A18EA" w:rsidRPr="001A3B52" w:rsidRDefault="007A18EA" w:rsidP="00504338">
            <w:pPr>
              <w:rPr>
                <w:b/>
              </w:rPr>
            </w:pPr>
            <w:r>
              <w:rPr>
                <w:b/>
              </w:rPr>
              <w:t>Qualifications, experience and k</w:t>
            </w:r>
            <w:r w:rsidRPr="001A3B52">
              <w:rPr>
                <w:b/>
              </w:rPr>
              <w:t>nowledge</w:t>
            </w:r>
          </w:p>
        </w:tc>
        <w:tc>
          <w:tcPr>
            <w:tcW w:w="1405" w:type="dxa"/>
            <w:shd w:val="clear" w:color="auto" w:fill="D9D9D9" w:themeFill="background1" w:themeFillShade="D9"/>
          </w:tcPr>
          <w:p w14:paraId="38EA6504" w14:textId="77777777" w:rsidR="007A18EA" w:rsidRDefault="007A18EA" w:rsidP="00504338"/>
        </w:tc>
        <w:tc>
          <w:tcPr>
            <w:tcW w:w="2184" w:type="dxa"/>
            <w:shd w:val="clear" w:color="auto" w:fill="D9D9D9" w:themeFill="background1" w:themeFillShade="D9"/>
          </w:tcPr>
          <w:p w14:paraId="13322F76" w14:textId="77777777" w:rsidR="007A18EA" w:rsidRDefault="007A18EA" w:rsidP="00504338"/>
        </w:tc>
      </w:tr>
      <w:tr w:rsidR="007A18EA" w14:paraId="4EED937F" w14:textId="77777777" w:rsidTr="00504338">
        <w:trPr>
          <w:trHeight w:val="377"/>
        </w:trPr>
        <w:tc>
          <w:tcPr>
            <w:tcW w:w="7043" w:type="dxa"/>
            <w:vAlign w:val="center"/>
          </w:tcPr>
          <w:p w14:paraId="26EF0C79" w14:textId="77777777" w:rsidR="007A18EA" w:rsidRDefault="007A18EA" w:rsidP="00504338">
            <w:r w:rsidRPr="00DE2133">
              <w:rPr>
                <w:rFonts w:eastAsia="Times New Roman" w:cs="Arial"/>
                <w:szCs w:val="20"/>
                <w:lang w:eastAsia="en-US"/>
              </w:rPr>
              <w:t>BSc in a Biomedical subject (preferably Neuroscience- related), or equivalent qualification, or substantial relevant experience</w:t>
            </w:r>
          </w:p>
        </w:tc>
        <w:tc>
          <w:tcPr>
            <w:tcW w:w="1405" w:type="dxa"/>
            <w:vAlign w:val="center"/>
          </w:tcPr>
          <w:p w14:paraId="3BBE3747" w14:textId="77777777" w:rsidR="007A18EA" w:rsidRDefault="007A18EA" w:rsidP="00504338">
            <w:pPr>
              <w:jc w:val="center"/>
            </w:pPr>
            <w:r w:rsidRPr="00DE2133">
              <w:rPr>
                <w:szCs w:val="20"/>
              </w:rPr>
              <w:t>E</w:t>
            </w:r>
          </w:p>
        </w:tc>
        <w:tc>
          <w:tcPr>
            <w:tcW w:w="2184" w:type="dxa"/>
            <w:vAlign w:val="center"/>
          </w:tcPr>
          <w:p w14:paraId="0B5B76EA" w14:textId="77777777" w:rsidR="007A18EA" w:rsidRDefault="007A18EA" w:rsidP="00504338">
            <w:pPr>
              <w:jc w:val="center"/>
            </w:pPr>
            <w:r w:rsidRPr="00DE2133">
              <w:rPr>
                <w:szCs w:val="20"/>
              </w:rPr>
              <w:t>A</w:t>
            </w:r>
          </w:p>
        </w:tc>
      </w:tr>
      <w:tr w:rsidR="007A18EA" w:rsidRPr="005B0E60" w14:paraId="2C8D9822" w14:textId="77777777" w:rsidTr="00504338">
        <w:trPr>
          <w:trHeight w:val="377"/>
        </w:trPr>
        <w:tc>
          <w:tcPr>
            <w:tcW w:w="7043" w:type="dxa"/>
            <w:vAlign w:val="center"/>
          </w:tcPr>
          <w:p w14:paraId="0B405A96" w14:textId="77777777" w:rsidR="007A18EA" w:rsidRPr="005B0E60" w:rsidRDefault="007A18EA" w:rsidP="00504338">
            <w:pPr>
              <w:rPr>
                <w:rFonts w:eastAsia="Times New Roman" w:cs="Arial"/>
                <w:szCs w:val="20"/>
                <w:lang w:eastAsia="en-US"/>
              </w:rPr>
            </w:pPr>
            <w:r w:rsidRPr="00DE2133">
              <w:rPr>
                <w:rFonts w:eastAsia="Times New Roman" w:cs="Arial"/>
                <w:szCs w:val="20"/>
                <w:lang w:eastAsia="en-US"/>
              </w:rPr>
              <w:t>Previous experience with immunohistochemistry</w:t>
            </w:r>
          </w:p>
        </w:tc>
        <w:tc>
          <w:tcPr>
            <w:tcW w:w="1405" w:type="dxa"/>
            <w:vAlign w:val="center"/>
          </w:tcPr>
          <w:p w14:paraId="3EDFF21A" w14:textId="77777777" w:rsidR="007A18EA" w:rsidRPr="005B0E60" w:rsidRDefault="007A18EA" w:rsidP="005B0E60">
            <w:pPr>
              <w:jc w:val="center"/>
              <w:rPr>
                <w:szCs w:val="20"/>
              </w:rPr>
            </w:pPr>
            <w:r w:rsidRPr="005B0E60">
              <w:rPr>
                <w:szCs w:val="20"/>
              </w:rPr>
              <w:t>E</w:t>
            </w:r>
          </w:p>
        </w:tc>
        <w:tc>
          <w:tcPr>
            <w:tcW w:w="2184" w:type="dxa"/>
            <w:vAlign w:val="center"/>
          </w:tcPr>
          <w:p w14:paraId="30579F78" w14:textId="77777777" w:rsidR="007A18EA" w:rsidRPr="005B0E60" w:rsidRDefault="007A18EA" w:rsidP="005B0E60">
            <w:pPr>
              <w:jc w:val="center"/>
              <w:rPr>
                <w:szCs w:val="20"/>
              </w:rPr>
            </w:pPr>
            <w:r w:rsidRPr="005B0E60">
              <w:rPr>
                <w:szCs w:val="20"/>
              </w:rPr>
              <w:t>A/I</w:t>
            </w:r>
          </w:p>
        </w:tc>
      </w:tr>
      <w:tr w:rsidR="005B0E60" w:rsidRPr="005B0E60" w14:paraId="1EBD8C15" w14:textId="77777777" w:rsidTr="00504338">
        <w:trPr>
          <w:trHeight w:val="377"/>
        </w:trPr>
        <w:tc>
          <w:tcPr>
            <w:tcW w:w="7043" w:type="dxa"/>
            <w:vAlign w:val="center"/>
          </w:tcPr>
          <w:p w14:paraId="7AE18D32" w14:textId="7CE6984B" w:rsidR="005B0E60" w:rsidRPr="00DE2133" w:rsidRDefault="005B0E60" w:rsidP="00504338">
            <w:pPr>
              <w:rPr>
                <w:rFonts w:eastAsia="Times New Roman" w:cs="Arial"/>
                <w:szCs w:val="20"/>
                <w:lang w:eastAsia="en-US"/>
              </w:rPr>
            </w:pPr>
            <w:r>
              <w:rPr>
                <w:rFonts w:eastAsia="Times New Roman" w:cs="Arial"/>
                <w:szCs w:val="20"/>
                <w:lang w:eastAsia="en-US"/>
              </w:rPr>
              <w:t>Previous experience with in situ hybridization</w:t>
            </w:r>
          </w:p>
        </w:tc>
        <w:tc>
          <w:tcPr>
            <w:tcW w:w="1405" w:type="dxa"/>
            <w:vAlign w:val="center"/>
          </w:tcPr>
          <w:p w14:paraId="39F29F9D" w14:textId="356D70CE" w:rsidR="005B0E60" w:rsidRPr="005B0E60" w:rsidRDefault="005B0E60" w:rsidP="005B0E60">
            <w:pPr>
              <w:jc w:val="center"/>
              <w:rPr>
                <w:szCs w:val="20"/>
              </w:rPr>
            </w:pPr>
            <w:r>
              <w:rPr>
                <w:szCs w:val="20"/>
              </w:rPr>
              <w:t>D</w:t>
            </w:r>
          </w:p>
        </w:tc>
        <w:tc>
          <w:tcPr>
            <w:tcW w:w="2184" w:type="dxa"/>
            <w:vAlign w:val="center"/>
          </w:tcPr>
          <w:p w14:paraId="2BE22BF8" w14:textId="38A65C2B" w:rsidR="005B0E60" w:rsidRPr="005B0E60" w:rsidRDefault="005B0E60" w:rsidP="005B0E60">
            <w:pPr>
              <w:jc w:val="center"/>
              <w:rPr>
                <w:szCs w:val="20"/>
              </w:rPr>
            </w:pPr>
            <w:r>
              <w:rPr>
                <w:szCs w:val="20"/>
              </w:rPr>
              <w:t>A/I</w:t>
            </w:r>
          </w:p>
        </w:tc>
      </w:tr>
      <w:tr w:rsidR="007A18EA" w:rsidRPr="005B0E60" w14:paraId="0B1F0CD9" w14:textId="77777777" w:rsidTr="00504338">
        <w:trPr>
          <w:trHeight w:val="377"/>
        </w:trPr>
        <w:tc>
          <w:tcPr>
            <w:tcW w:w="7043" w:type="dxa"/>
            <w:vAlign w:val="center"/>
          </w:tcPr>
          <w:p w14:paraId="4F122C83" w14:textId="77777777" w:rsidR="007A18EA" w:rsidRPr="005B0E60" w:rsidRDefault="007A18EA" w:rsidP="00504338">
            <w:pPr>
              <w:rPr>
                <w:rFonts w:eastAsia="Times New Roman" w:cs="Arial"/>
                <w:szCs w:val="20"/>
                <w:lang w:eastAsia="en-US"/>
              </w:rPr>
            </w:pPr>
            <w:r w:rsidRPr="00DE2133">
              <w:rPr>
                <w:rFonts w:eastAsia="Times New Roman" w:cs="Arial"/>
                <w:szCs w:val="20"/>
                <w:lang w:eastAsia="en-US"/>
              </w:rPr>
              <w:t>Laboratory experience in tissue sectioning, including use of cryostat and/or microtome</w:t>
            </w:r>
          </w:p>
        </w:tc>
        <w:tc>
          <w:tcPr>
            <w:tcW w:w="1405" w:type="dxa"/>
            <w:vAlign w:val="center"/>
          </w:tcPr>
          <w:p w14:paraId="07428778" w14:textId="77777777" w:rsidR="007A18EA" w:rsidRPr="005B0E60" w:rsidRDefault="007A18EA" w:rsidP="005B0E60">
            <w:pPr>
              <w:jc w:val="center"/>
              <w:rPr>
                <w:szCs w:val="20"/>
              </w:rPr>
            </w:pPr>
            <w:r w:rsidRPr="005B0E60">
              <w:rPr>
                <w:szCs w:val="20"/>
              </w:rPr>
              <w:t>E</w:t>
            </w:r>
          </w:p>
        </w:tc>
        <w:tc>
          <w:tcPr>
            <w:tcW w:w="2184" w:type="dxa"/>
            <w:vAlign w:val="center"/>
          </w:tcPr>
          <w:p w14:paraId="1E53ACF6" w14:textId="77777777" w:rsidR="007A18EA" w:rsidRPr="005B0E60" w:rsidRDefault="007A18EA" w:rsidP="005B0E60">
            <w:pPr>
              <w:jc w:val="center"/>
              <w:rPr>
                <w:szCs w:val="20"/>
              </w:rPr>
            </w:pPr>
            <w:r w:rsidRPr="005B0E60">
              <w:rPr>
                <w:szCs w:val="20"/>
              </w:rPr>
              <w:t>A/I</w:t>
            </w:r>
          </w:p>
        </w:tc>
      </w:tr>
      <w:tr w:rsidR="007A18EA" w14:paraId="79D8B30A" w14:textId="77777777" w:rsidTr="00504338">
        <w:trPr>
          <w:trHeight w:val="377"/>
        </w:trPr>
        <w:tc>
          <w:tcPr>
            <w:tcW w:w="7043" w:type="dxa"/>
            <w:vAlign w:val="center"/>
          </w:tcPr>
          <w:p w14:paraId="413C8C24" w14:textId="77777777" w:rsidR="007A18EA" w:rsidRDefault="007A18EA" w:rsidP="00504338">
            <w:r w:rsidRPr="00DE2133">
              <w:rPr>
                <w:rFonts w:cs="Arial"/>
                <w:szCs w:val="20"/>
              </w:rPr>
              <w:t>Knowledge of and experience in confocal microscopy</w:t>
            </w:r>
          </w:p>
        </w:tc>
        <w:tc>
          <w:tcPr>
            <w:tcW w:w="1405" w:type="dxa"/>
            <w:vAlign w:val="center"/>
          </w:tcPr>
          <w:p w14:paraId="4AD91A78" w14:textId="77777777" w:rsidR="007A18EA" w:rsidRDefault="007A18EA" w:rsidP="00504338">
            <w:pPr>
              <w:jc w:val="center"/>
            </w:pPr>
            <w:r w:rsidRPr="00DE2133">
              <w:rPr>
                <w:szCs w:val="20"/>
              </w:rPr>
              <w:t>D</w:t>
            </w:r>
          </w:p>
        </w:tc>
        <w:tc>
          <w:tcPr>
            <w:tcW w:w="2184" w:type="dxa"/>
            <w:vAlign w:val="center"/>
          </w:tcPr>
          <w:p w14:paraId="05D93BD3" w14:textId="77777777" w:rsidR="007A18EA" w:rsidRDefault="007A18EA" w:rsidP="00504338">
            <w:pPr>
              <w:jc w:val="center"/>
            </w:pPr>
            <w:r w:rsidRPr="00DE2133">
              <w:rPr>
                <w:rFonts w:eastAsia="Times New Roman" w:cs="Arial"/>
                <w:szCs w:val="20"/>
                <w:lang w:eastAsia="en-US"/>
              </w:rPr>
              <w:t>A/I</w:t>
            </w:r>
          </w:p>
        </w:tc>
      </w:tr>
      <w:tr w:rsidR="007A18EA" w14:paraId="1B0CEC0D" w14:textId="77777777" w:rsidTr="00504338">
        <w:trPr>
          <w:trHeight w:val="377"/>
        </w:trPr>
        <w:tc>
          <w:tcPr>
            <w:tcW w:w="7043" w:type="dxa"/>
            <w:vAlign w:val="center"/>
          </w:tcPr>
          <w:p w14:paraId="095978FA" w14:textId="77777777" w:rsidR="007A18EA" w:rsidRDefault="007A18EA" w:rsidP="00504338">
            <w:r>
              <w:rPr>
                <w:rFonts w:cs="Arial"/>
                <w:szCs w:val="20"/>
              </w:rPr>
              <w:t>Previous experience with handling mice and/or knowledge of animal husbandry</w:t>
            </w:r>
          </w:p>
        </w:tc>
        <w:tc>
          <w:tcPr>
            <w:tcW w:w="1405" w:type="dxa"/>
            <w:vAlign w:val="center"/>
          </w:tcPr>
          <w:p w14:paraId="4882C97D" w14:textId="77777777" w:rsidR="007A18EA" w:rsidRDefault="007A18EA" w:rsidP="00504338">
            <w:pPr>
              <w:jc w:val="center"/>
            </w:pPr>
            <w:r>
              <w:rPr>
                <w:szCs w:val="20"/>
              </w:rPr>
              <w:t>D</w:t>
            </w:r>
          </w:p>
        </w:tc>
        <w:tc>
          <w:tcPr>
            <w:tcW w:w="2184" w:type="dxa"/>
            <w:vAlign w:val="center"/>
          </w:tcPr>
          <w:p w14:paraId="5C78A2DD" w14:textId="77777777" w:rsidR="007A18EA" w:rsidRDefault="007A18EA" w:rsidP="00504338">
            <w:pPr>
              <w:jc w:val="center"/>
            </w:pPr>
            <w:r>
              <w:rPr>
                <w:rFonts w:eastAsia="Times New Roman" w:cs="Arial"/>
                <w:szCs w:val="20"/>
                <w:lang w:eastAsia="en-US"/>
              </w:rPr>
              <w:t>A/I</w:t>
            </w:r>
          </w:p>
        </w:tc>
      </w:tr>
      <w:tr w:rsidR="00BD6421" w14:paraId="567C67F4" w14:textId="77777777" w:rsidTr="00504338">
        <w:trPr>
          <w:trHeight w:val="377"/>
        </w:trPr>
        <w:tc>
          <w:tcPr>
            <w:tcW w:w="7043" w:type="dxa"/>
            <w:vAlign w:val="center"/>
          </w:tcPr>
          <w:p w14:paraId="490811AF" w14:textId="70493354" w:rsidR="00BD6421" w:rsidRDefault="00BD6421" w:rsidP="00504338">
            <w:pPr>
              <w:rPr>
                <w:rFonts w:cs="Arial"/>
                <w:szCs w:val="20"/>
              </w:rPr>
            </w:pPr>
            <w:r>
              <w:rPr>
                <w:rFonts w:cs="Arial"/>
                <w:szCs w:val="20"/>
              </w:rPr>
              <w:t>Home Office Personal Licence in place</w:t>
            </w:r>
            <w:r w:rsidR="003C2A80">
              <w:rPr>
                <w:rFonts w:cs="Arial"/>
                <w:szCs w:val="20"/>
              </w:rPr>
              <w:t xml:space="preserve"> for rodents (PILA&amp;B)</w:t>
            </w:r>
          </w:p>
        </w:tc>
        <w:tc>
          <w:tcPr>
            <w:tcW w:w="1405" w:type="dxa"/>
            <w:vAlign w:val="center"/>
          </w:tcPr>
          <w:p w14:paraId="559B358C" w14:textId="23853961" w:rsidR="00BD6421" w:rsidRDefault="00BD6421" w:rsidP="00504338">
            <w:pPr>
              <w:jc w:val="center"/>
              <w:rPr>
                <w:szCs w:val="20"/>
              </w:rPr>
            </w:pPr>
            <w:r>
              <w:rPr>
                <w:szCs w:val="20"/>
              </w:rPr>
              <w:t>D</w:t>
            </w:r>
          </w:p>
        </w:tc>
        <w:tc>
          <w:tcPr>
            <w:tcW w:w="2184" w:type="dxa"/>
            <w:vAlign w:val="center"/>
          </w:tcPr>
          <w:p w14:paraId="3E6226EF" w14:textId="48F7105C" w:rsidR="00BD6421" w:rsidRDefault="00BD6421" w:rsidP="00504338">
            <w:pPr>
              <w:jc w:val="center"/>
              <w:rPr>
                <w:rFonts w:eastAsia="Times New Roman" w:cs="Arial"/>
                <w:szCs w:val="20"/>
                <w:lang w:eastAsia="en-US"/>
              </w:rPr>
            </w:pPr>
            <w:r>
              <w:rPr>
                <w:rFonts w:eastAsia="Times New Roman" w:cs="Arial"/>
                <w:szCs w:val="20"/>
                <w:lang w:eastAsia="en-US"/>
              </w:rPr>
              <w:t>A</w:t>
            </w:r>
          </w:p>
        </w:tc>
      </w:tr>
      <w:tr w:rsidR="007A18EA" w14:paraId="27B9D0A6" w14:textId="77777777" w:rsidTr="00504338">
        <w:trPr>
          <w:trHeight w:val="377"/>
        </w:trPr>
        <w:tc>
          <w:tcPr>
            <w:tcW w:w="7043" w:type="dxa"/>
            <w:vAlign w:val="center"/>
          </w:tcPr>
          <w:p w14:paraId="59C87A8D" w14:textId="77777777" w:rsidR="007A18EA" w:rsidRDefault="007A18EA" w:rsidP="00504338">
            <w:r w:rsidRPr="00DE2133">
              <w:rPr>
                <w:rFonts w:cs="Arial"/>
                <w:szCs w:val="20"/>
              </w:rPr>
              <w:t>A general understanding of the health and safety requirements for all laboratory work</w:t>
            </w:r>
          </w:p>
        </w:tc>
        <w:tc>
          <w:tcPr>
            <w:tcW w:w="1405" w:type="dxa"/>
            <w:vAlign w:val="center"/>
          </w:tcPr>
          <w:p w14:paraId="7B12462A" w14:textId="77777777" w:rsidR="007A18EA" w:rsidRDefault="007A18EA" w:rsidP="00504338">
            <w:pPr>
              <w:jc w:val="center"/>
            </w:pPr>
            <w:r w:rsidRPr="00DE2133">
              <w:rPr>
                <w:szCs w:val="20"/>
              </w:rPr>
              <w:t>E</w:t>
            </w:r>
          </w:p>
        </w:tc>
        <w:tc>
          <w:tcPr>
            <w:tcW w:w="2184" w:type="dxa"/>
            <w:vAlign w:val="center"/>
          </w:tcPr>
          <w:p w14:paraId="071ABC63" w14:textId="77777777" w:rsidR="007A18EA" w:rsidRDefault="007A18EA" w:rsidP="00504338">
            <w:pPr>
              <w:jc w:val="center"/>
            </w:pPr>
            <w:r w:rsidRPr="00DE2133">
              <w:rPr>
                <w:rFonts w:eastAsia="Times New Roman" w:cs="Arial"/>
                <w:szCs w:val="20"/>
                <w:lang w:eastAsia="en-US"/>
              </w:rPr>
              <w:t>A/I</w:t>
            </w:r>
          </w:p>
        </w:tc>
      </w:tr>
      <w:tr w:rsidR="007A18EA" w14:paraId="2A562F56" w14:textId="77777777" w:rsidTr="00504338">
        <w:trPr>
          <w:trHeight w:val="377"/>
        </w:trPr>
        <w:tc>
          <w:tcPr>
            <w:tcW w:w="7043" w:type="dxa"/>
            <w:vAlign w:val="center"/>
          </w:tcPr>
          <w:p w14:paraId="1E862A00" w14:textId="77777777" w:rsidR="007A18EA" w:rsidRDefault="007A18EA" w:rsidP="00504338">
            <w:r w:rsidRPr="00DE2133">
              <w:rPr>
                <w:rFonts w:cs="Arial"/>
                <w:szCs w:val="20"/>
              </w:rPr>
              <w:t>Laboratory experience in general molecular biology and genetics</w:t>
            </w:r>
          </w:p>
        </w:tc>
        <w:tc>
          <w:tcPr>
            <w:tcW w:w="1405" w:type="dxa"/>
            <w:vAlign w:val="center"/>
          </w:tcPr>
          <w:p w14:paraId="1C061699" w14:textId="77777777" w:rsidR="007A18EA" w:rsidRDefault="007A18EA" w:rsidP="00504338">
            <w:pPr>
              <w:jc w:val="center"/>
            </w:pPr>
            <w:r w:rsidRPr="00DE2133">
              <w:rPr>
                <w:szCs w:val="20"/>
              </w:rPr>
              <w:t>D</w:t>
            </w:r>
          </w:p>
        </w:tc>
        <w:tc>
          <w:tcPr>
            <w:tcW w:w="2184" w:type="dxa"/>
            <w:vAlign w:val="center"/>
          </w:tcPr>
          <w:p w14:paraId="309DA1D5" w14:textId="77777777" w:rsidR="007A18EA" w:rsidRDefault="007A18EA" w:rsidP="00504338">
            <w:pPr>
              <w:jc w:val="center"/>
            </w:pPr>
            <w:r w:rsidRPr="00DE2133">
              <w:rPr>
                <w:rFonts w:eastAsia="Times New Roman" w:cs="Arial"/>
                <w:szCs w:val="20"/>
                <w:lang w:eastAsia="en-US"/>
              </w:rPr>
              <w:t>A/I</w:t>
            </w:r>
          </w:p>
        </w:tc>
      </w:tr>
      <w:tr w:rsidR="007A18EA" w14:paraId="0210E56F" w14:textId="77777777" w:rsidTr="00504338">
        <w:trPr>
          <w:trHeight w:val="377"/>
        </w:trPr>
        <w:tc>
          <w:tcPr>
            <w:tcW w:w="7043" w:type="dxa"/>
            <w:shd w:val="clear" w:color="auto" w:fill="auto"/>
            <w:vAlign w:val="center"/>
          </w:tcPr>
          <w:p w14:paraId="4762D09B" w14:textId="77777777" w:rsidR="007A18EA" w:rsidRPr="001A3B52" w:rsidRDefault="007A18EA" w:rsidP="00504338">
            <w:pPr>
              <w:rPr>
                <w:b/>
              </w:rPr>
            </w:pPr>
            <w:r w:rsidRPr="00DE2133">
              <w:rPr>
                <w:rFonts w:eastAsia="Times New Roman" w:cs="Arial"/>
                <w:szCs w:val="20"/>
                <w:lang w:eastAsia="en-US"/>
              </w:rPr>
              <w:t>A comprehension of basic statistical analysis methods</w:t>
            </w:r>
          </w:p>
        </w:tc>
        <w:tc>
          <w:tcPr>
            <w:tcW w:w="1405" w:type="dxa"/>
            <w:shd w:val="clear" w:color="auto" w:fill="auto"/>
            <w:vAlign w:val="center"/>
          </w:tcPr>
          <w:p w14:paraId="34E9A665" w14:textId="77777777" w:rsidR="007A18EA" w:rsidRDefault="007A18EA" w:rsidP="00504338">
            <w:pPr>
              <w:jc w:val="center"/>
            </w:pPr>
            <w:r w:rsidRPr="00DE2133">
              <w:rPr>
                <w:szCs w:val="20"/>
              </w:rPr>
              <w:t>D</w:t>
            </w:r>
          </w:p>
        </w:tc>
        <w:tc>
          <w:tcPr>
            <w:tcW w:w="2184" w:type="dxa"/>
            <w:shd w:val="clear" w:color="auto" w:fill="auto"/>
            <w:vAlign w:val="center"/>
          </w:tcPr>
          <w:p w14:paraId="02A1539A" w14:textId="77777777" w:rsidR="007A18EA" w:rsidRDefault="007A18EA" w:rsidP="00504338">
            <w:pPr>
              <w:jc w:val="center"/>
            </w:pPr>
            <w:r w:rsidRPr="00DE2133">
              <w:rPr>
                <w:rFonts w:eastAsia="Times New Roman" w:cs="Arial"/>
                <w:szCs w:val="20"/>
                <w:lang w:eastAsia="en-US"/>
              </w:rPr>
              <w:t>A/I</w:t>
            </w:r>
          </w:p>
        </w:tc>
      </w:tr>
      <w:tr w:rsidR="007A18EA" w14:paraId="5FBB806E" w14:textId="77777777" w:rsidTr="00504338">
        <w:trPr>
          <w:trHeight w:val="377"/>
        </w:trPr>
        <w:tc>
          <w:tcPr>
            <w:tcW w:w="7043" w:type="dxa"/>
            <w:shd w:val="clear" w:color="auto" w:fill="D9D9D9" w:themeFill="background1" w:themeFillShade="D9"/>
            <w:vAlign w:val="center"/>
          </w:tcPr>
          <w:p w14:paraId="5D3E866D" w14:textId="77777777" w:rsidR="007A18EA" w:rsidRPr="00DE2133" w:rsidRDefault="007A18EA" w:rsidP="00504338">
            <w:pPr>
              <w:rPr>
                <w:rFonts w:eastAsia="Times New Roman" w:cs="Arial"/>
                <w:szCs w:val="20"/>
                <w:lang w:eastAsia="en-US"/>
              </w:rPr>
            </w:pPr>
            <w:r w:rsidRPr="001A3B52">
              <w:rPr>
                <w:b/>
              </w:rPr>
              <w:t>Skills and abilities</w:t>
            </w:r>
          </w:p>
        </w:tc>
        <w:tc>
          <w:tcPr>
            <w:tcW w:w="1405" w:type="dxa"/>
            <w:shd w:val="clear" w:color="auto" w:fill="D9D9D9" w:themeFill="background1" w:themeFillShade="D9"/>
            <w:vAlign w:val="center"/>
          </w:tcPr>
          <w:p w14:paraId="42B7EFCA" w14:textId="77777777" w:rsidR="007A18EA" w:rsidRPr="00DE2133" w:rsidRDefault="007A18EA" w:rsidP="00504338">
            <w:pPr>
              <w:jc w:val="center"/>
              <w:rPr>
                <w:szCs w:val="20"/>
              </w:rPr>
            </w:pPr>
          </w:p>
        </w:tc>
        <w:tc>
          <w:tcPr>
            <w:tcW w:w="2184" w:type="dxa"/>
            <w:shd w:val="clear" w:color="auto" w:fill="D9D9D9" w:themeFill="background1" w:themeFillShade="D9"/>
            <w:vAlign w:val="center"/>
          </w:tcPr>
          <w:p w14:paraId="2576F5AC" w14:textId="77777777" w:rsidR="007A18EA" w:rsidRPr="00DE2133" w:rsidRDefault="007A18EA" w:rsidP="00504338">
            <w:pPr>
              <w:jc w:val="center"/>
              <w:rPr>
                <w:rFonts w:eastAsia="Times New Roman" w:cs="Arial"/>
                <w:szCs w:val="20"/>
                <w:lang w:eastAsia="en-US"/>
              </w:rPr>
            </w:pPr>
          </w:p>
        </w:tc>
      </w:tr>
      <w:tr w:rsidR="007A18EA" w14:paraId="047A1579" w14:textId="77777777" w:rsidTr="00504338">
        <w:trPr>
          <w:trHeight w:val="377"/>
        </w:trPr>
        <w:tc>
          <w:tcPr>
            <w:tcW w:w="7043" w:type="dxa"/>
            <w:vAlign w:val="center"/>
          </w:tcPr>
          <w:p w14:paraId="373AD799" w14:textId="77777777" w:rsidR="007A18EA" w:rsidRDefault="007A18EA" w:rsidP="00504338">
            <w:r w:rsidRPr="00DE2133">
              <w:rPr>
                <w:rFonts w:eastAsia="Times New Roman" w:cs="Arial"/>
                <w:szCs w:val="20"/>
                <w:lang w:eastAsia="en-US"/>
              </w:rPr>
              <w:t>Excellent oral and written communication skills</w:t>
            </w:r>
          </w:p>
        </w:tc>
        <w:tc>
          <w:tcPr>
            <w:tcW w:w="1405" w:type="dxa"/>
            <w:vAlign w:val="center"/>
          </w:tcPr>
          <w:p w14:paraId="676DE80A" w14:textId="77777777" w:rsidR="007A18EA" w:rsidRDefault="007A18EA" w:rsidP="00504338">
            <w:pPr>
              <w:jc w:val="center"/>
            </w:pPr>
            <w:r w:rsidRPr="00DE2133">
              <w:t>E</w:t>
            </w:r>
          </w:p>
        </w:tc>
        <w:tc>
          <w:tcPr>
            <w:tcW w:w="2184" w:type="dxa"/>
            <w:vAlign w:val="center"/>
          </w:tcPr>
          <w:p w14:paraId="7E6BB134" w14:textId="77777777" w:rsidR="007A18EA" w:rsidRDefault="007A18EA" w:rsidP="00504338">
            <w:pPr>
              <w:jc w:val="center"/>
            </w:pPr>
            <w:r w:rsidRPr="00DE2133">
              <w:rPr>
                <w:rFonts w:eastAsia="Times New Roman" w:cs="Arial"/>
                <w:szCs w:val="20"/>
                <w:lang w:eastAsia="en-US"/>
              </w:rPr>
              <w:t>A/I</w:t>
            </w:r>
          </w:p>
        </w:tc>
      </w:tr>
      <w:tr w:rsidR="007A18EA" w14:paraId="4EB63060" w14:textId="77777777" w:rsidTr="00504338">
        <w:trPr>
          <w:trHeight w:val="377"/>
        </w:trPr>
        <w:tc>
          <w:tcPr>
            <w:tcW w:w="7043" w:type="dxa"/>
            <w:vAlign w:val="center"/>
          </w:tcPr>
          <w:p w14:paraId="5A9686EA" w14:textId="77777777" w:rsidR="007A18EA" w:rsidRDefault="007A18EA" w:rsidP="00504338">
            <w:r w:rsidRPr="00DE2133">
              <w:rPr>
                <w:rFonts w:eastAsia="Times New Roman" w:cs="Arial"/>
                <w:szCs w:val="20"/>
                <w:lang w:eastAsia="en-US"/>
              </w:rPr>
              <w:t>A meticulous approach to practical work and record keeping</w:t>
            </w:r>
          </w:p>
        </w:tc>
        <w:tc>
          <w:tcPr>
            <w:tcW w:w="1405" w:type="dxa"/>
            <w:vAlign w:val="center"/>
          </w:tcPr>
          <w:p w14:paraId="5BC2B58B" w14:textId="77777777" w:rsidR="007A18EA" w:rsidRDefault="007A18EA" w:rsidP="00504338">
            <w:pPr>
              <w:jc w:val="center"/>
            </w:pPr>
            <w:r w:rsidRPr="00DE2133">
              <w:t>E</w:t>
            </w:r>
          </w:p>
        </w:tc>
        <w:tc>
          <w:tcPr>
            <w:tcW w:w="2184" w:type="dxa"/>
            <w:vAlign w:val="center"/>
          </w:tcPr>
          <w:p w14:paraId="57BB7CF9" w14:textId="77777777" w:rsidR="007A18EA" w:rsidRDefault="007A18EA" w:rsidP="00504338">
            <w:pPr>
              <w:jc w:val="center"/>
            </w:pPr>
            <w:r w:rsidRPr="00DE2133">
              <w:rPr>
                <w:rFonts w:eastAsia="Times New Roman" w:cs="Arial"/>
                <w:szCs w:val="20"/>
                <w:lang w:eastAsia="en-US"/>
              </w:rPr>
              <w:t>A/I</w:t>
            </w:r>
          </w:p>
        </w:tc>
      </w:tr>
      <w:tr w:rsidR="007A18EA" w14:paraId="36CCC098" w14:textId="77777777" w:rsidTr="00504338">
        <w:trPr>
          <w:trHeight w:val="377"/>
        </w:trPr>
        <w:tc>
          <w:tcPr>
            <w:tcW w:w="7043" w:type="dxa"/>
            <w:vAlign w:val="center"/>
          </w:tcPr>
          <w:p w14:paraId="3E6ABD80" w14:textId="77777777" w:rsidR="007A18EA" w:rsidRDefault="007A18EA" w:rsidP="00504338">
            <w:r w:rsidRPr="00DE2133">
              <w:rPr>
                <w:rFonts w:eastAsia="Times New Roman" w:cs="Arial"/>
                <w:szCs w:val="20"/>
                <w:lang w:eastAsia="en-US"/>
              </w:rPr>
              <w:t>Computer literacy, including experience of a range of software packages</w:t>
            </w:r>
          </w:p>
        </w:tc>
        <w:tc>
          <w:tcPr>
            <w:tcW w:w="1405" w:type="dxa"/>
            <w:vAlign w:val="center"/>
          </w:tcPr>
          <w:p w14:paraId="1FF49D30" w14:textId="77777777" w:rsidR="007A18EA" w:rsidRDefault="007A18EA" w:rsidP="00504338">
            <w:pPr>
              <w:jc w:val="center"/>
            </w:pPr>
            <w:r w:rsidRPr="00DE2133">
              <w:t>E</w:t>
            </w:r>
          </w:p>
        </w:tc>
        <w:tc>
          <w:tcPr>
            <w:tcW w:w="2184" w:type="dxa"/>
            <w:vAlign w:val="center"/>
          </w:tcPr>
          <w:p w14:paraId="063EEB12" w14:textId="77777777" w:rsidR="007A18EA" w:rsidRDefault="007A18EA" w:rsidP="00504338">
            <w:pPr>
              <w:jc w:val="center"/>
            </w:pPr>
            <w:r w:rsidRPr="00DE2133">
              <w:rPr>
                <w:rFonts w:eastAsia="Times New Roman" w:cs="Arial"/>
                <w:szCs w:val="20"/>
                <w:lang w:eastAsia="en-US"/>
              </w:rPr>
              <w:t>A/I</w:t>
            </w:r>
          </w:p>
        </w:tc>
      </w:tr>
      <w:tr w:rsidR="007A18EA" w14:paraId="3C342031" w14:textId="77777777" w:rsidTr="00504338">
        <w:trPr>
          <w:trHeight w:val="377"/>
        </w:trPr>
        <w:tc>
          <w:tcPr>
            <w:tcW w:w="7043" w:type="dxa"/>
            <w:vAlign w:val="center"/>
          </w:tcPr>
          <w:p w14:paraId="680563C1" w14:textId="77777777" w:rsidR="007A18EA" w:rsidRDefault="007A18EA" w:rsidP="00504338">
            <w:r w:rsidRPr="00DE2133">
              <w:rPr>
                <w:rFonts w:eastAsia="Times New Roman" w:cs="Arial"/>
                <w:szCs w:val="20"/>
                <w:lang w:eastAsia="en-US"/>
              </w:rPr>
              <w:t>The ability to work effectively as part of a team</w:t>
            </w:r>
          </w:p>
        </w:tc>
        <w:tc>
          <w:tcPr>
            <w:tcW w:w="1405" w:type="dxa"/>
            <w:vAlign w:val="center"/>
          </w:tcPr>
          <w:p w14:paraId="31D0C977" w14:textId="77777777" w:rsidR="007A18EA" w:rsidRDefault="007A18EA" w:rsidP="00504338">
            <w:pPr>
              <w:jc w:val="center"/>
            </w:pPr>
            <w:r w:rsidRPr="00DE2133">
              <w:t>E</w:t>
            </w:r>
          </w:p>
        </w:tc>
        <w:tc>
          <w:tcPr>
            <w:tcW w:w="2184" w:type="dxa"/>
            <w:vAlign w:val="center"/>
          </w:tcPr>
          <w:p w14:paraId="31CDB8B7" w14:textId="77777777" w:rsidR="007A18EA" w:rsidRDefault="007A18EA" w:rsidP="00504338">
            <w:pPr>
              <w:jc w:val="center"/>
            </w:pPr>
            <w:r w:rsidRPr="00DE2133">
              <w:rPr>
                <w:rFonts w:eastAsia="Times New Roman" w:cs="Arial"/>
                <w:szCs w:val="20"/>
                <w:lang w:eastAsia="en-US"/>
              </w:rPr>
              <w:t>A/I</w:t>
            </w:r>
          </w:p>
        </w:tc>
      </w:tr>
      <w:tr w:rsidR="007A18EA" w14:paraId="080915DF" w14:textId="77777777" w:rsidTr="00504338">
        <w:trPr>
          <w:trHeight w:val="377"/>
        </w:trPr>
        <w:tc>
          <w:tcPr>
            <w:tcW w:w="7043" w:type="dxa"/>
            <w:shd w:val="clear" w:color="auto" w:fill="D9D9D9" w:themeFill="background1" w:themeFillShade="D9"/>
          </w:tcPr>
          <w:p w14:paraId="36C3DE3B" w14:textId="77777777" w:rsidR="007A18EA" w:rsidRPr="001A3B52" w:rsidRDefault="007A18EA" w:rsidP="00504338">
            <w:pPr>
              <w:rPr>
                <w:b/>
              </w:rPr>
            </w:pPr>
            <w:r>
              <w:rPr>
                <w:b/>
              </w:rPr>
              <w:t>Personal attributes</w:t>
            </w:r>
          </w:p>
        </w:tc>
        <w:tc>
          <w:tcPr>
            <w:tcW w:w="1405" w:type="dxa"/>
            <w:shd w:val="clear" w:color="auto" w:fill="D9D9D9" w:themeFill="background1" w:themeFillShade="D9"/>
          </w:tcPr>
          <w:p w14:paraId="13313C87" w14:textId="77777777" w:rsidR="007A18EA" w:rsidRDefault="007A18EA" w:rsidP="00504338"/>
        </w:tc>
        <w:tc>
          <w:tcPr>
            <w:tcW w:w="2184" w:type="dxa"/>
            <w:shd w:val="clear" w:color="auto" w:fill="D9D9D9" w:themeFill="background1" w:themeFillShade="D9"/>
          </w:tcPr>
          <w:p w14:paraId="62EBB845" w14:textId="77777777" w:rsidR="007A18EA" w:rsidRDefault="007A18EA" w:rsidP="00504338"/>
        </w:tc>
      </w:tr>
      <w:tr w:rsidR="007A18EA" w14:paraId="1DFB76F2" w14:textId="77777777" w:rsidTr="00504338">
        <w:trPr>
          <w:trHeight w:val="377"/>
        </w:trPr>
        <w:tc>
          <w:tcPr>
            <w:tcW w:w="7043" w:type="dxa"/>
          </w:tcPr>
          <w:p w14:paraId="5F98C794" w14:textId="77777777" w:rsidR="007A18EA" w:rsidRDefault="007A18EA" w:rsidP="00504338">
            <w:r w:rsidRPr="006838A9">
              <w:rPr>
                <w:rFonts w:eastAsia="Times New Roman" w:cs="Arial"/>
                <w:szCs w:val="20"/>
                <w:lang w:eastAsia="en-US"/>
              </w:rPr>
              <w:lastRenderedPageBreak/>
              <w:t>Good inter-personal skills with an ability to work co-operatively in a multidisciplinary setting</w:t>
            </w:r>
          </w:p>
        </w:tc>
        <w:tc>
          <w:tcPr>
            <w:tcW w:w="1405" w:type="dxa"/>
          </w:tcPr>
          <w:p w14:paraId="032D621E" w14:textId="77777777" w:rsidR="007A18EA" w:rsidRDefault="007A18EA" w:rsidP="00504338">
            <w:pPr>
              <w:jc w:val="center"/>
            </w:pPr>
            <w:r>
              <w:t>E</w:t>
            </w:r>
          </w:p>
        </w:tc>
        <w:tc>
          <w:tcPr>
            <w:tcW w:w="2184" w:type="dxa"/>
          </w:tcPr>
          <w:p w14:paraId="7F19DB35" w14:textId="77777777" w:rsidR="007A18EA" w:rsidRDefault="007A18EA" w:rsidP="00504338">
            <w:pPr>
              <w:jc w:val="center"/>
            </w:pPr>
          </w:p>
        </w:tc>
      </w:tr>
      <w:tr w:rsidR="007A18EA" w14:paraId="3A7CE7E2" w14:textId="77777777" w:rsidTr="00525FAE">
        <w:trPr>
          <w:trHeight w:val="377"/>
        </w:trPr>
        <w:tc>
          <w:tcPr>
            <w:tcW w:w="7043" w:type="dxa"/>
            <w:tcBorders>
              <w:bottom w:val="single" w:sz="4" w:space="0" w:color="003D4C"/>
            </w:tcBorders>
          </w:tcPr>
          <w:p w14:paraId="530EE1AD" w14:textId="77777777" w:rsidR="007A18EA" w:rsidRDefault="007A18EA" w:rsidP="00504338">
            <w:r w:rsidRPr="006838A9">
              <w:rPr>
                <w:rFonts w:eastAsia="Times New Roman" w:cs="Arial"/>
                <w:szCs w:val="20"/>
                <w:lang w:eastAsia="en-US"/>
              </w:rPr>
              <w:t>Resourceful and able to act on own initiative</w:t>
            </w:r>
          </w:p>
        </w:tc>
        <w:tc>
          <w:tcPr>
            <w:tcW w:w="1405" w:type="dxa"/>
            <w:tcBorders>
              <w:bottom w:val="single" w:sz="4" w:space="0" w:color="003D4C"/>
            </w:tcBorders>
          </w:tcPr>
          <w:p w14:paraId="7CF499CA" w14:textId="77777777" w:rsidR="007A18EA" w:rsidRDefault="007A18EA" w:rsidP="00504338">
            <w:pPr>
              <w:jc w:val="center"/>
            </w:pPr>
            <w:r>
              <w:t>E</w:t>
            </w:r>
          </w:p>
        </w:tc>
        <w:tc>
          <w:tcPr>
            <w:tcW w:w="2184" w:type="dxa"/>
            <w:tcBorders>
              <w:bottom w:val="single" w:sz="4" w:space="0" w:color="003D4C"/>
            </w:tcBorders>
          </w:tcPr>
          <w:p w14:paraId="4EBCC275" w14:textId="77777777" w:rsidR="007A18EA" w:rsidRDefault="007A18EA" w:rsidP="00504338">
            <w:pPr>
              <w:jc w:val="center"/>
            </w:pPr>
          </w:p>
        </w:tc>
      </w:tr>
      <w:tr w:rsidR="007A18EA" w:rsidRPr="001C52AA" w14:paraId="10AD295F" w14:textId="77777777" w:rsidTr="00525FAE">
        <w:trPr>
          <w:trHeight w:val="377"/>
        </w:trPr>
        <w:tc>
          <w:tcPr>
            <w:tcW w:w="7043" w:type="dxa"/>
            <w:tcBorders>
              <w:top w:val="single" w:sz="4" w:space="0" w:color="003D4C"/>
              <w:bottom w:val="single" w:sz="4" w:space="0" w:color="auto"/>
            </w:tcBorders>
          </w:tcPr>
          <w:p w14:paraId="64D899B9" w14:textId="77777777" w:rsidR="007A18EA" w:rsidRPr="001C52AA" w:rsidRDefault="007A18EA" w:rsidP="00504338">
            <w:r w:rsidRPr="006838A9">
              <w:rPr>
                <w:rFonts w:eastAsia="Times New Roman" w:cs="Arial"/>
                <w:szCs w:val="20"/>
                <w:lang w:eastAsia="en-US"/>
              </w:rPr>
              <w:t>Interested in research and a commitment to supporting high quality research</w:t>
            </w:r>
          </w:p>
        </w:tc>
        <w:tc>
          <w:tcPr>
            <w:tcW w:w="1405" w:type="dxa"/>
            <w:tcBorders>
              <w:top w:val="single" w:sz="4" w:space="0" w:color="003D4C"/>
              <w:bottom w:val="single" w:sz="4" w:space="0" w:color="auto"/>
            </w:tcBorders>
          </w:tcPr>
          <w:p w14:paraId="648E3921" w14:textId="77777777" w:rsidR="007A18EA" w:rsidRPr="001C52AA" w:rsidRDefault="007A18EA" w:rsidP="00504338">
            <w:pPr>
              <w:jc w:val="center"/>
            </w:pPr>
            <w:r>
              <w:t>E</w:t>
            </w:r>
          </w:p>
        </w:tc>
        <w:tc>
          <w:tcPr>
            <w:tcW w:w="2184" w:type="dxa"/>
            <w:tcBorders>
              <w:top w:val="single" w:sz="4" w:space="0" w:color="003D4C"/>
              <w:bottom w:val="single" w:sz="4" w:space="0" w:color="auto"/>
            </w:tcBorders>
          </w:tcPr>
          <w:p w14:paraId="3F32888C" w14:textId="77777777" w:rsidR="007A18EA" w:rsidRPr="001C52AA" w:rsidRDefault="007A18EA" w:rsidP="00504338">
            <w:pPr>
              <w:jc w:val="center"/>
            </w:pPr>
          </w:p>
        </w:tc>
      </w:tr>
    </w:tbl>
    <w:p w14:paraId="44C067A3" w14:textId="2454C04B" w:rsidR="007A18EA" w:rsidRDefault="007A18EA" w:rsidP="007A18EA">
      <w:pPr>
        <w:spacing w:after="0" w:line="240" w:lineRule="auto"/>
        <w:rPr>
          <w:rFonts w:cs="Arial"/>
          <w:color w:val="auto"/>
          <w:sz w:val="24"/>
          <w:lang w:val="en-US"/>
        </w:rPr>
      </w:pPr>
    </w:p>
    <w:p w14:paraId="683E5FD1" w14:textId="77777777" w:rsidR="007A18EA" w:rsidRDefault="007A18EA">
      <w:pPr>
        <w:spacing w:after="0" w:line="240" w:lineRule="auto"/>
        <w:rPr>
          <w:rFonts w:cs="Arial"/>
          <w:color w:val="auto"/>
          <w:sz w:val="24"/>
          <w:lang w:val="en-US"/>
        </w:rPr>
        <w:sectPr w:rsidR="007A18EA" w:rsidSect="00DD2EFB">
          <w:type w:val="continuous"/>
          <w:pgSz w:w="11900" w:h="16840"/>
          <w:pgMar w:top="2268" w:right="567" w:bottom="1134" w:left="567" w:header="680" w:footer="709" w:gutter="0"/>
          <w:cols w:space="708"/>
          <w:titlePg/>
          <w:docGrid w:linePitch="326"/>
        </w:sectPr>
      </w:pPr>
    </w:p>
    <w:p w14:paraId="2B75CB53" w14:textId="77777777" w:rsidR="007A18EA" w:rsidRPr="007A18EA" w:rsidRDefault="007A18EA" w:rsidP="007A18EA">
      <w:pPr>
        <w:pStyle w:val="Heading1"/>
        <w:rPr>
          <w:sz w:val="44"/>
          <w:szCs w:val="24"/>
        </w:rPr>
      </w:pPr>
      <w:r w:rsidRPr="007A18EA">
        <w:rPr>
          <w:sz w:val="44"/>
          <w:szCs w:val="24"/>
        </w:rPr>
        <w:t>APPLY</w:t>
      </w:r>
    </w:p>
    <w:p w14:paraId="6105F67B" w14:textId="77777777" w:rsidR="007A18EA" w:rsidRPr="007A18EA" w:rsidRDefault="007A18EA" w:rsidP="007A18EA">
      <w:pPr>
        <w:pStyle w:val="Heading3"/>
        <w:rPr>
          <w:sz w:val="24"/>
        </w:rPr>
      </w:pPr>
      <w:r w:rsidRPr="007A18EA">
        <w:rPr>
          <w:sz w:val="24"/>
        </w:rPr>
        <w:t>To apply for this position visit:</w:t>
      </w:r>
    </w:p>
    <w:p w14:paraId="3CCDC9E4" w14:textId="77777777" w:rsidR="007A18EA" w:rsidRPr="007A18EA" w:rsidRDefault="007A18EA" w:rsidP="007A18EA">
      <w:pPr>
        <w:pStyle w:val="Heading3"/>
        <w:rPr>
          <w:sz w:val="24"/>
        </w:rPr>
      </w:pPr>
      <w:r w:rsidRPr="007A18EA">
        <w:rPr>
          <w:sz w:val="24"/>
        </w:rPr>
        <w:t>ucl.ac.uk/jobs</w:t>
      </w:r>
    </w:p>
    <w:p w14:paraId="3DC6F74F" w14:textId="2BCBACDA" w:rsidR="007A18EA" w:rsidRDefault="007A18EA" w:rsidP="005C46E4">
      <w:pPr>
        <w:pStyle w:val="NoSpacing"/>
        <w:rPr>
          <w:color w:val="auto"/>
          <w:sz w:val="24"/>
          <w:lang w:eastAsia="en-US"/>
        </w:rPr>
      </w:pPr>
      <w:r w:rsidRPr="005C46E4">
        <w:rPr>
          <w:sz w:val="24"/>
          <w:lang w:val="en-US" w:eastAsia="en-US"/>
        </w:rPr>
        <w:t xml:space="preserve">If you have any queries regarding the application process, </w:t>
      </w:r>
      <w:r w:rsidRPr="005C46E4">
        <w:rPr>
          <w:color w:val="auto"/>
          <w:sz w:val="24"/>
          <w:lang w:eastAsia="en-US"/>
        </w:rPr>
        <w:t xml:space="preserve">please contact </w:t>
      </w:r>
      <w:r w:rsidRPr="005C46E4">
        <w:rPr>
          <w:sz w:val="24"/>
          <w:lang w:eastAsia="en-US"/>
        </w:rPr>
        <w:t>Ms Bilkis Begum</w:t>
      </w:r>
      <w:r w:rsidRPr="005C46E4">
        <w:rPr>
          <w:color w:val="auto"/>
          <w:sz w:val="24"/>
          <w:lang w:eastAsia="en-US"/>
        </w:rPr>
        <w:t>,</w:t>
      </w:r>
      <w:r w:rsidR="005C46E4" w:rsidRPr="005C46E4">
        <w:rPr>
          <w:color w:val="auto"/>
          <w:sz w:val="24"/>
          <w:lang w:eastAsia="en-US"/>
        </w:rPr>
        <w:t xml:space="preserve"> </w:t>
      </w:r>
      <w:r w:rsidRPr="005C46E4">
        <w:rPr>
          <w:color w:val="auto"/>
          <w:sz w:val="24"/>
          <w:lang w:eastAsia="en-US"/>
        </w:rPr>
        <w:t xml:space="preserve">HR </w:t>
      </w:r>
      <w:proofErr w:type="gramStart"/>
      <w:r w:rsidRPr="005C46E4">
        <w:rPr>
          <w:color w:val="auto"/>
          <w:sz w:val="24"/>
          <w:lang w:eastAsia="en-US"/>
        </w:rPr>
        <w:t>Officer,</w:t>
      </w:r>
      <w:r w:rsidR="00C23E9F" w:rsidRPr="005C46E4">
        <w:rPr>
          <w:color w:val="auto"/>
          <w:sz w:val="24"/>
          <w:lang w:eastAsia="en-US"/>
        </w:rPr>
        <w:t>(</w:t>
      </w:r>
      <w:proofErr w:type="gramEnd"/>
      <w:r w:rsidR="00C23E9F" w:rsidRPr="005C46E4">
        <w:rPr>
          <w:color w:val="auto"/>
          <w:sz w:val="24"/>
          <w:lang w:eastAsia="en-US"/>
        </w:rPr>
        <w:t xml:space="preserve">email: </w:t>
      </w:r>
      <w:hyperlink r:id="rId22" w:history="1">
        <w:r w:rsidR="00C23E9F" w:rsidRPr="005C46E4">
          <w:rPr>
            <w:rStyle w:val="Hyperlink"/>
            <w:rFonts w:eastAsia="Times New Roman" w:cs="Arial"/>
            <w:sz w:val="24"/>
            <w:lang w:eastAsia="en-US"/>
          </w:rPr>
          <w:t>b.begum@ucl.ac.uk</w:t>
        </w:r>
      </w:hyperlink>
      <w:r w:rsidR="00C23E9F" w:rsidRPr="005C46E4">
        <w:rPr>
          <w:color w:val="auto"/>
          <w:sz w:val="24"/>
          <w:lang w:eastAsia="en-US"/>
        </w:rPr>
        <w:t>).</w:t>
      </w:r>
      <w:r w:rsidRPr="005C46E4">
        <w:rPr>
          <w:color w:val="auto"/>
          <w:sz w:val="24"/>
          <w:lang w:eastAsia="en-US"/>
        </w:rPr>
        <w:t xml:space="preserve"> </w:t>
      </w:r>
    </w:p>
    <w:p w14:paraId="52C2F5BA" w14:textId="77777777" w:rsidR="005C46E4" w:rsidRPr="005C46E4" w:rsidRDefault="005C46E4" w:rsidP="005C46E4">
      <w:pPr>
        <w:pStyle w:val="NoSpacing"/>
        <w:rPr>
          <w:sz w:val="24"/>
          <w:lang w:val="en-US" w:eastAsia="en-US"/>
        </w:rPr>
      </w:pPr>
    </w:p>
    <w:p w14:paraId="150A767B" w14:textId="47CCBD90" w:rsidR="007A18EA" w:rsidRPr="005C46E4" w:rsidRDefault="007A18EA" w:rsidP="005C46E4">
      <w:pPr>
        <w:pStyle w:val="NoSpacing"/>
        <w:rPr>
          <w:sz w:val="24"/>
        </w:rPr>
      </w:pPr>
      <w:r w:rsidRPr="005C46E4">
        <w:rPr>
          <w:sz w:val="24"/>
        </w:rPr>
        <w:t>Informal enquiries welcome to Professor Robert Brownstone (email:</w:t>
      </w:r>
      <w:r w:rsidR="005C46E4">
        <w:rPr>
          <w:sz w:val="24"/>
        </w:rPr>
        <w:t xml:space="preserve"> </w:t>
      </w:r>
      <w:hyperlink r:id="rId23" w:history="1">
        <w:r w:rsidRPr="005C46E4">
          <w:rPr>
            <w:rStyle w:val="Hyperlink"/>
            <w:sz w:val="24"/>
          </w:rPr>
          <w:t>r.brownstone@ucl.ac.uk</w:t>
        </w:r>
      </w:hyperlink>
      <w:r w:rsidRPr="005C46E4">
        <w:rPr>
          <w:sz w:val="24"/>
        </w:rPr>
        <w:t>)</w:t>
      </w:r>
      <w:r w:rsidR="00C23E9F" w:rsidRPr="005C46E4">
        <w:rPr>
          <w:sz w:val="24"/>
        </w:rPr>
        <w:t xml:space="preserve"> and Prof. Beato (email: m.beato@ucl.ac.uk)</w:t>
      </w:r>
    </w:p>
    <w:p w14:paraId="4D700BEC" w14:textId="77777777" w:rsidR="007A18EA" w:rsidRPr="007A18EA" w:rsidRDefault="007A18EA" w:rsidP="007A18EA">
      <w:pPr>
        <w:widowControl w:val="0"/>
        <w:overflowPunct w:val="0"/>
        <w:autoSpaceDE w:val="0"/>
        <w:autoSpaceDN w:val="0"/>
        <w:adjustRightInd w:val="0"/>
        <w:spacing w:after="0" w:line="240" w:lineRule="auto"/>
        <w:jc w:val="both"/>
        <w:textAlignment w:val="baseline"/>
        <w:rPr>
          <w:rFonts w:eastAsia="Times New Roman" w:cs="Arial"/>
          <w:color w:val="auto"/>
          <w:sz w:val="24"/>
          <w:lang w:eastAsia="en-US"/>
        </w:rPr>
      </w:pPr>
    </w:p>
    <w:p w14:paraId="5E864243" w14:textId="1525924A" w:rsidR="007A18EA" w:rsidRPr="005C46E4" w:rsidRDefault="007A18EA" w:rsidP="005C46E4">
      <w:pPr>
        <w:pStyle w:val="NoSpacing"/>
        <w:rPr>
          <w:sz w:val="24"/>
          <w:lang w:eastAsia="en-US"/>
        </w:rPr>
      </w:pPr>
      <w:r w:rsidRPr="005C46E4">
        <w:rPr>
          <w:sz w:val="24"/>
          <w:lang w:eastAsia="en-US"/>
        </w:rPr>
        <w:t xml:space="preserve">The post is available </w:t>
      </w:r>
      <w:r w:rsidR="00C23E9F" w:rsidRPr="005C46E4">
        <w:rPr>
          <w:sz w:val="24"/>
          <w:lang w:eastAsia="en-US"/>
        </w:rPr>
        <w:t>from the 1</w:t>
      </w:r>
      <w:r w:rsidR="00C23E9F" w:rsidRPr="005C46E4">
        <w:rPr>
          <w:sz w:val="24"/>
          <w:vertAlign w:val="superscript"/>
          <w:lang w:eastAsia="en-US"/>
        </w:rPr>
        <w:t>st</w:t>
      </w:r>
      <w:r w:rsidR="00C23E9F" w:rsidRPr="005C46E4">
        <w:rPr>
          <w:sz w:val="24"/>
          <w:lang w:eastAsia="en-US"/>
        </w:rPr>
        <w:t xml:space="preserve"> of June 2024</w:t>
      </w:r>
      <w:r w:rsidRPr="005C46E4">
        <w:rPr>
          <w:sz w:val="24"/>
          <w:lang w:eastAsia="en-US"/>
        </w:rPr>
        <w:t xml:space="preserve"> and is </w:t>
      </w:r>
      <w:r w:rsidR="00C23E9F" w:rsidRPr="005C46E4">
        <w:rPr>
          <w:sz w:val="24"/>
          <w:lang w:eastAsia="en-US"/>
        </w:rPr>
        <w:t xml:space="preserve">initially </w:t>
      </w:r>
      <w:r w:rsidRPr="005C46E4">
        <w:rPr>
          <w:sz w:val="24"/>
          <w:lang w:eastAsia="en-US"/>
        </w:rPr>
        <w:t xml:space="preserve">funded for a period of </w:t>
      </w:r>
      <w:r w:rsidR="00C23E9F" w:rsidRPr="005C46E4">
        <w:rPr>
          <w:sz w:val="24"/>
          <w:lang w:eastAsia="en-US"/>
        </w:rPr>
        <w:t>one year</w:t>
      </w:r>
      <w:r w:rsidRPr="005C46E4">
        <w:rPr>
          <w:sz w:val="24"/>
          <w:lang w:eastAsia="en-US"/>
        </w:rPr>
        <w:t xml:space="preserve"> </w:t>
      </w:r>
      <w:r w:rsidR="00C23E9F" w:rsidRPr="005C46E4">
        <w:rPr>
          <w:sz w:val="24"/>
          <w:lang w:eastAsia="en-US"/>
        </w:rPr>
        <w:t>(extendable)</w:t>
      </w:r>
      <w:r w:rsidRPr="005C46E4">
        <w:rPr>
          <w:sz w:val="24"/>
          <w:lang w:eastAsia="en-US"/>
        </w:rPr>
        <w:t xml:space="preserve"> by a grant from the Wellcome Trust. It</w:t>
      </w:r>
      <w:r w:rsidR="00C23E9F" w:rsidRPr="005C46E4">
        <w:rPr>
          <w:sz w:val="24"/>
          <w:lang w:eastAsia="en-US"/>
        </w:rPr>
        <w:t xml:space="preserve"> </w:t>
      </w:r>
      <w:r w:rsidRPr="005C46E4">
        <w:rPr>
          <w:sz w:val="24"/>
          <w:lang w:eastAsia="en-US"/>
        </w:rPr>
        <w:t>will be offered subject to satisfactory references and health clearance by the Occupational Health Department.</w:t>
      </w:r>
    </w:p>
    <w:p w14:paraId="4A4746D9" w14:textId="77777777" w:rsidR="007A18EA" w:rsidRPr="007A18EA" w:rsidRDefault="007A18EA" w:rsidP="007A18EA">
      <w:pPr>
        <w:spacing w:after="0" w:line="240" w:lineRule="auto"/>
        <w:rPr>
          <w:b/>
          <w:sz w:val="24"/>
        </w:rPr>
      </w:pPr>
    </w:p>
    <w:p w14:paraId="5B1131C7" w14:textId="7485C0ED" w:rsidR="007A18EA" w:rsidRPr="007A18EA" w:rsidRDefault="007A18EA" w:rsidP="007A18EA">
      <w:pPr>
        <w:spacing w:after="0" w:line="240" w:lineRule="auto"/>
        <w:rPr>
          <w:b/>
          <w:sz w:val="24"/>
        </w:rPr>
      </w:pPr>
      <w:r w:rsidRPr="007A18EA">
        <w:rPr>
          <w:b/>
          <w:sz w:val="24"/>
        </w:rPr>
        <w:t>Salary</w:t>
      </w:r>
    </w:p>
    <w:p w14:paraId="153B1E92" w14:textId="48078DC7" w:rsidR="00797B1D" w:rsidRDefault="007A18EA" w:rsidP="00150DEA">
      <w:pPr>
        <w:pStyle w:val="NoSpacing"/>
        <w:rPr>
          <w:sz w:val="24"/>
        </w:rPr>
      </w:pPr>
      <w:r w:rsidRPr="005C46E4">
        <w:rPr>
          <w:sz w:val="24"/>
        </w:rPr>
        <w:t>The post is graded as Grade 6 (salary £34,605 - £</w:t>
      </w:r>
      <w:r w:rsidR="00525FAE" w:rsidRPr="005C46E4">
        <w:rPr>
          <w:sz w:val="24"/>
        </w:rPr>
        <w:t>39,980</w:t>
      </w:r>
      <w:r w:rsidRPr="005C46E4">
        <w:rPr>
          <w:sz w:val="24"/>
        </w:rPr>
        <w:t xml:space="preserve"> per annum, depending on </w:t>
      </w:r>
      <w:r w:rsidR="00797B1D">
        <w:rPr>
          <w:sz w:val="24"/>
        </w:rPr>
        <w:t>e</w:t>
      </w:r>
      <w:r w:rsidR="00797B1D" w:rsidRPr="005C46E4">
        <w:rPr>
          <w:sz w:val="24"/>
        </w:rPr>
        <w:t>xperience, inclusive of London Allowance).</w:t>
      </w:r>
    </w:p>
    <w:p w14:paraId="4BE283FF" w14:textId="77777777" w:rsidR="00797B1D" w:rsidRDefault="00797B1D" w:rsidP="00150DEA">
      <w:pPr>
        <w:pStyle w:val="NoSpacing"/>
        <w:rPr>
          <w:sz w:val="24"/>
        </w:rPr>
      </w:pPr>
    </w:p>
    <w:p w14:paraId="1B993C25" w14:textId="77777777" w:rsidR="00797B1D" w:rsidRDefault="00797B1D" w:rsidP="00150DEA">
      <w:pPr>
        <w:pStyle w:val="NoSpacing"/>
        <w:rPr>
          <w:sz w:val="24"/>
        </w:rPr>
      </w:pPr>
    </w:p>
    <w:p w14:paraId="37DFBCB0" w14:textId="77777777" w:rsidR="00797B1D" w:rsidRDefault="00797B1D" w:rsidP="00150DEA">
      <w:pPr>
        <w:pStyle w:val="NoSpacing"/>
        <w:rPr>
          <w:sz w:val="24"/>
        </w:rPr>
      </w:pPr>
    </w:p>
    <w:p w14:paraId="1BB5D0B3" w14:textId="77777777" w:rsidR="00797B1D" w:rsidRDefault="00797B1D" w:rsidP="00150DEA">
      <w:pPr>
        <w:pStyle w:val="NoSpacing"/>
        <w:rPr>
          <w:sz w:val="24"/>
        </w:rPr>
      </w:pPr>
    </w:p>
    <w:p w14:paraId="0AFE7F69" w14:textId="053CA72F" w:rsidR="00150DEA" w:rsidRPr="005C46E4" w:rsidRDefault="00150DEA" w:rsidP="00150DEA">
      <w:pPr>
        <w:pStyle w:val="NoSpacing"/>
        <w:rPr>
          <w:sz w:val="24"/>
        </w:rPr>
      </w:pPr>
      <w:r w:rsidRPr="005C46E4">
        <w:rPr>
          <w:sz w:val="24"/>
        </w:rPr>
        <w:t>Progression through the salary scale is incremental. Cost of living pay awards are negotiated nationally and are normally effective from 1 August each year.</w:t>
      </w:r>
    </w:p>
    <w:p w14:paraId="0040E721" w14:textId="77777777" w:rsidR="007A18EA" w:rsidRPr="007A18EA" w:rsidRDefault="007A18EA" w:rsidP="007A18EA">
      <w:pPr>
        <w:spacing w:after="0" w:line="240" w:lineRule="auto"/>
        <w:rPr>
          <w:sz w:val="24"/>
        </w:rPr>
      </w:pPr>
    </w:p>
    <w:p w14:paraId="54EF8825" w14:textId="77777777" w:rsidR="007A18EA" w:rsidRPr="007A18EA" w:rsidRDefault="007A18EA" w:rsidP="007A18EA">
      <w:pPr>
        <w:spacing w:after="0" w:line="240" w:lineRule="auto"/>
        <w:rPr>
          <w:b/>
          <w:sz w:val="24"/>
        </w:rPr>
      </w:pPr>
      <w:r w:rsidRPr="007A18EA">
        <w:rPr>
          <w:b/>
          <w:sz w:val="24"/>
        </w:rPr>
        <w:t>Probation</w:t>
      </w:r>
    </w:p>
    <w:p w14:paraId="0446E543" w14:textId="77777777" w:rsidR="007A18EA" w:rsidRPr="005C46E4" w:rsidRDefault="007A18EA" w:rsidP="005C46E4">
      <w:pPr>
        <w:pStyle w:val="NoSpacing"/>
        <w:rPr>
          <w:b/>
          <w:sz w:val="24"/>
        </w:rPr>
      </w:pPr>
      <w:r w:rsidRPr="005C46E4">
        <w:rPr>
          <w:sz w:val="24"/>
        </w:rPr>
        <w:t>Appointments are subject to receipt of satisfactory references and a probationary period of 9 months.</w:t>
      </w:r>
    </w:p>
    <w:p w14:paraId="2ED5F9D5" w14:textId="77777777" w:rsidR="007A18EA" w:rsidRPr="007A18EA" w:rsidRDefault="007A18EA" w:rsidP="007A18EA">
      <w:pPr>
        <w:spacing w:after="0" w:line="240" w:lineRule="auto"/>
        <w:rPr>
          <w:b/>
          <w:sz w:val="24"/>
        </w:rPr>
      </w:pPr>
    </w:p>
    <w:p w14:paraId="61DE2696" w14:textId="77777777" w:rsidR="007A18EA" w:rsidRPr="007A18EA" w:rsidRDefault="007A18EA" w:rsidP="007A18EA">
      <w:pPr>
        <w:spacing w:after="0" w:line="240" w:lineRule="auto"/>
        <w:rPr>
          <w:b/>
          <w:sz w:val="24"/>
        </w:rPr>
      </w:pPr>
      <w:r w:rsidRPr="007A18EA">
        <w:rPr>
          <w:b/>
          <w:sz w:val="24"/>
        </w:rPr>
        <w:t>Hours of work</w:t>
      </w:r>
    </w:p>
    <w:p w14:paraId="227B29E7" w14:textId="77777777" w:rsidR="007A18EA" w:rsidRPr="005C46E4" w:rsidRDefault="007A18EA" w:rsidP="005C46E4">
      <w:pPr>
        <w:pStyle w:val="NoSpacing"/>
        <w:rPr>
          <w:sz w:val="24"/>
        </w:rPr>
      </w:pPr>
      <w:r w:rsidRPr="005C46E4">
        <w:rPr>
          <w:sz w:val="24"/>
        </w:rPr>
        <w:t>Full time 36.5 hours per week and times of work are as determined by the Head of Department.</w:t>
      </w:r>
    </w:p>
    <w:p w14:paraId="6A033B7D" w14:textId="77777777" w:rsidR="007A18EA" w:rsidRPr="007A18EA" w:rsidRDefault="007A18EA" w:rsidP="007A18EA">
      <w:pPr>
        <w:spacing w:after="0" w:line="240" w:lineRule="auto"/>
        <w:rPr>
          <w:b/>
          <w:sz w:val="24"/>
        </w:rPr>
      </w:pPr>
    </w:p>
    <w:p w14:paraId="190E0992" w14:textId="77777777" w:rsidR="007A18EA" w:rsidRPr="007A18EA" w:rsidRDefault="007A18EA" w:rsidP="007A18EA">
      <w:pPr>
        <w:spacing w:after="0" w:line="240" w:lineRule="auto"/>
        <w:rPr>
          <w:b/>
          <w:sz w:val="24"/>
        </w:rPr>
      </w:pPr>
      <w:r w:rsidRPr="007A18EA">
        <w:rPr>
          <w:b/>
          <w:sz w:val="24"/>
        </w:rPr>
        <w:t>Annual leave</w:t>
      </w:r>
    </w:p>
    <w:p w14:paraId="4A91F3BD" w14:textId="77777777" w:rsidR="007A18EA" w:rsidRPr="005C46E4" w:rsidRDefault="007A18EA" w:rsidP="005C46E4">
      <w:pPr>
        <w:pStyle w:val="NoSpacing"/>
        <w:rPr>
          <w:sz w:val="24"/>
        </w:rPr>
      </w:pPr>
      <w:r w:rsidRPr="005C46E4">
        <w:rPr>
          <w:sz w:val="24"/>
        </w:rPr>
        <w:t>Annual leave is 27 working days for a full time member of staff + 6 UCL closure days in addition to 8 Bank Holidays.</w:t>
      </w:r>
    </w:p>
    <w:p w14:paraId="5C40815C" w14:textId="77777777" w:rsidR="007A18EA" w:rsidRPr="007A18EA" w:rsidRDefault="007A18EA" w:rsidP="007A18EA">
      <w:pPr>
        <w:spacing w:after="0" w:line="240" w:lineRule="auto"/>
        <w:rPr>
          <w:b/>
          <w:sz w:val="24"/>
        </w:rPr>
      </w:pPr>
    </w:p>
    <w:p w14:paraId="31AF8F3F" w14:textId="77777777" w:rsidR="007A18EA" w:rsidRPr="007A18EA" w:rsidRDefault="007A18EA" w:rsidP="007A18EA">
      <w:pPr>
        <w:spacing w:after="0" w:line="240" w:lineRule="auto"/>
        <w:rPr>
          <w:b/>
          <w:sz w:val="24"/>
        </w:rPr>
      </w:pPr>
      <w:r w:rsidRPr="007A18EA">
        <w:rPr>
          <w:b/>
          <w:sz w:val="24"/>
        </w:rPr>
        <w:t>Pension</w:t>
      </w:r>
    </w:p>
    <w:p w14:paraId="4D321DD4" w14:textId="54DAD7E1" w:rsidR="007A18EA" w:rsidRPr="005C46E4" w:rsidRDefault="007A18EA" w:rsidP="005C46E4">
      <w:pPr>
        <w:pStyle w:val="NoSpacing"/>
        <w:rPr>
          <w:sz w:val="24"/>
        </w:rPr>
        <w:sectPr w:rsidR="007A18EA" w:rsidRPr="005C46E4" w:rsidSect="00DD2EFB">
          <w:type w:val="continuous"/>
          <w:pgSz w:w="11900" w:h="16840"/>
          <w:pgMar w:top="2268" w:right="567" w:bottom="1134" w:left="567" w:header="680" w:footer="709" w:gutter="0"/>
          <w:cols w:num="2" w:space="708"/>
          <w:titlePg/>
          <w:docGrid w:linePitch="326"/>
        </w:sectPr>
      </w:pPr>
      <w:r w:rsidRPr="005C46E4">
        <w:rPr>
          <w:sz w:val="24"/>
        </w:rPr>
        <w:t xml:space="preserve">Appointments are superannuable under the Universities Superannuation Scheme (USS) </w:t>
      </w:r>
      <w:proofErr w:type="gramStart"/>
      <w:r w:rsidRPr="005C46E4">
        <w:rPr>
          <w:sz w:val="24"/>
        </w:rPr>
        <w:t>or,</w:t>
      </w:r>
      <w:proofErr w:type="gramEnd"/>
      <w:r w:rsidRPr="005C46E4">
        <w:rPr>
          <w:sz w:val="24"/>
        </w:rPr>
        <w:t xml:space="preserve"> subject to eligibility requirements, the National Health Service Pension Scheme (NHSPS). Further information about USS and the benefits can be found at </w:t>
      </w:r>
      <w:hyperlink r:id="rId24" w:history="1">
        <w:r w:rsidRPr="005C46E4">
          <w:rPr>
            <w:rStyle w:val="Hyperlink"/>
            <w:sz w:val="24"/>
          </w:rPr>
          <w:t>www.uss.co.uk</w:t>
        </w:r>
      </w:hyperlink>
      <w:r w:rsidRPr="005C46E4">
        <w:rPr>
          <w:sz w:val="24"/>
        </w:rPr>
        <w:t>.</w:t>
      </w:r>
    </w:p>
    <w:p w14:paraId="19196337" w14:textId="7F752C51" w:rsidR="006341C5" w:rsidRDefault="006341C5" w:rsidP="005C46E4">
      <w:pPr>
        <w:spacing w:after="0" w:line="240" w:lineRule="auto"/>
        <w:rPr>
          <w:rFonts w:cs="Arial"/>
          <w:color w:val="auto"/>
          <w:sz w:val="24"/>
          <w:lang w:val="en-US"/>
        </w:rPr>
      </w:pPr>
    </w:p>
    <w:sectPr w:rsidR="006341C5" w:rsidSect="00DD2EFB">
      <w:type w:val="continuous"/>
      <w:pgSz w:w="11900" w:h="16840"/>
      <w:pgMar w:top="602" w:right="567" w:bottom="1134" w:left="567" w:header="283" w:footer="709" w:gutter="0"/>
      <w:cols w:num="2"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730034" w14:textId="77777777" w:rsidR="008568A1" w:rsidRDefault="008568A1" w:rsidP="00DA4ABB">
      <w:r>
        <w:separator/>
      </w:r>
    </w:p>
  </w:endnote>
  <w:endnote w:type="continuationSeparator" w:id="0">
    <w:p w14:paraId="4FFB463F" w14:textId="77777777" w:rsidR="008568A1" w:rsidRDefault="008568A1" w:rsidP="00DA4A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Neue">
    <w:altName w:val="Corbel"/>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auto"/>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Arial MT Std">
    <w:altName w:val="Century Gothic"/>
    <w:charset w:val="00"/>
    <w:family w:val="auto"/>
    <w:pitch w:val="variable"/>
    <w:sig w:usb0="800000AF" w:usb1="4000204A"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80F25" w14:textId="361FF942" w:rsidR="00633783" w:rsidRPr="00633783" w:rsidRDefault="00633783" w:rsidP="00633783">
    <w:r>
      <w:t xml:space="preserve">Last created </w:t>
    </w:r>
    <w:r w:rsidR="003D51BD">
      <w:t>11 April</w:t>
    </w:r>
    <w:r>
      <w:t xml:space="preserve"> 202</w:t>
    </w:r>
    <w:r w:rsidR="003D51BD">
      <w:t>4</w:t>
    </w:r>
  </w:p>
  <w:p w14:paraId="720028A1" w14:textId="77777777" w:rsidR="00633783" w:rsidRDefault="00633783" w:rsidP="006337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0227DD" w14:textId="77777777" w:rsidR="008568A1" w:rsidRDefault="008568A1" w:rsidP="00DA4ABB">
      <w:r>
        <w:separator/>
      </w:r>
    </w:p>
  </w:footnote>
  <w:footnote w:type="continuationSeparator" w:id="0">
    <w:p w14:paraId="3CE8C426" w14:textId="77777777" w:rsidR="008568A1" w:rsidRDefault="008568A1" w:rsidP="00DA4A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6B5E9" w14:textId="77777777" w:rsidR="00797B1D" w:rsidRPr="00797B1D" w:rsidRDefault="00797B1D" w:rsidP="00797B1D">
    <w:pPr>
      <w:pStyle w:val="Heade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11E9B" w14:textId="77777777" w:rsidR="00FA7C1D" w:rsidRDefault="00FA7C1D">
    <w:pPr>
      <w:pStyle w:val="Header"/>
    </w:pPr>
    <w:r>
      <w:rPr>
        <w:noProof/>
        <w:lang w:eastAsia="en-GB"/>
      </w:rPr>
      <w:drawing>
        <wp:anchor distT="0" distB="0" distL="114300" distR="114300" simplePos="0" relativeHeight="251661312" behindDoc="1" locked="0" layoutInCell="1" allowOverlap="1" wp14:anchorId="3479A571" wp14:editId="39CCC1E8">
          <wp:simplePos x="0" y="0"/>
          <wp:positionH relativeFrom="page">
            <wp:posOffset>0</wp:posOffset>
          </wp:positionH>
          <wp:positionV relativeFrom="page">
            <wp:posOffset>0</wp:posOffset>
          </wp:positionV>
          <wp:extent cx="7596000" cy="1448737"/>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Blue550UPportrait.eps"/>
                  <pic:cNvPicPr/>
                </pic:nvPicPr>
                <pic:blipFill>
                  <a:blip r:embed="rId1">
                    <a:extLst>
                      <a:ext uri="{28A0092B-C50C-407E-A947-70E740481C1C}">
                        <a14:useLocalDpi xmlns:a14="http://schemas.microsoft.com/office/drawing/2010/main" val="0"/>
                      </a:ext>
                    </a:extLst>
                  </a:blip>
                  <a:stretch>
                    <a:fillRect/>
                  </a:stretch>
                </pic:blipFill>
                <pic:spPr>
                  <a:xfrm>
                    <a:off x="0" y="0"/>
                    <a:ext cx="7596000" cy="1448737"/>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09BEF" w14:textId="77777777" w:rsidR="00820FCA" w:rsidRDefault="008105B7">
    <w:pPr>
      <w:pStyle w:val="Header"/>
    </w:pPr>
    <w:r>
      <w:rPr>
        <w:noProof/>
        <w:lang w:eastAsia="en-GB"/>
      </w:rPr>
      <w:drawing>
        <wp:anchor distT="0" distB="0" distL="114300" distR="114300" simplePos="0" relativeHeight="251659264" behindDoc="1" locked="0" layoutInCell="1" allowOverlap="1" wp14:anchorId="1B1609CF" wp14:editId="378300E6">
          <wp:simplePos x="0" y="0"/>
          <wp:positionH relativeFrom="page">
            <wp:posOffset>0</wp:posOffset>
          </wp:positionH>
          <wp:positionV relativeFrom="page">
            <wp:posOffset>0</wp:posOffset>
          </wp:positionV>
          <wp:extent cx="7596000" cy="1448737"/>
          <wp:effectExtent l="0" t="0" r="0" b="0"/>
          <wp:wrapNone/>
          <wp:docPr id="1962091158" name="Picture 1962091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Blue550UPportrait.eps"/>
                  <pic:cNvPicPr/>
                </pic:nvPicPr>
                <pic:blipFill>
                  <a:blip r:embed="rId1">
                    <a:extLst>
                      <a:ext uri="{28A0092B-C50C-407E-A947-70E740481C1C}">
                        <a14:useLocalDpi xmlns:a14="http://schemas.microsoft.com/office/drawing/2010/main" val="0"/>
                      </a:ext>
                    </a:extLst>
                  </a:blip>
                  <a:stretch>
                    <a:fillRect/>
                  </a:stretch>
                </pic:blipFill>
                <pic:spPr>
                  <a:xfrm>
                    <a:off x="0" y="0"/>
                    <a:ext cx="7596000" cy="1448737"/>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191100"/>
    <w:multiLevelType w:val="hybridMultilevel"/>
    <w:tmpl w:val="78B061B8"/>
    <w:lvl w:ilvl="0" w:tplc="C04CABD4">
      <w:start w:val="12"/>
      <w:numFmt w:val="bullet"/>
      <w:lvlText w:val="-"/>
      <w:lvlJc w:val="left"/>
      <w:pPr>
        <w:ind w:left="709" w:hanging="360"/>
      </w:pPr>
      <w:rPr>
        <w:rFonts w:ascii="Arial" w:eastAsiaTheme="minorEastAsia" w:hAnsi="Arial" w:cs="Arial" w:hint="default"/>
      </w:rPr>
    </w:lvl>
    <w:lvl w:ilvl="1" w:tplc="08090003" w:tentative="1">
      <w:start w:val="1"/>
      <w:numFmt w:val="bullet"/>
      <w:lvlText w:val="o"/>
      <w:lvlJc w:val="left"/>
      <w:pPr>
        <w:ind w:left="1429" w:hanging="360"/>
      </w:pPr>
      <w:rPr>
        <w:rFonts w:ascii="Courier New" w:hAnsi="Courier New" w:cs="Courier New" w:hint="default"/>
      </w:rPr>
    </w:lvl>
    <w:lvl w:ilvl="2" w:tplc="08090005" w:tentative="1">
      <w:start w:val="1"/>
      <w:numFmt w:val="bullet"/>
      <w:lvlText w:val=""/>
      <w:lvlJc w:val="left"/>
      <w:pPr>
        <w:ind w:left="2149" w:hanging="360"/>
      </w:pPr>
      <w:rPr>
        <w:rFonts w:ascii="Wingdings" w:hAnsi="Wingdings" w:hint="default"/>
      </w:rPr>
    </w:lvl>
    <w:lvl w:ilvl="3" w:tplc="08090001" w:tentative="1">
      <w:start w:val="1"/>
      <w:numFmt w:val="bullet"/>
      <w:lvlText w:val=""/>
      <w:lvlJc w:val="left"/>
      <w:pPr>
        <w:ind w:left="2869" w:hanging="360"/>
      </w:pPr>
      <w:rPr>
        <w:rFonts w:ascii="Symbol" w:hAnsi="Symbol" w:hint="default"/>
      </w:rPr>
    </w:lvl>
    <w:lvl w:ilvl="4" w:tplc="08090003" w:tentative="1">
      <w:start w:val="1"/>
      <w:numFmt w:val="bullet"/>
      <w:lvlText w:val="o"/>
      <w:lvlJc w:val="left"/>
      <w:pPr>
        <w:ind w:left="3589" w:hanging="360"/>
      </w:pPr>
      <w:rPr>
        <w:rFonts w:ascii="Courier New" w:hAnsi="Courier New" w:cs="Courier New" w:hint="default"/>
      </w:rPr>
    </w:lvl>
    <w:lvl w:ilvl="5" w:tplc="08090005" w:tentative="1">
      <w:start w:val="1"/>
      <w:numFmt w:val="bullet"/>
      <w:lvlText w:val=""/>
      <w:lvlJc w:val="left"/>
      <w:pPr>
        <w:ind w:left="4309" w:hanging="360"/>
      </w:pPr>
      <w:rPr>
        <w:rFonts w:ascii="Wingdings" w:hAnsi="Wingdings" w:hint="default"/>
      </w:rPr>
    </w:lvl>
    <w:lvl w:ilvl="6" w:tplc="08090001" w:tentative="1">
      <w:start w:val="1"/>
      <w:numFmt w:val="bullet"/>
      <w:lvlText w:val=""/>
      <w:lvlJc w:val="left"/>
      <w:pPr>
        <w:ind w:left="5029" w:hanging="360"/>
      </w:pPr>
      <w:rPr>
        <w:rFonts w:ascii="Symbol" w:hAnsi="Symbol" w:hint="default"/>
      </w:rPr>
    </w:lvl>
    <w:lvl w:ilvl="7" w:tplc="08090003" w:tentative="1">
      <w:start w:val="1"/>
      <w:numFmt w:val="bullet"/>
      <w:lvlText w:val="o"/>
      <w:lvlJc w:val="left"/>
      <w:pPr>
        <w:ind w:left="5749" w:hanging="360"/>
      </w:pPr>
      <w:rPr>
        <w:rFonts w:ascii="Courier New" w:hAnsi="Courier New" w:cs="Courier New" w:hint="default"/>
      </w:rPr>
    </w:lvl>
    <w:lvl w:ilvl="8" w:tplc="08090005" w:tentative="1">
      <w:start w:val="1"/>
      <w:numFmt w:val="bullet"/>
      <w:lvlText w:val=""/>
      <w:lvlJc w:val="left"/>
      <w:pPr>
        <w:ind w:left="6469" w:hanging="360"/>
      </w:pPr>
      <w:rPr>
        <w:rFonts w:ascii="Wingdings" w:hAnsi="Wingdings" w:hint="default"/>
      </w:rPr>
    </w:lvl>
  </w:abstractNum>
  <w:abstractNum w:abstractNumId="1" w15:restartNumberingAfterBreak="0">
    <w:nsid w:val="26345156"/>
    <w:multiLevelType w:val="hybridMultilevel"/>
    <w:tmpl w:val="18782E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D1A6D43"/>
    <w:multiLevelType w:val="multilevel"/>
    <w:tmpl w:val="0396DE26"/>
    <w:lvl w:ilvl="0">
      <w:start w:val="1"/>
      <w:numFmt w:val="bullet"/>
      <w:lvlText w:val=""/>
      <w:lvlJc w:val="left"/>
      <w:pPr>
        <w:ind w:left="360" w:hanging="360"/>
      </w:pPr>
      <w:rPr>
        <w:rFonts w:ascii="Wingdings" w:hAnsi="Wingdings" w:cs="Wingdings"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cs="Wingdings" w:hint="default"/>
      </w:rPr>
    </w:lvl>
    <w:lvl w:ilvl="3">
      <w:start w:val="1"/>
      <w:numFmt w:val="bullet"/>
      <w:lvlText w:val=""/>
      <w:lvlJc w:val="left"/>
      <w:pPr>
        <w:ind w:left="3050" w:hanging="360"/>
      </w:pPr>
      <w:rPr>
        <w:rFonts w:ascii="Symbol" w:hAnsi="Symbol" w:cs="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cs="Wingdings" w:hint="default"/>
      </w:rPr>
    </w:lvl>
    <w:lvl w:ilvl="6">
      <w:start w:val="1"/>
      <w:numFmt w:val="bullet"/>
      <w:lvlText w:val=""/>
      <w:lvlJc w:val="left"/>
      <w:pPr>
        <w:ind w:left="5210" w:hanging="360"/>
      </w:pPr>
      <w:rPr>
        <w:rFonts w:ascii="Symbol" w:hAnsi="Symbol" w:cs="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cs="Wingdings" w:hint="default"/>
      </w:rPr>
    </w:lvl>
  </w:abstractNum>
  <w:abstractNum w:abstractNumId="3" w15:restartNumberingAfterBreak="0">
    <w:nsid w:val="2D9F58AE"/>
    <w:multiLevelType w:val="hybridMultilevel"/>
    <w:tmpl w:val="B2A28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CF0AD7"/>
    <w:multiLevelType w:val="hybridMultilevel"/>
    <w:tmpl w:val="20AA996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54806ACC"/>
    <w:multiLevelType w:val="hybridMultilevel"/>
    <w:tmpl w:val="BB425F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92A76AC"/>
    <w:multiLevelType w:val="hybridMultilevel"/>
    <w:tmpl w:val="98125F7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5D263677"/>
    <w:multiLevelType w:val="hybridMultilevel"/>
    <w:tmpl w:val="844271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E367559"/>
    <w:multiLevelType w:val="hybridMultilevel"/>
    <w:tmpl w:val="6CF09C74"/>
    <w:lvl w:ilvl="0" w:tplc="08340D0A">
      <w:start w:val="1"/>
      <w:numFmt w:val="bullet"/>
      <w:pStyle w:val="ListParagraph"/>
      <w:lvlText w:val=""/>
      <w:lvlJc w:val="left"/>
      <w:pPr>
        <w:ind w:left="890" w:hanging="360"/>
      </w:pPr>
      <w:rPr>
        <w:rFonts w:ascii="Wingdings" w:hAnsi="Wingdings"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9" w15:restartNumberingAfterBreak="0">
    <w:nsid w:val="600F77C5"/>
    <w:multiLevelType w:val="hybridMultilevel"/>
    <w:tmpl w:val="9E42C2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6767DF2"/>
    <w:multiLevelType w:val="hybridMultilevel"/>
    <w:tmpl w:val="6ECE48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8223115"/>
    <w:multiLevelType w:val="hybridMultilevel"/>
    <w:tmpl w:val="C180EB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887553F"/>
    <w:multiLevelType w:val="hybridMultilevel"/>
    <w:tmpl w:val="80D276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6AA76030"/>
    <w:multiLevelType w:val="hybridMultilevel"/>
    <w:tmpl w:val="D0667A16"/>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B3D5116"/>
    <w:multiLevelType w:val="hybridMultilevel"/>
    <w:tmpl w:val="E4B46D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3A12F50"/>
    <w:multiLevelType w:val="hybridMultilevel"/>
    <w:tmpl w:val="8684D5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ADB71B9"/>
    <w:multiLevelType w:val="hybridMultilevel"/>
    <w:tmpl w:val="660E95AA"/>
    <w:lvl w:ilvl="0" w:tplc="08090005">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BA4264C"/>
    <w:multiLevelType w:val="hybridMultilevel"/>
    <w:tmpl w:val="A21EDFAA"/>
    <w:lvl w:ilvl="0" w:tplc="08090005">
      <w:start w:val="1"/>
      <w:numFmt w:val="bullet"/>
      <w:lvlText w:val=""/>
      <w:lvlJc w:val="left"/>
      <w:pPr>
        <w:tabs>
          <w:tab w:val="num" w:pos="720"/>
        </w:tabs>
        <w:ind w:left="720" w:hanging="360"/>
      </w:pPr>
      <w:rPr>
        <w:rFonts w:ascii="Wingdings" w:hAnsi="Wingdings" w:hint="default"/>
      </w:rPr>
    </w:lvl>
    <w:lvl w:ilvl="1" w:tplc="08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79332332">
    <w:abstractNumId w:val="3"/>
  </w:num>
  <w:num w:numId="2" w16cid:durableId="690186837">
    <w:abstractNumId w:val="8"/>
  </w:num>
  <w:num w:numId="3" w16cid:durableId="1287663328">
    <w:abstractNumId w:val="14"/>
  </w:num>
  <w:num w:numId="4" w16cid:durableId="2100365243">
    <w:abstractNumId w:val="12"/>
  </w:num>
  <w:num w:numId="5" w16cid:durableId="2033452519">
    <w:abstractNumId w:val="6"/>
  </w:num>
  <w:num w:numId="6" w16cid:durableId="637228101">
    <w:abstractNumId w:val="10"/>
  </w:num>
  <w:num w:numId="7" w16cid:durableId="19164296">
    <w:abstractNumId w:val="13"/>
  </w:num>
  <w:num w:numId="8" w16cid:durableId="783186678">
    <w:abstractNumId w:val="7"/>
  </w:num>
  <w:num w:numId="9" w16cid:durableId="185025881">
    <w:abstractNumId w:val="15"/>
  </w:num>
  <w:num w:numId="10" w16cid:durableId="1812400006">
    <w:abstractNumId w:val="1"/>
  </w:num>
  <w:num w:numId="11" w16cid:durableId="1869829839">
    <w:abstractNumId w:val="5"/>
  </w:num>
  <w:num w:numId="12" w16cid:durableId="14816887">
    <w:abstractNumId w:val="4"/>
  </w:num>
  <w:num w:numId="13" w16cid:durableId="90515949">
    <w:abstractNumId w:val="0"/>
  </w:num>
  <w:num w:numId="14" w16cid:durableId="2096441619">
    <w:abstractNumId w:val="2"/>
  </w:num>
  <w:num w:numId="15" w16cid:durableId="1475096284">
    <w:abstractNumId w:val="11"/>
  </w:num>
  <w:num w:numId="16" w16cid:durableId="1146822934">
    <w:abstractNumId w:val="17"/>
  </w:num>
  <w:num w:numId="17" w16cid:durableId="1096948308">
    <w:abstractNumId w:val="16"/>
  </w:num>
  <w:num w:numId="18" w16cid:durableId="14452283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proofState w:spelling="clean" w:grammar="clean"/>
  <w:defaultTabStop w:val="720"/>
  <w:hyphenationZone w:val="425"/>
  <w:drawingGridHorizontalSpacing w:val="100"/>
  <w:drawingGridVerticalSpacing w:val="163"/>
  <w:displayHorizontalDrawingGridEvery w:val="0"/>
  <w:displayVerticalDrawingGridEvery w:val="0"/>
  <w:noPunctuationKerning/>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PubVPasteboard_" w:val="0"/>
    <w:docVar w:name="OpenInPublishingView" w:val="0"/>
  </w:docVars>
  <w:rsids>
    <w:rsidRoot w:val="001A3B52"/>
    <w:rsid w:val="00000BD6"/>
    <w:rsid w:val="000204D6"/>
    <w:rsid w:val="00024D26"/>
    <w:rsid w:val="00037AE8"/>
    <w:rsid w:val="0005091F"/>
    <w:rsid w:val="0005387E"/>
    <w:rsid w:val="00061E18"/>
    <w:rsid w:val="00081EF5"/>
    <w:rsid w:val="00092DE2"/>
    <w:rsid w:val="00093D36"/>
    <w:rsid w:val="000973E8"/>
    <w:rsid w:val="000A6403"/>
    <w:rsid w:val="000C779E"/>
    <w:rsid w:val="000E0D8A"/>
    <w:rsid w:val="00100C01"/>
    <w:rsid w:val="001024BB"/>
    <w:rsid w:val="001148C9"/>
    <w:rsid w:val="00130559"/>
    <w:rsid w:val="00146228"/>
    <w:rsid w:val="00146C6D"/>
    <w:rsid w:val="00150DEA"/>
    <w:rsid w:val="001827BE"/>
    <w:rsid w:val="001919AC"/>
    <w:rsid w:val="00197F34"/>
    <w:rsid w:val="001A3B52"/>
    <w:rsid w:val="001C43F0"/>
    <w:rsid w:val="001C52AA"/>
    <w:rsid w:val="001C7EDF"/>
    <w:rsid w:val="001E0374"/>
    <w:rsid w:val="00217999"/>
    <w:rsid w:val="00254AA1"/>
    <w:rsid w:val="00255201"/>
    <w:rsid w:val="00257EE1"/>
    <w:rsid w:val="00267BDA"/>
    <w:rsid w:val="0027653E"/>
    <w:rsid w:val="002D524F"/>
    <w:rsid w:val="002F1904"/>
    <w:rsid w:val="002F3442"/>
    <w:rsid w:val="00305A2F"/>
    <w:rsid w:val="00316B6A"/>
    <w:rsid w:val="00320FEA"/>
    <w:rsid w:val="003334E3"/>
    <w:rsid w:val="003353A7"/>
    <w:rsid w:val="00363CD8"/>
    <w:rsid w:val="00371518"/>
    <w:rsid w:val="00374BD7"/>
    <w:rsid w:val="00375230"/>
    <w:rsid w:val="003760E5"/>
    <w:rsid w:val="00377520"/>
    <w:rsid w:val="00384D50"/>
    <w:rsid w:val="003B174E"/>
    <w:rsid w:val="003C2A80"/>
    <w:rsid w:val="003D51BD"/>
    <w:rsid w:val="003D7083"/>
    <w:rsid w:val="0040652D"/>
    <w:rsid w:val="00424483"/>
    <w:rsid w:val="00437574"/>
    <w:rsid w:val="004471E9"/>
    <w:rsid w:val="00464457"/>
    <w:rsid w:val="004961EE"/>
    <w:rsid w:val="00496F38"/>
    <w:rsid w:val="004A25C7"/>
    <w:rsid w:val="004A2F98"/>
    <w:rsid w:val="004B5CD4"/>
    <w:rsid w:val="004C49A2"/>
    <w:rsid w:val="004E5D2F"/>
    <w:rsid w:val="0050015E"/>
    <w:rsid w:val="005044DE"/>
    <w:rsid w:val="0050653A"/>
    <w:rsid w:val="005136DA"/>
    <w:rsid w:val="00520F98"/>
    <w:rsid w:val="00525FAE"/>
    <w:rsid w:val="0053233C"/>
    <w:rsid w:val="00542251"/>
    <w:rsid w:val="005617A1"/>
    <w:rsid w:val="00572A8E"/>
    <w:rsid w:val="005A45E6"/>
    <w:rsid w:val="005B050C"/>
    <w:rsid w:val="005B0E60"/>
    <w:rsid w:val="005B0F27"/>
    <w:rsid w:val="005C46E4"/>
    <w:rsid w:val="005D52BF"/>
    <w:rsid w:val="005E5961"/>
    <w:rsid w:val="006027A7"/>
    <w:rsid w:val="0062791E"/>
    <w:rsid w:val="00633783"/>
    <w:rsid w:val="006341C5"/>
    <w:rsid w:val="00644FB1"/>
    <w:rsid w:val="00647662"/>
    <w:rsid w:val="00680DB2"/>
    <w:rsid w:val="006868F4"/>
    <w:rsid w:val="006A1644"/>
    <w:rsid w:val="006A3846"/>
    <w:rsid w:val="006C089E"/>
    <w:rsid w:val="006E77CA"/>
    <w:rsid w:val="00700933"/>
    <w:rsid w:val="007061CE"/>
    <w:rsid w:val="00717FC4"/>
    <w:rsid w:val="0072651B"/>
    <w:rsid w:val="007532F4"/>
    <w:rsid w:val="00797B1D"/>
    <w:rsid w:val="007A18EA"/>
    <w:rsid w:val="007C7FF1"/>
    <w:rsid w:val="007D2C5D"/>
    <w:rsid w:val="00806160"/>
    <w:rsid w:val="00807790"/>
    <w:rsid w:val="008105B7"/>
    <w:rsid w:val="00810C66"/>
    <w:rsid w:val="00820FCA"/>
    <w:rsid w:val="00846641"/>
    <w:rsid w:val="00847090"/>
    <w:rsid w:val="00852852"/>
    <w:rsid w:val="008568A1"/>
    <w:rsid w:val="008578F4"/>
    <w:rsid w:val="0086652D"/>
    <w:rsid w:val="008771D2"/>
    <w:rsid w:val="00895320"/>
    <w:rsid w:val="008A31F1"/>
    <w:rsid w:val="008A4B51"/>
    <w:rsid w:val="008A7907"/>
    <w:rsid w:val="008D36DF"/>
    <w:rsid w:val="008E480F"/>
    <w:rsid w:val="00911CCC"/>
    <w:rsid w:val="00923C93"/>
    <w:rsid w:val="00925A98"/>
    <w:rsid w:val="0095503C"/>
    <w:rsid w:val="00962223"/>
    <w:rsid w:val="00962EA4"/>
    <w:rsid w:val="00966478"/>
    <w:rsid w:val="00982AE3"/>
    <w:rsid w:val="00985921"/>
    <w:rsid w:val="009A1E18"/>
    <w:rsid w:val="009B057C"/>
    <w:rsid w:val="009B206C"/>
    <w:rsid w:val="009C45B0"/>
    <w:rsid w:val="00A14CDB"/>
    <w:rsid w:val="00A250A9"/>
    <w:rsid w:val="00A25FFF"/>
    <w:rsid w:val="00A50DE1"/>
    <w:rsid w:val="00A5402A"/>
    <w:rsid w:val="00A55F5E"/>
    <w:rsid w:val="00A636EC"/>
    <w:rsid w:val="00A8691A"/>
    <w:rsid w:val="00A91C9C"/>
    <w:rsid w:val="00A93D63"/>
    <w:rsid w:val="00AD44F7"/>
    <w:rsid w:val="00AE02E5"/>
    <w:rsid w:val="00AE54C2"/>
    <w:rsid w:val="00AF036D"/>
    <w:rsid w:val="00AF1492"/>
    <w:rsid w:val="00AF1F9E"/>
    <w:rsid w:val="00B00007"/>
    <w:rsid w:val="00B330AD"/>
    <w:rsid w:val="00B4531C"/>
    <w:rsid w:val="00B60AC6"/>
    <w:rsid w:val="00B62880"/>
    <w:rsid w:val="00B752CC"/>
    <w:rsid w:val="00B84D00"/>
    <w:rsid w:val="00B97EF6"/>
    <w:rsid w:val="00BD3977"/>
    <w:rsid w:val="00BD6421"/>
    <w:rsid w:val="00BF033F"/>
    <w:rsid w:val="00C208F6"/>
    <w:rsid w:val="00C23E9F"/>
    <w:rsid w:val="00C64BA3"/>
    <w:rsid w:val="00C671DB"/>
    <w:rsid w:val="00C76701"/>
    <w:rsid w:val="00CB629F"/>
    <w:rsid w:val="00CC742D"/>
    <w:rsid w:val="00CD34BB"/>
    <w:rsid w:val="00CE5C29"/>
    <w:rsid w:val="00D36EA1"/>
    <w:rsid w:val="00D45E80"/>
    <w:rsid w:val="00D475E1"/>
    <w:rsid w:val="00D55061"/>
    <w:rsid w:val="00D80D03"/>
    <w:rsid w:val="00D83B3A"/>
    <w:rsid w:val="00D94396"/>
    <w:rsid w:val="00DA4ABB"/>
    <w:rsid w:val="00DB50EE"/>
    <w:rsid w:val="00DD2EFB"/>
    <w:rsid w:val="00DE148A"/>
    <w:rsid w:val="00DE642D"/>
    <w:rsid w:val="00DE7FA5"/>
    <w:rsid w:val="00E02A7A"/>
    <w:rsid w:val="00E04A40"/>
    <w:rsid w:val="00E149CD"/>
    <w:rsid w:val="00E23B24"/>
    <w:rsid w:val="00E3153F"/>
    <w:rsid w:val="00E71A2D"/>
    <w:rsid w:val="00E71F0C"/>
    <w:rsid w:val="00E73B03"/>
    <w:rsid w:val="00E77469"/>
    <w:rsid w:val="00EE18BB"/>
    <w:rsid w:val="00EF0E1B"/>
    <w:rsid w:val="00F04767"/>
    <w:rsid w:val="00F048AA"/>
    <w:rsid w:val="00F31F90"/>
    <w:rsid w:val="00F40639"/>
    <w:rsid w:val="00F46EC6"/>
    <w:rsid w:val="00F64D47"/>
    <w:rsid w:val="00F74946"/>
    <w:rsid w:val="00F83ED1"/>
    <w:rsid w:val="00F925CC"/>
    <w:rsid w:val="00F961B1"/>
    <w:rsid w:val="00F97606"/>
    <w:rsid w:val="00FA21C1"/>
    <w:rsid w:val="00FA6B5E"/>
    <w:rsid w:val="00FA7C1D"/>
    <w:rsid w:val="00FC32EF"/>
    <w:rsid w:val="00FC36C1"/>
    <w:rsid w:val="00FD6F3D"/>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oNotEmbedSmartTags/>
  <w:decimalSymbol w:val="."/>
  <w:listSeparator w:val=","/>
  <w14:docId w14:val="5917B048"/>
  <w14:defaultImageDpi w14:val="300"/>
  <w15:docId w15:val="{3AC490C9-EC49-466A-8ECA-7E857ECF0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Theme="minorEastAsia" w:hAnsi="Helvetica Neue" w:cs="Times New Roman"/>
        <w:sz w:val="24"/>
        <w:szCs w:val="24"/>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05B7"/>
    <w:pPr>
      <w:spacing w:after="240" w:line="280" w:lineRule="exact"/>
    </w:pPr>
    <w:rPr>
      <w:rFonts w:ascii="Arial" w:hAnsi="Arial"/>
      <w:color w:val="000000" w:themeColor="text1"/>
      <w:sz w:val="20"/>
    </w:rPr>
  </w:style>
  <w:style w:type="paragraph" w:styleId="Heading1">
    <w:name w:val="heading 1"/>
    <w:basedOn w:val="Normal"/>
    <w:next w:val="Normal"/>
    <w:link w:val="Heading1Char"/>
    <w:uiPriority w:val="9"/>
    <w:qFormat/>
    <w:rsid w:val="00A5402A"/>
    <w:pPr>
      <w:keepNext/>
      <w:keepLines/>
      <w:spacing w:before="240" w:line="520" w:lineRule="exact"/>
      <w:outlineLvl w:val="0"/>
    </w:pPr>
    <w:rPr>
      <w:rFonts w:eastAsiaTheme="majorEastAsia" w:cstheme="majorBidi"/>
      <w:b/>
      <w:sz w:val="52"/>
      <w:szCs w:val="32"/>
    </w:rPr>
  </w:style>
  <w:style w:type="paragraph" w:styleId="Heading2">
    <w:name w:val="heading 2"/>
    <w:basedOn w:val="Normal"/>
    <w:next w:val="Normal"/>
    <w:link w:val="Heading2Char"/>
    <w:uiPriority w:val="9"/>
    <w:unhideWhenUsed/>
    <w:qFormat/>
    <w:rsid w:val="00A5402A"/>
    <w:pPr>
      <w:keepNext/>
      <w:keepLines/>
      <w:spacing w:before="12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A5402A"/>
    <w:pPr>
      <w:keepNext/>
      <w:keepLines/>
      <w:spacing w:before="120"/>
      <w:outlineLvl w:val="2"/>
    </w:pPr>
    <w:rPr>
      <w:rFonts w:eastAsiaTheme="majorEastAsia" w:cstheme="majorBidi"/>
      <w:b/>
      <w:color w:val="7F7F7F" w:themeColor="text1" w:themeTint="80"/>
      <w:sz w:val="28"/>
    </w:rPr>
  </w:style>
  <w:style w:type="paragraph" w:styleId="Heading4">
    <w:name w:val="heading 4"/>
    <w:basedOn w:val="Normal"/>
    <w:next w:val="Normal"/>
    <w:link w:val="Heading4Char"/>
    <w:uiPriority w:val="9"/>
    <w:unhideWhenUsed/>
    <w:qFormat/>
    <w:rsid w:val="00A5402A"/>
    <w:pPr>
      <w:keepNext/>
      <w:keepLines/>
      <w:pBdr>
        <w:top w:val="single" w:sz="4" w:space="5" w:color="7F7F7F" w:themeColor="text1" w:themeTint="80"/>
      </w:pBdr>
      <w:spacing w:before="40" w:after="40" w:line="240" w:lineRule="auto"/>
      <w:outlineLvl w:val="3"/>
    </w:pPr>
    <w:rPr>
      <w:rFonts w:eastAsiaTheme="majorEastAsia" w:cstheme="majorBidi"/>
      <w:b/>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2F216B"/>
    <w:rPr>
      <w:rFonts w:ascii="Lucida Grande" w:hAnsi="Lucida Grande"/>
      <w:sz w:val="18"/>
      <w:szCs w:val="18"/>
    </w:rPr>
  </w:style>
  <w:style w:type="paragraph" w:styleId="Footer">
    <w:name w:val="footer"/>
    <w:basedOn w:val="Normal"/>
    <w:link w:val="FooterChar"/>
    <w:rsid w:val="00DA4ABB"/>
    <w:pPr>
      <w:tabs>
        <w:tab w:val="center" w:pos="4153"/>
        <w:tab w:val="right" w:pos="8306"/>
      </w:tabs>
    </w:pPr>
    <w:rPr>
      <w:rFonts w:eastAsia="Times New Roman"/>
      <w:sz w:val="16"/>
      <w:lang w:eastAsia="en-GB"/>
    </w:rPr>
  </w:style>
  <w:style w:type="character" w:customStyle="1" w:styleId="FooterChar">
    <w:name w:val="Footer Char"/>
    <w:basedOn w:val="DefaultParagraphFont"/>
    <w:link w:val="Footer"/>
    <w:rsid w:val="00DA4ABB"/>
    <w:rPr>
      <w:rFonts w:ascii="Arial" w:eastAsia="Times New Roman" w:hAnsi="Arial"/>
      <w:sz w:val="16"/>
      <w:lang w:eastAsia="en-GB"/>
    </w:rPr>
  </w:style>
  <w:style w:type="paragraph" w:styleId="Header">
    <w:name w:val="header"/>
    <w:basedOn w:val="Normal"/>
    <w:link w:val="HeaderChar"/>
    <w:uiPriority w:val="99"/>
    <w:unhideWhenUsed/>
    <w:rsid w:val="00DA4ABB"/>
    <w:pPr>
      <w:tabs>
        <w:tab w:val="center" w:pos="4320"/>
        <w:tab w:val="right" w:pos="8640"/>
      </w:tabs>
    </w:pPr>
  </w:style>
  <w:style w:type="character" w:customStyle="1" w:styleId="HeaderChar">
    <w:name w:val="Header Char"/>
    <w:basedOn w:val="DefaultParagraphFont"/>
    <w:link w:val="Header"/>
    <w:uiPriority w:val="99"/>
    <w:rsid w:val="00DA4ABB"/>
  </w:style>
  <w:style w:type="character" w:customStyle="1" w:styleId="Heading2Char">
    <w:name w:val="Heading 2 Char"/>
    <w:basedOn w:val="DefaultParagraphFont"/>
    <w:link w:val="Heading2"/>
    <w:uiPriority w:val="9"/>
    <w:rsid w:val="00A5402A"/>
    <w:rPr>
      <w:rFonts w:ascii="Arial" w:eastAsiaTheme="majorEastAsia" w:hAnsi="Arial" w:cstheme="majorBidi"/>
      <w:b/>
      <w:color w:val="000000" w:themeColor="text1"/>
      <w:sz w:val="28"/>
      <w:szCs w:val="26"/>
    </w:rPr>
  </w:style>
  <w:style w:type="character" w:customStyle="1" w:styleId="Heading1Char">
    <w:name w:val="Heading 1 Char"/>
    <w:basedOn w:val="DefaultParagraphFont"/>
    <w:link w:val="Heading1"/>
    <w:uiPriority w:val="9"/>
    <w:rsid w:val="00A5402A"/>
    <w:rPr>
      <w:rFonts w:ascii="Arial" w:eastAsiaTheme="majorEastAsia" w:hAnsi="Arial" w:cstheme="majorBidi"/>
      <w:b/>
      <w:color w:val="000000" w:themeColor="text1"/>
      <w:sz w:val="52"/>
      <w:szCs w:val="32"/>
    </w:rPr>
  </w:style>
  <w:style w:type="character" w:customStyle="1" w:styleId="Heading3Char">
    <w:name w:val="Heading 3 Char"/>
    <w:basedOn w:val="DefaultParagraphFont"/>
    <w:link w:val="Heading3"/>
    <w:uiPriority w:val="9"/>
    <w:rsid w:val="00A5402A"/>
    <w:rPr>
      <w:rFonts w:ascii="Arial" w:eastAsiaTheme="majorEastAsia" w:hAnsi="Arial" w:cstheme="majorBidi"/>
      <w:b/>
      <w:color w:val="7F7F7F" w:themeColor="text1" w:themeTint="80"/>
      <w:sz w:val="28"/>
    </w:rPr>
  </w:style>
  <w:style w:type="table" w:styleId="TableGrid">
    <w:name w:val="Table Grid"/>
    <w:basedOn w:val="TableNormal"/>
    <w:uiPriority w:val="59"/>
    <w:rsid w:val="006476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F925CC"/>
    <w:pPr>
      <w:spacing w:after="86" w:line="240" w:lineRule="auto"/>
    </w:pPr>
    <w:rPr>
      <w:rFonts w:cs="Arial"/>
      <w:color w:val="auto"/>
      <w:sz w:val="15"/>
      <w:szCs w:val="15"/>
      <w:lang w:val="en-US" w:eastAsia="en-US"/>
    </w:rPr>
  </w:style>
  <w:style w:type="character" w:customStyle="1" w:styleId="Heading4Char">
    <w:name w:val="Heading 4 Char"/>
    <w:basedOn w:val="DefaultParagraphFont"/>
    <w:link w:val="Heading4"/>
    <w:uiPriority w:val="9"/>
    <w:rsid w:val="00A5402A"/>
    <w:rPr>
      <w:rFonts w:ascii="Arial" w:eastAsiaTheme="majorEastAsia" w:hAnsi="Arial" w:cstheme="majorBidi"/>
      <w:b/>
      <w:iCs/>
      <w:color w:val="000000" w:themeColor="text1"/>
    </w:rPr>
  </w:style>
  <w:style w:type="paragraph" w:styleId="ListParagraph">
    <w:name w:val="List Paragraph"/>
    <w:basedOn w:val="Normal"/>
    <w:uiPriority w:val="34"/>
    <w:qFormat/>
    <w:rsid w:val="008578F4"/>
    <w:pPr>
      <w:numPr>
        <w:numId w:val="2"/>
      </w:numPr>
      <w:ind w:left="426" w:hanging="284"/>
      <w:contextualSpacing/>
    </w:pPr>
    <w:rPr>
      <w:color w:val="595959" w:themeColor="text1" w:themeTint="A6"/>
    </w:rPr>
  </w:style>
  <w:style w:type="paragraph" w:customStyle="1" w:styleId="Default">
    <w:name w:val="Default"/>
    <w:rsid w:val="00FC32EF"/>
    <w:pPr>
      <w:autoSpaceDE w:val="0"/>
      <w:autoSpaceDN w:val="0"/>
      <w:adjustRightInd w:val="0"/>
    </w:pPr>
    <w:rPr>
      <w:rFonts w:ascii="Arial" w:eastAsiaTheme="minorHAnsi" w:hAnsi="Arial" w:cs="Arial"/>
      <w:color w:val="000000"/>
      <w:lang w:eastAsia="en-US"/>
    </w:rPr>
  </w:style>
  <w:style w:type="paragraph" w:styleId="Revision">
    <w:name w:val="Revision"/>
    <w:hidden/>
    <w:uiPriority w:val="99"/>
    <w:semiHidden/>
    <w:rsid w:val="00FC32EF"/>
    <w:rPr>
      <w:rFonts w:ascii="Arial" w:hAnsi="Arial"/>
      <w:color w:val="000000" w:themeColor="text1"/>
      <w:sz w:val="20"/>
    </w:rPr>
  </w:style>
  <w:style w:type="character" w:styleId="CommentReference">
    <w:name w:val="annotation reference"/>
    <w:basedOn w:val="DefaultParagraphFont"/>
    <w:uiPriority w:val="99"/>
    <w:semiHidden/>
    <w:unhideWhenUsed/>
    <w:rsid w:val="00FC32EF"/>
    <w:rPr>
      <w:sz w:val="16"/>
      <w:szCs w:val="16"/>
    </w:rPr>
  </w:style>
  <w:style w:type="paragraph" w:styleId="CommentText">
    <w:name w:val="annotation text"/>
    <w:basedOn w:val="Normal"/>
    <w:link w:val="CommentTextChar"/>
    <w:uiPriority w:val="99"/>
    <w:semiHidden/>
    <w:unhideWhenUsed/>
    <w:rsid w:val="00FC32EF"/>
    <w:pPr>
      <w:spacing w:line="240" w:lineRule="auto"/>
    </w:pPr>
    <w:rPr>
      <w:szCs w:val="20"/>
    </w:rPr>
  </w:style>
  <w:style w:type="character" w:customStyle="1" w:styleId="CommentTextChar">
    <w:name w:val="Comment Text Char"/>
    <w:basedOn w:val="DefaultParagraphFont"/>
    <w:link w:val="CommentText"/>
    <w:uiPriority w:val="99"/>
    <w:semiHidden/>
    <w:rsid w:val="00FC32EF"/>
    <w:rPr>
      <w:rFonts w:ascii="Arial" w:hAnsi="Arial"/>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FC32EF"/>
    <w:rPr>
      <w:b/>
      <w:bCs/>
    </w:rPr>
  </w:style>
  <w:style w:type="character" w:customStyle="1" w:styleId="CommentSubjectChar">
    <w:name w:val="Comment Subject Char"/>
    <w:basedOn w:val="CommentTextChar"/>
    <w:link w:val="CommentSubject"/>
    <w:uiPriority w:val="99"/>
    <w:semiHidden/>
    <w:rsid w:val="00FC32EF"/>
    <w:rPr>
      <w:rFonts w:ascii="Arial" w:hAnsi="Arial"/>
      <w:b/>
      <w:bCs/>
      <w:color w:val="000000" w:themeColor="text1"/>
      <w:sz w:val="20"/>
      <w:szCs w:val="20"/>
    </w:rPr>
  </w:style>
  <w:style w:type="character" w:styleId="Hyperlink">
    <w:name w:val="Hyperlink"/>
    <w:basedOn w:val="DefaultParagraphFont"/>
    <w:uiPriority w:val="99"/>
    <w:unhideWhenUsed/>
    <w:rsid w:val="00A14CDB"/>
    <w:rPr>
      <w:color w:val="0000FF" w:themeColor="hyperlink"/>
      <w:u w:val="single"/>
    </w:rPr>
  </w:style>
  <w:style w:type="character" w:styleId="FollowedHyperlink">
    <w:name w:val="FollowedHyperlink"/>
    <w:basedOn w:val="DefaultParagraphFont"/>
    <w:uiPriority w:val="99"/>
    <w:semiHidden/>
    <w:unhideWhenUsed/>
    <w:rsid w:val="009B057C"/>
    <w:rPr>
      <w:color w:val="800080" w:themeColor="followedHyperlink"/>
      <w:u w:val="single"/>
    </w:rPr>
  </w:style>
  <w:style w:type="table" w:customStyle="1" w:styleId="TableGrid1">
    <w:name w:val="Table Grid1"/>
    <w:basedOn w:val="TableNormal"/>
    <w:next w:val="TableGrid"/>
    <w:uiPriority w:val="59"/>
    <w:rsid w:val="00644F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644FB1"/>
    <w:pPr>
      <w:widowControl w:val="0"/>
      <w:spacing w:after="0" w:line="240" w:lineRule="auto"/>
      <w:jc w:val="both"/>
    </w:pPr>
    <w:rPr>
      <w:rFonts w:ascii="Times New Roman" w:eastAsia="Times New Roman" w:hAnsi="Times New Roman"/>
      <w:snapToGrid w:val="0"/>
      <w:color w:val="auto"/>
      <w:sz w:val="22"/>
      <w:szCs w:val="22"/>
      <w:lang w:eastAsia="en-US"/>
    </w:rPr>
  </w:style>
  <w:style w:type="character" w:customStyle="1" w:styleId="BodyTextChar">
    <w:name w:val="Body Text Char"/>
    <w:basedOn w:val="DefaultParagraphFont"/>
    <w:link w:val="BodyText"/>
    <w:rsid w:val="00644FB1"/>
    <w:rPr>
      <w:rFonts w:ascii="Times New Roman" w:eastAsia="Times New Roman" w:hAnsi="Times New Roman"/>
      <w:snapToGrid w:val="0"/>
      <w:sz w:val="22"/>
      <w:szCs w:val="22"/>
      <w:lang w:eastAsia="en-US"/>
    </w:rPr>
  </w:style>
  <w:style w:type="character" w:styleId="Strong">
    <w:name w:val="Strong"/>
    <w:uiPriority w:val="22"/>
    <w:qFormat/>
    <w:rsid w:val="003760E5"/>
    <w:rPr>
      <w:b/>
      <w:bCs/>
    </w:rPr>
  </w:style>
  <w:style w:type="paragraph" w:customStyle="1" w:styleId="p">
    <w:name w:val="p"/>
    <w:basedOn w:val="Normal"/>
    <w:uiPriority w:val="99"/>
    <w:rsid w:val="003760E5"/>
    <w:pPr>
      <w:spacing w:before="100" w:beforeAutospacing="1" w:after="100" w:afterAutospacing="1" w:line="240" w:lineRule="auto"/>
    </w:pPr>
    <w:rPr>
      <w:rFonts w:ascii="Times New Roman" w:eastAsia="Times New Roman" w:hAnsi="Times New Roman"/>
      <w:color w:val="auto"/>
      <w:sz w:val="24"/>
      <w:lang w:eastAsia="en-GB"/>
    </w:rPr>
  </w:style>
  <w:style w:type="paragraph" w:styleId="NoSpacing">
    <w:name w:val="No Spacing"/>
    <w:uiPriority w:val="1"/>
    <w:qFormat/>
    <w:rsid w:val="003353A7"/>
    <w:rPr>
      <w:rFonts w:ascii="Arial" w:hAnsi="Arial"/>
      <w:color w:val="000000" w:themeColor="text1"/>
      <w:sz w:val="20"/>
    </w:rPr>
  </w:style>
  <w:style w:type="character" w:styleId="UnresolvedMention">
    <w:name w:val="Unresolved Mention"/>
    <w:basedOn w:val="DefaultParagraphFont"/>
    <w:uiPriority w:val="99"/>
    <w:semiHidden/>
    <w:unhideWhenUsed/>
    <w:rsid w:val="00AE54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568535">
      <w:bodyDiv w:val="1"/>
      <w:marLeft w:val="0"/>
      <w:marRight w:val="0"/>
      <w:marTop w:val="0"/>
      <w:marBottom w:val="0"/>
      <w:divBdr>
        <w:top w:val="none" w:sz="0" w:space="0" w:color="auto"/>
        <w:left w:val="none" w:sz="0" w:space="0" w:color="auto"/>
        <w:bottom w:val="none" w:sz="0" w:space="0" w:color="auto"/>
        <w:right w:val="none" w:sz="0" w:space="0" w:color="auto"/>
      </w:divBdr>
    </w:div>
    <w:div w:id="638804654">
      <w:bodyDiv w:val="1"/>
      <w:marLeft w:val="0"/>
      <w:marRight w:val="0"/>
      <w:marTop w:val="0"/>
      <w:marBottom w:val="0"/>
      <w:divBdr>
        <w:top w:val="none" w:sz="0" w:space="0" w:color="auto"/>
        <w:left w:val="none" w:sz="0" w:space="0" w:color="auto"/>
        <w:bottom w:val="none" w:sz="0" w:space="0" w:color="auto"/>
        <w:right w:val="none" w:sz="0" w:space="0" w:color="auto"/>
      </w:divBdr>
    </w:div>
    <w:div w:id="691615843">
      <w:bodyDiv w:val="1"/>
      <w:marLeft w:val="0"/>
      <w:marRight w:val="0"/>
      <w:marTop w:val="0"/>
      <w:marBottom w:val="0"/>
      <w:divBdr>
        <w:top w:val="none" w:sz="0" w:space="0" w:color="auto"/>
        <w:left w:val="none" w:sz="0" w:space="0" w:color="auto"/>
        <w:bottom w:val="none" w:sz="0" w:space="0" w:color="auto"/>
        <w:right w:val="none" w:sz="0" w:space="0" w:color="auto"/>
      </w:divBdr>
    </w:div>
    <w:div w:id="736129858">
      <w:bodyDiv w:val="1"/>
      <w:marLeft w:val="0"/>
      <w:marRight w:val="0"/>
      <w:marTop w:val="0"/>
      <w:marBottom w:val="0"/>
      <w:divBdr>
        <w:top w:val="none" w:sz="0" w:space="0" w:color="auto"/>
        <w:left w:val="none" w:sz="0" w:space="0" w:color="auto"/>
        <w:bottom w:val="none" w:sz="0" w:space="0" w:color="auto"/>
        <w:right w:val="none" w:sz="0" w:space="0" w:color="auto"/>
      </w:divBdr>
    </w:div>
    <w:div w:id="915898366">
      <w:bodyDiv w:val="1"/>
      <w:marLeft w:val="0"/>
      <w:marRight w:val="0"/>
      <w:marTop w:val="0"/>
      <w:marBottom w:val="0"/>
      <w:divBdr>
        <w:top w:val="none" w:sz="0" w:space="0" w:color="auto"/>
        <w:left w:val="none" w:sz="0" w:space="0" w:color="auto"/>
        <w:bottom w:val="none" w:sz="0" w:space="0" w:color="auto"/>
        <w:right w:val="none" w:sz="0" w:space="0" w:color="auto"/>
      </w:divBdr>
    </w:div>
    <w:div w:id="1044915169">
      <w:bodyDiv w:val="1"/>
      <w:marLeft w:val="0"/>
      <w:marRight w:val="0"/>
      <w:marTop w:val="0"/>
      <w:marBottom w:val="0"/>
      <w:divBdr>
        <w:top w:val="none" w:sz="0" w:space="0" w:color="auto"/>
        <w:left w:val="none" w:sz="0" w:space="0" w:color="auto"/>
        <w:bottom w:val="none" w:sz="0" w:space="0" w:color="auto"/>
        <w:right w:val="none" w:sz="0" w:space="0" w:color="auto"/>
      </w:divBdr>
    </w:div>
    <w:div w:id="1090081445">
      <w:bodyDiv w:val="1"/>
      <w:marLeft w:val="0"/>
      <w:marRight w:val="0"/>
      <w:marTop w:val="0"/>
      <w:marBottom w:val="0"/>
      <w:divBdr>
        <w:top w:val="none" w:sz="0" w:space="0" w:color="auto"/>
        <w:left w:val="none" w:sz="0" w:space="0" w:color="auto"/>
        <w:bottom w:val="none" w:sz="0" w:space="0" w:color="auto"/>
        <w:right w:val="none" w:sz="0" w:space="0" w:color="auto"/>
      </w:divBdr>
    </w:div>
    <w:div w:id="1109082510">
      <w:bodyDiv w:val="1"/>
      <w:marLeft w:val="0"/>
      <w:marRight w:val="0"/>
      <w:marTop w:val="0"/>
      <w:marBottom w:val="0"/>
      <w:divBdr>
        <w:top w:val="none" w:sz="0" w:space="0" w:color="auto"/>
        <w:left w:val="none" w:sz="0" w:space="0" w:color="auto"/>
        <w:bottom w:val="none" w:sz="0" w:space="0" w:color="auto"/>
        <w:right w:val="none" w:sz="0" w:space="0" w:color="auto"/>
      </w:divBdr>
    </w:div>
    <w:div w:id="1113591013">
      <w:bodyDiv w:val="1"/>
      <w:marLeft w:val="0"/>
      <w:marRight w:val="0"/>
      <w:marTop w:val="0"/>
      <w:marBottom w:val="0"/>
      <w:divBdr>
        <w:top w:val="none" w:sz="0" w:space="0" w:color="auto"/>
        <w:left w:val="none" w:sz="0" w:space="0" w:color="auto"/>
        <w:bottom w:val="none" w:sz="0" w:space="0" w:color="auto"/>
        <w:right w:val="none" w:sz="0" w:space="0" w:color="auto"/>
      </w:divBdr>
    </w:div>
    <w:div w:id="1122844397">
      <w:bodyDiv w:val="1"/>
      <w:marLeft w:val="0"/>
      <w:marRight w:val="0"/>
      <w:marTop w:val="0"/>
      <w:marBottom w:val="0"/>
      <w:divBdr>
        <w:top w:val="none" w:sz="0" w:space="0" w:color="auto"/>
        <w:left w:val="none" w:sz="0" w:space="0" w:color="auto"/>
        <w:bottom w:val="none" w:sz="0" w:space="0" w:color="auto"/>
        <w:right w:val="none" w:sz="0" w:space="0" w:color="auto"/>
      </w:divBdr>
    </w:div>
    <w:div w:id="1198617900">
      <w:bodyDiv w:val="1"/>
      <w:marLeft w:val="0"/>
      <w:marRight w:val="0"/>
      <w:marTop w:val="0"/>
      <w:marBottom w:val="0"/>
      <w:divBdr>
        <w:top w:val="none" w:sz="0" w:space="0" w:color="auto"/>
        <w:left w:val="none" w:sz="0" w:space="0" w:color="auto"/>
        <w:bottom w:val="none" w:sz="0" w:space="0" w:color="auto"/>
        <w:right w:val="none" w:sz="0" w:space="0" w:color="auto"/>
      </w:divBdr>
    </w:div>
    <w:div w:id="1362512192">
      <w:bodyDiv w:val="1"/>
      <w:marLeft w:val="0"/>
      <w:marRight w:val="0"/>
      <w:marTop w:val="0"/>
      <w:marBottom w:val="0"/>
      <w:divBdr>
        <w:top w:val="none" w:sz="0" w:space="0" w:color="auto"/>
        <w:left w:val="none" w:sz="0" w:space="0" w:color="auto"/>
        <w:bottom w:val="none" w:sz="0" w:space="0" w:color="auto"/>
        <w:right w:val="none" w:sz="0" w:space="0" w:color="auto"/>
      </w:divBdr>
    </w:div>
    <w:div w:id="19343181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cl.ac.uk/lifesciences-faculty/about-us/history" TargetMode="External"/><Relationship Id="rId13" Type="http://schemas.openxmlformats.org/officeDocument/2006/relationships/hyperlink" Target="https://www.ucl.ac.uk/ion/research/research-departments" TargetMode="External"/><Relationship Id="rId18" Type="http://schemas.openxmlformats.org/officeDocument/2006/relationships/header" Target="header2.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www.ucl.ac.uk/ion/" TargetMode="External"/><Relationship Id="rId17" Type="http://schemas.openxmlformats.org/officeDocument/2006/relationships/header" Target="header1.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ucl.ac.uk/ion/about-u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cl.ac.uk/biosciences/neuroscience-physiology-and-pharmacology" TargetMode="External"/><Relationship Id="rId24" Type="http://schemas.openxmlformats.org/officeDocument/2006/relationships/hyperlink" Target="http://www.uss.co.uk" TargetMode="External"/><Relationship Id="rId5" Type="http://schemas.openxmlformats.org/officeDocument/2006/relationships/webSettings" Target="webSettings.xml"/><Relationship Id="rId15" Type="http://schemas.openxmlformats.org/officeDocument/2006/relationships/hyperlink" Target="https://www.ucl.ac.uk/ion/research/research-centres" TargetMode="External"/><Relationship Id="rId23" Type="http://schemas.openxmlformats.org/officeDocument/2006/relationships/hyperlink" Target="mailto:r.brownstone@ucl.ac.uk" TargetMode="External"/><Relationship Id="rId10" Type="http://schemas.openxmlformats.org/officeDocument/2006/relationships/hyperlink" Target="https://www.ucl.ac.uk/biosciences/" TargetMode="External"/><Relationship Id="rId19" Type="http://schemas.openxmlformats.org/officeDocument/2006/relationships/hyperlink" Target="https://www.ucl.ac.uk/human-resources/policies-advice/core-behaviours-framework" TargetMode="External"/><Relationship Id="rId4" Type="http://schemas.openxmlformats.org/officeDocument/2006/relationships/settings" Target="settings.xml"/><Relationship Id="rId9" Type="http://schemas.openxmlformats.org/officeDocument/2006/relationships/hyperlink" Target="https://www.ucl.ac.uk/lifesciences-faculty/" TargetMode="External"/><Relationship Id="rId14" Type="http://schemas.openxmlformats.org/officeDocument/2006/relationships/hyperlink" Target="http://www.ucl.ac.uk/ion/divisions" TargetMode="External"/><Relationship Id="rId22" Type="http://schemas.openxmlformats.org/officeDocument/2006/relationships/hyperlink" Target="mailto:b.begum@ucl.ac.uk"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B71424-580B-45C5-906A-19D95EC2DC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5</Pages>
  <Words>1725</Words>
  <Characters>11139</Characters>
  <Application>Microsoft Office Word</Application>
  <DocSecurity>0</DocSecurity>
  <Lines>92</Lines>
  <Paragraphs>25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Samantha Pickett</dc:creator>
  <cp:keywords/>
  <dc:description/>
  <cp:lastModifiedBy>Begum, Bilkis</cp:lastModifiedBy>
  <cp:revision>5</cp:revision>
  <dcterms:created xsi:type="dcterms:W3CDTF">2024-04-18T16:04:00Z</dcterms:created>
  <dcterms:modified xsi:type="dcterms:W3CDTF">2024-04-19T12:43:00Z</dcterms:modified>
</cp:coreProperties>
</file>