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FB2" w:rsidRDefault="006A7FB2" w:rsidP="00922537">
      <w:pPr>
        <w:pStyle w:val="1"/>
        <w:ind w:right="210"/>
        <w:rPr>
          <w:rFonts w:hint="eastAsia"/>
        </w:rPr>
      </w:pPr>
      <w:r>
        <w:rPr>
          <w:rFonts w:hint="eastAsia"/>
        </w:rPr>
        <w:t>1</w:t>
      </w:r>
      <w:r>
        <w:t xml:space="preserve"> </w:t>
      </w:r>
      <w:r>
        <w:rPr>
          <w:rFonts w:hint="eastAsia"/>
        </w:rPr>
        <w:t>引言</w:t>
      </w:r>
    </w:p>
    <w:p w:rsidR="006A7FB2" w:rsidRDefault="006A7FB2" w:rsidP="006A7FB2">
      <w:pPr>
        <w:pStyle w:val="2"/>
        <w:ind w:right="210"/>
        <w:rPr>
          <w:rFonts w:hint="eastAsia"/>
        </w:rPr>
      </w:pPr>
      <w:r>
        <w:rPr>
          <w:rFonts w:hint="eastAsia"/>
        </w:rPr>
        <w:t>1.1</w:t>
      </w:r>
      <w:r>
        <w:t xml:space="preserve"> </w:t>
      </w:r>
      <w:r>
        <w:rPr>
          <w:rFonts w:hint="eastAsia"/>
        </w:rPr>
        <w:t>研究意义与选题依据</w:t>
      </w:r>
    </w:p>
    <w:p w:rsidR="006A7FB2" w:rsidRDefault="006A7FB2" w:rsidP="00922537">
      <w:pPr>
        <w:ind w:rightChars="100" w:right="210" w:firstLine="420"/>
      </w:pPr>
      <w:r>
        <w:rPr>
          <w:rFonts w:hint="eastAsia"/>
        </w:rPr>
        <w:t>褶皱冲断带是板块汇聚背景下，发育在造山带和盆地之间的过渡带，通常是受区域挤压应力作用，形成的以褶皱和</w:t>
      </w:r>
      <w:proofErr w:type="gramStart"/>
      <w:r>
        <w:rPr>
          <w:rFonts w:hint="eastAsia"/>
        </w:rPr>
        <w:t>逆冲推覆</w:t>
      </w:r>
      <w:proofErr w:type="gramEnd"/>
      <w:r>
        <w:rPr>
          <w:rFonts w:hint="eastAsia"/>
        </w:rPr>
        <w:t>变形为主的构造变形带</w:t>
      </w:r>
      <w:r>
        <w:rPr>
          <w:rFonts w:ascii="TimesNewRomanPSMT" w:eastAsia="TimesNewRomanPSMT" w:cs="TimesNewRomanPSMT"/>
          <w:color w:val="080000"/>
        </w:rPr>
        <w:t>(</w:t>
      </w:r>
      <w:r w:rsidRPr="006A7FB2">
        <w:rPr>
          <w:rFonts w:eastAsia="TimesNewRomanPSMT" w:cs="Times New Roman"/>
          <w:color w:val="080000"/>
        </w:rPr>
        <w:t>Bally et al.,</w:t>
      </w:r>
      <w:r w:rsidR="00922537">
        <w:rPr>
          <w:rFonts w:eastAsia="TimesNewRomanPSMT" w:cs="Times New Roman"/>
          <w:color w:val="080000"/>
        </w:rPr>
        <w:t xml:space="preserve"> </w:t>
      </w:r>
      <w:r w:rsidRPr="006A7FB2">
        <w:rPr>
          <w:rFonts w:eastAsia="TimesNewRomanPSMT" w:cs="Times New Roman"/>
          <w:color w:val="080000"/>
        </w:rPr>
        <w:t>1966; Price,1981</w:t>
      </w:r>
      <w:r>
        <w:rPr>
          <w:rFonts w:ascii="TimesNewRomanPSMT" w:eastAsia="TimesNewRomanPSMT" w:cs="TimesNewRomanPSMT"/>
          <w:color w:val="080000"/>
        </w:rPr>
        <w:t>)</w:t>
      </w:r>
      <w:r>
        <w:rPr>
          <w:rFonts w:hint="eastAsia"/>
        </w:rPr>
        <w:t>。褶皱冲断带在全球分布广泛，是构造变形研究的一个重要领域。它不仅是</w:t>
      </w:r>
      <w:proofErr w:type="gramStart"/>
      <w:r>
        <w:rPr>
          <w:rFonts w:hint="eastAsia"/>
        </w:rPr>
        <w:t>了解盆山耦合</w:t>
      </w:r>
      <w:proofErr w:type="gramEnd"/>
      <w:r>
        <w:rPr>
          <w:rFonts w:hint="eastAsia"/>
        </w:rPr>
        <w:t>的窗口，还是地震、滑坡、泥石流等地质灾害频发的区域。而且，全球已探明的油气储量</w:t>
      </w:r>
      <w:r>
        <w:rPr>
          <w:rFonts w:ascii="TimesNewRomanPSMT" w:eastAsia="TimesNewRomanPSMT" w:cs="TimesNewRomanPSMT"/>
        </w:rPr>
        <w:t>14%</w:t>
      </w:r>
      <w:r>
        <w:rPr>
          <w:rFonts w:hint="eastAsia"/>
        </w:rPr>
        <w:t>都与褶皱冲断带有关</w:t>
      </w:r>
      <w:r>
        <w:rPr>
          <w:rFonts w:ascii="TimesNewRomanPSMT" w:eastAsia="TimesNewRomanPSMT" w:cs="TimesNewRomanPSMT"/>
          <w:color w:val="080000"/>
        </w:rPr>
        <w:t>(</w:t>
      </w:r>
      <w:r w:rsidRPr="006A7FB2">
        <w:rPr>
          <w:rFonts w:eastAsia="TimesNewRomanPSMT" w:cs="Times New Roman"/>
          <w:color w:val="080000"/>
        </w:rPr>
        <w:t>Cooper,2007)</w:t>
      </w:r>
      <w:r>
        <w:rPr>
          <w:rFonts w:hint="eastAsia"/>
        </w:rPr>
        <w:t>。褶皱冲断带的构造演化过程的清晰与否对于盆地性质认识，断层活动规律找寻，盆地油气运移都有着重要意义。</w:t>
      </w:r>
    </w:p>
    <w:p w:rsidR="006A7FB2" w:rsidRDefault="006A7FB2" w:rsidP="00922537">
      <w:pPr>
        <w:ind w:firstLine="420"/>
      </w:pPr>
      <w:r>
        <w:rPr>
          <w:rFonts w:hint="eastAsia"/>
        </w:rPr>
        <w:t>长期以来，人们对于褶皱冲断带构造演化研究多限于定性分析。二十世纪后期，断层相关褶皱理论</w:t>
      </w:r>
      <w:r>
        <w:rPr>
          <w:rFonts w:ascii="TimesNewRomanPSMT" w:eastAsia="TimesNewRomanPSMT" w:cs="TimesNewRomanPSMT"/>
          <w:color w:val="080000"/>
        </w:rPr>
        <w:t>(</w:t>
      </w:r>
      <w:r w:rsidRPr="006A7FB2">
        <w:rPr>
          <w:rFonts w:eastAsia="TimesNewRomanPSMT" w:cs="Times New Roman"/>
          <w:color w:val="080000"/>
        </w:rPr>
        <w:t xml:space="preserve">Suppe,1983; </w:t>
      </w:r>
      <w:proofErr w:type="spellStart"/>
      <w:r w:rsidRPr="006A7FB2">
        <w:rPr>
          <w:rFonts w:eastAsia="TimesNewRomanPSMT" w:cs="Times New Roman"/>
          <w:color w:val="080000"/>
        </w:rPr>
        <w:t>Suppe</w:t>
      </w:r>
      <w:proofErr w:type="spellEnd"/>
      <w:r w:rsidRPr="006A7FB2">
        <w:rPr>
          <w:rFonts w:eastAsia="TimesNewRomanPSMT" w:cs="Times New Roman"/>
          <w:color w:val="080000"/>
        </w:rPr>
        <w:t xml:space="preserve"> and Medwedeff,1990</w:t>
      </w:r>
      <w:r>
        <w:rPr>
          <w:rFonts w:ascii="TimesNewRomanPSMT" w:eastAsia="TimesNewRomanPSMT" w:cs="TimesNewRomanPSMT"/>
          <w:color w:val="080000"/>
        </w:rPr>
        <w:t>)</w:t>
      </w:r>
      <w:r>
        <w:rPr>
          <w:rFonts w:hint="eastAsia"/>
        </w:rPr>
        <w:t>的提出开启了构造变形特征的定量化研究的大门。以断层相关褶皱理论为代表的单纯的经典运动学方法，在应用于复杂褶皱冲断带油气构造分析时具有一定的局限性，符合几何约束的构造解释存在多解性和不确定性，而且传统的运动学方法在应用于复杂挤压构造的中深层构造分析与评价时遇到很大的困难，而这恰</w:t>
      </w:r>
    </w:p>
    <w:p w:rsidR="00922537" w:rsidRDefault="006A7FB2" w:rsidP="006A7FB2">
      <w:r>
        <w:rPr>
          <w:rFonts w:hint="eastAsia"/>
        </w:rPr>
        <w:t>恰是我国中西部前陆盆地褶皱冲断带油气勘探与研究有待突破的重点与难点。因此，将变形机制与变形几何学分析相结合，通过构造模拟的方法定量研究褶皱冲断构造变形特征、变形规律及变形机制，</w:t>
      </w:r>
      <w:r>
        <w:t xml:space="preserve"> </w:t>
      </w:r>
      <w:r>
        <w:rPr>
          <w:rFonts w:hint="eastAsia"/>
        </w:rPr>
        <w:t>有利于进一步发展前陆盆地褶皱冲断构造地质理论认识，完善复杂构造解析与建模集成技术，有利于前陆盆地中深层油气勘探目标的选择与评价，为油气勘探的进一步突破提供理论指导和技术支撑。</w:t>
      </w:r>
    </w:p>
    <w:p w:rsidR="00922537" w:rsidRDefault="00922537" w:rsidP="006A7FB2"/>
    <w:p w:rsidR="006A7FB2" w:rsidRDefault="00922537" w:rsidP="00922537">
      <w:pPr>
        <w:ind w:firstLine="420"/>
        <w:rPr>
          <w:rFonts w:ascii="宋体" w:hAnsi="宋体" w:cs="Times New Roman"/>
          <w:color w:val="FF0000"/>
        </w:rPr>
      </w:pPr>
      <w:r w:rsidRPr="00922537">
        <w:rPr>
          <w:rFonts w:ascii="宋体" w:hAnsi="宋体" w:cs="Times New Roman" w:hint="eastAsia"/>
          <w:color w:val="FF0000"/>
        </w:rPr>
        <w:t>南海盆地</w:t>
      </w:r>
    </w:p>
    <w:p w:rsidR="00922537" w:rsidRDefault="00922537" w:rsidP="00922537">
      <w:pPr>
        <w:ind w:firstLine="420"/>
        <w:rPr>
          <w:rFonts w:hint="eastAsia"/>
        </w:rPr>
      </w:pPr>
    </w:p>
    <w:p w:rsidR="006A7FB2" w:rsidRPr="00922537" w:rsidRDefault="006A7FB2" w:rsidP="00922537">
      <w:pPr>
        <w:ind w:firstLine="420"/>
      </w:pPr>
      <w:r>
        <w:rPr>
          <w:rFonts w:hint="eastAsia"/>
        </w:rPr>
        <w:t>构造物理模拟及数值模拟可以通过准确的边界条件和参数设置，定量的分析褶皱冲断带构造变形特征，是定量研究褶皱冲断带构造变形过程与变形机制的重要方法。与构造物理模拟相比，数值模拟可以得到更多的系统内部的信息（如应力、应变等），并且可重复性高，边界条件设置更容易。二十世纪七十年代，</w:t>
      </w:r>
      <w:proofErr w:type="spellStart"/>
      <w:r w:rsidRPr="006A7FB2">
        <w:t>Cundall</w:t>
      </w:r>
      <w:proofErr w:type="spellEnd"/>
      <w:r w:rsidRPr="006A7FB2">
        <w:t xml:space="preserve"> and </w:t>
      </w:r>
      <w:proofErr w:type="spellStart"/>
      <w:r w:rsidRPr="006A7FB2">
        <w:t>Strack</w:t>
      </w:r>
      <w:proofErr w:type="spellEnd"/>
      <w:r w:rsidR="00922537">
        <w:t xml:space="preserve"> </w:t>
      </w:r>
      <w:r w:rsidRPr="006A7FB2">
        <w:t>(</w:t>
      </w:r>
      <w:proofErr w:type="spellStart"/>
      <w:r w:rsidRPr="006A7FB2">
        <w:t>Cundall</w:t>
      </w:r>
      <w:proofErr w:type="spellEnd"/>
      <w:r w:rsidRPr="006A7FB2">
        <w:t xml:space="preserve"> and Strack,1979)</w:t>
      </w:r>
      <w:r w:rsidRPr="006A7FB2">
        <w:rPr>
          <w:rFonts w:ascii="宋体" w:hAnsi="宋体" w:cs="Times New Roman" w:hint="eastAsia"/>
          <w:color w:val="080000"/>
        </w:rPr>
        <w:t>提出了基于非</w:t>
      </w:r>
      <w:r w:rsidRPr="006A7FB2">
        <w:rPr>
          <w:rFonts w:ascii="宋体" w:hAnsi="宋体" w:cs="微软雅黑" w:hint="eastAsia"/>
          <w:color w:val="080000"/>
        </w:rPr>
        <w:t>连续</w:t>
      </w:r>
      <w:r w:rsidRPr="006A7FB2">
        <w:rPr>
          <w:rFonts w:ascii="宋体" w:hAnsi="宋体" w:cs="MS Gothic" w:hint="eastAsia"/>
          <w:color w:val="080000"/>
        </w:rPr>
        <w:t>介</w:t>
      </w:r>
      <w:r w:rsidRPr="006A7FB2">
        <w:rPr>
          <w:rFonts w:ascii="宋体" w:hAnsi="宋体" w:cs="微软雅黑" w:hint="eastAsia"/>
          <w:color w:val="080000"/>
        </w:rPr>
        <w:t>质</w:t>
      </w:r>
      <w:r w:rsidRPr="006A7FB2">
        <w:rPr>
          <w:rFonts w:ascii="宋体" w:hAnsi="宋体" w:cs="MS Gothic" w:hint="eastAsia"/>
          <w:color w:val="080000"/>
        </w:rPr>
        <w:t>力学的离散元法（</w:t>
      </w:r>
      <w:r w:rsidRPr="006A7FB2">
        <w:t>Discrete Element Method</w:t>
      </w:r>
      <w:r w:rsidRPr="006A7FB2">
        <w:rPr>
          <w:rFonts w:hint="eastAsia"/>
        </w:rPr>
        <w:t>，简称</w:t>
      </w:r>
      <w:r w:rsidRPr="006A7FB2">
        <w:t>DEM</w:t>
      </w:r>
      <w:r w:rsidRPr="006A7FB2">
        <w:rPr>
          <w:rFonts w:hint="eastAsia"/>
        </w:rPr>
        <w:t>），用</w:t>
      </w:r>
      <w:r w:rsidRPr="006A7FB2">
        <w:rPr>
          <w:rFonts w:ascii="宋体" w:hAnsi="宋体" w:hint="eastAsia"/>
        </w:rPr>
        <w:t>于研究岩土体的各种力学行为。该方法将颗粒集合体模型视为若干离散单元的集合，</w:t>
      </w:r>
      <w:r w:rsidRPr="006A7FB2">
        <w:rPr>
          <w:rFonts w:ascii="宋体" w:hAnsi="宋体" w:cs="Times New Roman" w:hint="eastAsia"/>
          <w:color w:val="080000"/>
        </w:rPr>
        <w:t>允</w:t>
      </w:r>
      <w:r w:rsidRPr="006A7FB2">
        <w:rPr>
          <w:rFonts w:ascii="宋体" w:hAnsi="宋体" w:cs="微软雅黑" w:hint="eastAsia"/>
          <w:color w:val="080000"/>
        </w:rPr>
        <w:t>许颗</w:t>
      </w:r>
      <w:r w:rsidRPr="006A7FB2">
        <w:rPr>
          <w:rFonts w:ascii="宋体" w:hAnsi="宋体" w:cs="MS Gothic" w:hint="eastAsia"/>
          <w:color w:val="080000"/>
        </w:rPr>
        <w:t>粒</w:t>
      </w:r>
      <w:r w:rsidRPr="006A7FB2">
        <w:rPr>
          <w:rFonts w:ascii="宋体" w:hAnsi="宋体" w:cs="微软雅黑" w:hint="eastAsia"/>
          <w:color w:val="080000"/>
        </w:rPr>
        <w:t>间产</w:t>
      </w:r>
      <w:r w:rsidRPr="006A7FB2">
        <w:rPr>
          <w:rFonts w:ascii="宋体" w:hAnsi="宋体" w:cs="MS Gothic" w:hint="eastAsia"/>
          <w:color w:val="080000"/>
        </w:rPr>
        <w:t>生大位移，</w:t>
      </w:r>
      <w:r w:rsidRPr="006A7FB2">
        <w:rPr>
          <w:rFonts w:ascii="宋体" w:hAnsi="宋体" w:cs="Times New Roman" w:hint="eastAsia"/>
          <w:color w:val="080000"/>
        </w:rPr>
        <w:t>特</w:t>
      </w:r>
      <w:r w:rsidRPr="006A7FB2">
        <w:rPr>
          <w:rFonts w:ascii="宋体" w:hAnsi="宋体" w:cs="微软雅黑" w:hint="eastAsia"/>
          <w:color w:val="080000"/>
        </w:rPr>
        <w:t>别</w:t>
      </w:r>
      <w:r w:rsidRPr="006A7FB2">
        <w:rPr>
          <w:rFonts w:ascii="宋体" w:hAnsi="宋体" w:cs="MS Gothic" w:hint="eastAsia"/>
          <w:color w:val="080000"/>
        </w:rPr>
        <w:t>适合用于构造</w:t>
      </w:r>
      <w:r w:rsidRPr="006A7FB2">
        <w:rPr>
          <w:rFonts w:ascii="宋体" w:hAnsi="宋体" w:cs="微软雅黑" w:hint="eastAsia"/>
          <w:color w:val="080000"/>
        </w:rPr>
        <w:t>变</w:t>
      </w:r>
      <w:r w:rsidRPr="006A7FB2">
        <w:rPr>
          <w:rFonts w:ascii="宋体" w:hAnsi="宋体" w:cs="MS Gothic" w:hint="eastAsia"/>
          <w:color w:val="080000"/>
        </w:rPr>
        <w:t>形研究，是未来的构造</w:t>
      </w:r>
      <w:r w:rsidRPr="006A7FB2">
        <w:rPr>
          <w:rFonts w:ascii="宋体" w:hAnsi="宋体" w:cs="微软雅黑" w:hint="eastAsia"/>
          <w:color w:val="080000"/>
        </w:rPr>
        <w:t>变</w:t>
      </w:r>
      <w:r w:rsidRPr="006A7FB2">
        <w:rPr>
          <w:rFonts w:ascii="宋体" w:hAnsi="宋体" w:cs="MS Gothic" w:hint="eastAsia"/>
          <w:color w:val="080000"/>
        </w:rPr>
        <w:t>形研究的主要方向之一</w:t>
      </w:r>
      <w:r w:rsidRPr="00922537">
        <w:t>(Morgan,2015)</w:t>
      </w:r>
      <w:r w:rsidRPr="006A7FB2">
        <w:rPr>
          <w:rFonts w:ascii="宋体" w:hAnsi="宋体" w:cs="Times New Roman" w:hint="eastAsia"/>
          <w:color w:val="080000"/>
        </w:rPr>
        <w:t>。国内构造数</w:t>
      </w:r>
      <w:r w:rsidRPr="006A7FB2">
        <w:rPr>
          <w:rFonts w:ascii="宋体" w:hAnsi="宋体" w:cs="微软雅黑" w:hint="eastAsia"/>
          <w:color w:val="080000"/>
        </w:rPr>
        <w:t>值</w:t>
      </w:r>
      <w:r w:rsidRPr="006A7FB2">
        <w:rPr>
          <w:rFonts w:ascii="宋体" w:hAnsi="宋体" w:cs="MS Gothic" w:hint="eastAsia"/>
          <w:color w:val="080000"/>
        </w:rPr>
        <w:t>模</w:t>
      </w:r>
      <w:r w:rsidRPr="006A7FB2">
        <w:rPr>
          <w:rFonts w:ascii="宋体" w:hAnsi="宋体" w:cs="微软雅黑" w:hint="eastAsia"/>
          <w:color w:val="080000"/>
        </w:rPr>
        <w:t>拟发</w:t>
      </w:r>
      <w:r w:rsidRPr="006A7FB2">
        <w:rPr>
          <w:rFonts w:ascii="宋体" w:hAnsi="宋体" w:cs="MS Gothic" w:hint="eastAsia"/>
          <w:color w:val="080000"/>
        </w:rPr>
        <w:t>展</w:t>
      </w:r>
      <w:r w:rsidRPr="006A7FB2">
        <w:rPr>
          <w:rFonts w:ascii="宋体" w:hAnsi="宋体" w:cs="微软雅黑" w:hint="eastAsia"/>
          <w:color w:val="080000"/>
        </w:rPr>
        <w:t>缓</w:t>
      </w:r>
      <w:r w:rsidRPr="006A7FB2">
        <w:rPr>
          <w:rFonts w:ascii="宋体" w:hAnsi="宋体" w:cs="MS Gothic" w:hint="eastAsia"/>
          <w:color w:val="080000"/>
        </w:rPr>
        <w:t>慢，与国外研究差距</w:t>
      </w:r>
      <w:r w:rsidRPr="006A7FB2">
        <w:rPr>
          <w:rFonts w:ascii="宋体" w:hAnsi="宋体" w:cs="微软雅黑" w:hint="eastAsia"/>
          <w:color w:val="080000"/>
        </w:rPr>
        <w:t>较</w:t>
      </w:r>
      <w:r w:rsidRPr="006A7FB2">
        <w:rPr>
          <w:rFonts w:ascii="宋体" w:hAnsi="宋体" w:cs="MS Gothic" w:hint="eastAsia"/>
          <w:color w:val="080000"/>
        </w:rPr>
        <w:t>大，很重要的一个原因是因</w:t>
      </w:r>
      <w:r w:rsidRPr="006A7FB2">
        <w:rPr>
          <w:rFonts w:ascii="宋体" w:hAnsi="宋体" w:cs="微软雅黑" w:hint="eastAsia"/>
          <w:color w:val="080000"/>
        </w:rPr>
        <w:t>为</w:t>
      </w:r>
      <w:r w:rsidRPr="006A7FB2">
        <w:rPr>
          <w:rFonts w:ascii="宋体" w:hAnsi="宋体" w:cs="MS Gothic" w:hint="eastAsia"/>
          <w:color w:val="080000"/>
        </w:rPr>
        <w:t>缺少高效、易用的离</w:t>
      </w:r>
      <w:r w:rsidRPr="006A7FB2">
        <w:rPr>
          <w:rFonts w:ascii="宋体" w:hAnsi="宋体" w:cs="Times New Roman" w:hint="eastAsia"/>
          <w:color w:val="080000"/>
        </w:rPr>
        <w:t>散元构造数</w:t>
      </w:r>
      <w:r w:rsidRPr="006A7FB2">
        <w:rPr>
          <w:rFonts w:ascii="宋体" w:hAnsi="宋体" w:cs="微软雅黑" w:hint="eastAsia"/>
          <w:color w:val="080000"/>
        </w:rPr>
        <w:t>值</w:t>
      </w:r>
      <w:r w:rsidRPr="006A7FB2">
        <w:rPr>
          <w:rFonts w:ascii="宋体" w:hAnsi="宋体" w:cs="MS Gothic" w:hint="eastAsia"/>
          <w:color w:val="080000"/>
        </w:rPr>
        <w:t>模</w:t>
      </w:r>
      <w:r w:rsidRPr="006A7FB2">
        <w:rPr>
          <w:rFonts w:ascii="宋体" w:hAnsi="宋体" w:cs="微软雅黑" w:hint="eastAsia"/>
          <w:color w:val="080000"/>
        </w:rPr>
        <w:t>拟软</w:t>
      </w:r>
      <w:r w:rsidRPr="006A7FB2">
        <w:rPr>
          <w:rFonts w:ascii="宋体" w:hAnsi="宋体" w:cs="MS Gothic" w:hint="eastAsia"/>
          <w:color w:val="080000"/>
        </w:rPr>
        <w:t>件。因此，开</w:t>
      </w:r>
      <w:r w:rsidRPr="006A7FB2">
        <w:rPr>
          <w:rFonts w:ascii="宋体" w:hAnsi="宋体" w:cs="微软雅黑" w:hint="eastAsia"/>
          <w:color w:val="080000"/>
        </w:rPr>
        <w:t>发</w:t>
      </w:r>
      <w:r w:rsidRPr="006A7FB2">
        <w:rPr>
          <w:rFonts w:ascii="宋体" w:hAnsi="宋体" w:cs="MS Gothic" w:hint="eastAsia"/>
          <w:color w:val="080000"/>
        </w:rPr>
        <w:t>一款适用于构造</w:t>
      </w:r>
      <w:r w:rsidRPr="006A7FB2">
        <w:rPr>
          <w:rFonts w:ascii="宋体" w:hAnsi="宋体" w:cs="微软雅黑" w:hint="eastAsia"/>
          <w:color w:val="080000"/>
        </w:rPr>
        <w:t>变</w:t>
      </w:r>
      <w:r w:rsidRPr="006A7FB2">
        <w:rPr>
          <w:rFonts w:ascii="宋体" w:hAnsi="宋体" w:cs="MS Gothic" w:hint="eastAsia"/>
          <w:color w:val="080000"/>
        </w:rPr>
        <w:t>形研究的离散元数</w:t>
      </w:r>
      <w:r w:rsidRPr="006A7FB2">
        <w:rPr>
          <w:rFonts w:ascii="宋体" w:hAnsi="宋体" w:cs="微软雅黑" w:hint="eastAsia"/>
          <w:color w:val="080000"/>
        </w:rPr>
        <w:t>值</w:t>
      </w:r>
      <w:r w:rsidRPr="006A7FB2">
        <w:rPr>
          <w:rFonts w:ascii="宋体" w:hAnsi="宋体" w:cs="MS Gothic" w:hint="eastAsia"/>
          <w:color w:val="080000"/>
        </w:rPr>
        <w:t>模</w:t>
      </w:r>
      <w:r w:rsidRPr="006A7FB2">
        <w:rPr>
          <w:rFonts w:ascii="宋体" w:hAnsi="宋体" w:cs="微软雅黑" w:hint="eastAsia"/>
          <w:color w:val="080000"/>
        </w:rPr>
        <w:t>拟软</w:t>
      </w:r>
      <w:r w:rsidRPr="006A7FB2">
        <w:rPr>
          <w:rFonts w:ascii="宋体" w:hAnsi="宋体" w:cs="MS Gothic" w:hint="eastAsia"/>
          <w:color w:val="080000"/>
        </w:rPr>
        <w:t>件</w:t>
      </w:r>
      <w:r w:rsidRPr="006A7FB2">
        <w:rPr>
          <w:rFonts w:ascii="宋体" w:hAnsi="宋体" w:cs="微软雅黑" w:hint="eastAsia"/>
          <w:color w:val="080000"/>
        </w:rPr>
        <w:t>显</w:t>
      </w:r>
      <w:r w:rsidRPr="006A7FB2">
        <w:rPr>
          <w:rFonts w:ascii="宋体" w:hAnsi="宋体" w:cs="MS Gothic" w:hint="eastAsia"/>
          <w:color w:val="080000"/>
        </w:rPr>
        <w:t>得尤</w:t>
      </w:r>
      <w:r w:rsidRPr="006A7FB2">
        <w:rPr>
          <w:rFonts w:ascii="宋体" w:hAnsi="宋体" w:cs="微软雅黑" w:hint="eastAsia"/>
          <w:color w:val="080000"/>
        </w:rPr>
        <w:t>为</w:t>
      </w:r>
      <w:r w:rsidRPr="006A7FB2">
        <w:rPr>
          <w:rFonts w:ascii="宋体" w:hAnsi="宋体" w:cs="MS Gothic" w:hint="eastAsia"/>
          <w:color w:val="080000"/>
        </w:rPr>
        <w:t>重要。</w:t>
      </w:r>
    </w:p>
    <w:p w:rsidR="00922537" w:rsidRPr="006A7FB2" w:rsidRDefault="00922537" w:rsidP="006A7FB2">
      <w:pPr>
        <w:ind w:rightChars="100" w:right="210"/>
        <w:rPr>
          <w:rFonts w:ascii="宋体" w:hAnsi="宋体" w:cs="Times New Roman" w:hint="eastAsia"/>
          <w:color w:val="080000"/>
        </w:rPr>
      </w:pPr>
    </w:p>
    <w:p w:rsidR="006A7FB2" w:rsidRPr="00922537" w:rsidRDefault="006A7FB2" w:rsidP="006A7FB2">
      <w:pPr>
        <w:ind w:rightChars="100" w:right="210" w:firstLine="420"/>
        <w:rPr>
          <w:rFonts w:ascii="宋体" w:hAnsi="宋体" w:cs="Times New Roman"/>
          <w:color w:val="FF0000"/>
        </w:rPr>
      </w:pPr>
      <w:r w:rsidRPr="00922537">
        <w:rPr>
          <w:rFonts w:ascii="宋体" w:hAnsi="宋体" w:cs="Times New Roman" w:hint="eastAsia"/>
          <w:color w:val="FF0000"/>
        </w:rPr>
        <w:t>本文将在</w:t>
      </w:r>
      <w:r w:rsidRPr="00922537">
        <w:rPr>
          <w:rFonts w:ascii="宋体" w:hAnsi="宋体" w:cs="微软雅黑" w:hint="eastAsia"/>
          <w:color w:val="FF0000"/>
        </w:rPr>
        <w:t>详</w:t>
      </w:r>
      <w:r w:rsidRPr="00922537">
        <w:rPr>
          <w:rFonts w:ascii="宋体" w:hAnsi="宋体" w:cs="MS Gothic" w:hint="eastAsia"/>
          <w:color w:val="FF0000"/>
        </w:rPr>
        <w:t>述离散元原理的基</w:t>
      </w:r>
      <w:r w:rsidRPr="00922537">
        <w:rPr>
          <w:rFonts w:ascii="宋体" w:hAnsi="宋体" w:cs="微软雅黑" w:hint="eastAsia"/>
          <w:color w:val="FF0000"/>
        </w:rPr>
        <w:t>础</w:t>
      </w:r>
      <w:r w:rsidRPr="00922537">
        <w:rPr>
          <w:rFonts w:ascii="宋体" w:hAnsi="宋体" w:cs="MS Gothic" w:hint="eastAsia"/>
          <w:color w:val="FF0000"/>
        </w:rPr>
        <w:t>上，完成离散</w:t>
      </w:r>
      <w:proofErr w:type="gramStart"/>
      <w:r w:rsidRPr="00922537">
        <w:rPr>
          <w:rFonts w:ascii="宋体" w:hAnsi="宋体" w:cs="MS Gothic" w:hint="eastAsia"/>
          <w:color w:val="FF0000"/>
        </w:rPr>
        <w:t>元</w:t>
      </w:r>
      <w:r w:rsidRPr="00922537">
        <w:rPr>
          <w:rFonts w:ascii="宋体" w:hAnsi="宋体" w:cs="微软雅黑" w:hint="eastAsia"/>
          <w:color w:val="FF0000"/>
        </w:rPr>
        <w:t>软</w:t>
      </w:r>
      <w:r w:rsidRPr="00922537">
        <w:rPr>
          <w:rFonts w:ascii="宋体" w:hAnsi="宋体" w:cs="MS Gothic" w:hint="eastAsia"/>
          <w:color w:val="FF0000"/>
        </w:rPr>
        <w:t>件</w:t>
      </w:r>
      <w:proofErr w:type="gramEnd"/>
      <w:r w:rsidRPr="00922537">
        <w:rPr>
          <w:rFonts w:ascii="宋体" w:hAnsi="宋体" w:cs="MS Gothic" w:hint="eastAsia"/>
          <w:color w:val="FF0000"/>
        </w:rPr>
        <w:t>的算法</w:t>
      </w:r>
      <w:r w:rsidRPr="00922537">
        <w:rPr>
          <w:rFonts w:ascii="宋体" w:hAnsi="宋体" w:cs="微软雅黑" w:hint="eastAsia"/>
          <w:color w:val="FF0000"/>
        </w:rPr>
        <w:t>优</w:t>
      </w:r>
      <w:r w:rsidRPr="00922537">
        <w:rPr>
          <w:rFonts w:ascii="宋体" w:hAnsi="宋体" w:cs="MS Gothic" w:hint="eastAsia"/>
          <w:color w:val="FF0000"/>
        </w:rPr>
        <w:t>化、并行</w:t>
      </w:r>
      <w:r w:rsidRPr="00922537">
        <w:rPr>
          <w:rFonts w:ascii="宋体" w:hAnsi="宋体" w:cs="微软雅黑" w:hint="eastAsia"/>
          <w:color w:val="FF0000"/>
        </w:rPr>
        <w:t>计</w:t>
      </w:r>
      <w:r w:rsidRPr="00922537">
        <w:rPr>
          <w:rFonts w:ascii="宋体" w:hAnsi="宋体" w:cs="MS Gothic" w:hint="eastAsia"/>
          <w:color w:val="FF0000"/>
        </w:rPr>
        <w:t>算与</w:t>
      </w:r>
      <w:r w:rsidRPr="00922537">
        <w:rPr>
          <w:rFonts w:ascii="宋体" w:hAnsi="宋体" w:cs="微软雅黑" w:hint="eastAsia"/>
          <w:color w:val="FF0000"/>
        </w:rPr>
        <w:t>软</w:t>
      </w:r>
      <w:r w:rsidRPr="00922537">
        <w:rPr>
          <w:rFonts w:ascii="宋体" w:hAnsi="宋体" w:cs="MS Gothic" w:hint="eastAsia"/>
          <w:color w:val="FF0000"/>
        </w:rPr>
        <w:t>件</w:t>
      </w:r>
      <w:r w:rsidRPr="00922537">
        <w:rPr>
          <w:rFonts w:ascii="宋体" w:hAnsi="宋体" w:cs="微软雅黑" w:hint="eastAsia"/>
          <w:color w:val="FF0000"/>
        </w:rPr>
        <w:t>测试</w:t>
      </w:r>
      <w:r w:rsidRPr="00922537">
        <w:rPr>
          <w:rFonts w:ascii="宋体" w:hAnsi="宋体" w:cs="MS Gothic" w:hint="eastAsia"/>
          <w:color w:val="FF0000"/>
        </w:rPr>
        <w:t>，</w:t>
      </w:r>
    </w:p>
    <w:p w:rsidR="006A7FB2" w:rsidRPr="00922537" w:rsidRDefault="006A7FB2" w:rsidP="006A7FB2">
      <w:pPr>
        <w:ind w:rightChars="100" w:right="210"/>
        <w:rPr>
          <w:rFonts w:ascii="宋体" w:hAnsi="宋体" w:cs="Times New Roman"/>
          <w:color w:val="FF0000"/>
        </w:rPr>
      </w:pPr>
      <w:r w:rsidRPr="00922537">
        <w:rPr>
          <w:rFonts w:ascii="宋体" w:hAnsi="宋体" w:cs="Times New Roman" w:hint="eastAsia"/>
          <w:color w:val="FF0000"/>
        </w:rPr>
        <w:t>开</w:t>
      </w:r>
      <w:r w:rsidRPr="00922537">
        <w:rPr>
          <w:rFonts w:ascii="宋体" w:hAnsi="宋体" w:cs="微软雅黑" w:hint="eastAsia"/>
          <w:color w:val="FF0000"/>
        </w:rPr>
        <w:t>发</w:t>
      </w:r>
      <w:r w:rsidRPr="00922537">
        <w:rPr>
          <w:rFonts w:ascii="宋体" w:hAnsi="宋体" w:cs="MS Gothic" w:hint="eastAsia"/>
          <w:color w:val="FF0000"/>
        </w:rPr>
        <w:t>出一款用于构造</w:t>
      </w:r>
      <w:r w:rsidRPr="00922537">
        <w:rPr>
          <w:rFonts w:ascii="宋体" w:hAnsi="宋体" w:cs="微软雅黑" w:hint="eastAsia"/>
          <w:color w:val="FF0000"/>
        </w:rPr>
        <w:t>变</w:t>
      </w:r>
      <w:r w:rsidRPr="00922537">
        <w:rPr>
          <w:rFonts w:ascii="宋体" w:hAnsi="宋体" w:cs="MS Gothic" w:hint="eastAsia"/>
          <w:color w:val="FF0000"/>
        </w:rPr>
        <w:t>形研究的高性能离散元数</w:t>
      </w:r>
      <w:r w:rsidRPr="00922537">
        <w:rPr>
          <w:rFonts w:ascii="宋体" w:hAnsi="宋体" w:cs="微软雅黑" w:hint="eastAsia"/>
          <w:color w:val="FF0000"/>
        </w:rPr>
        <w:t>值</w:t>
      </w:r>
      <w:r w:rsidRPr="00922537">
        <w:rPr>
          <w:rFonts w:ascii="宋体" w:hAnsi="宋体" w:cs="MS Gothic" w:hint="eastAsia"/>
          <w:color w:val="FF0000"/>
        </w:rPr>
        <w:t>模</w:t>
      </w:r>
      <w:r w:rsidRPr="00922537">
        <w:rPr>
          <w:rFonts w:ascii="宋体" w:hAnsi="宋体" w:cs="微软雅黑" w:hint="eastAsia"/>
          <w:color w:val="FF0000"/>
        </w:rPr>
        <w:t>拟软</w:t>
      </w:r>
      <w:r w:rsidRPr="00922537">
        <w:rPr>
          <w:rFonts w:ascii="宋体" w:hAnsi="宋体" w:cs="MS Gothic" w:hint="eastAsia"/>
          <w:color w:val="FF0000"/>
        </w:rPr>
        <w:t>件。基于</w:t>
      </w:r>
      <w:r w:rsidRPr="00922537">
        <w:rPr>
          <w:rFonts w:ascii="宋体" w:hAnsi="宋体" w:cs="微软雅黑" w:hint="eastAsia"/>
          <w:color w:val="FF0000"/>
        </w:rPr>
        <w:t>该软</w:t>
      </w:r>
      <w:r w:rsidRPr="00922537">
        <w:rPr>
          <w:rFonts w:ascii="宋体" w:hAnsi="宋体" w:cs="MS Gothic" w:hint="eastAsia"/>
          <w:color w:val="FF0000"/>
        </w:rPr>
        <w:t>件，将通</w:t>
      </w:r>
      <w:r w:rsidRPr="00922537">
        <w:rPr>
          <w:rFonts w:ascii="宋体" w:hAnsi="宋体" w:cs="微软雅黑" w:hint="eastAsia"/>
          <w:color w:val="FF0000"/>
        </w:rPr>
        <w:t>过单</w:t>
      </w:r>
      <w:r w:rsidRPr="00922537">
        <w:rPr>
          <w:rFonts w:ascii="宋体" w:hAnsi="宋体" w:cs="MS Gothic" w:hint="eastAsia"/>
          <w:color w:val="FF0000"/>
        </w:rPr>
        <w:t>因素</w:t>
      </w:r>
      <w:r w:rsidRPr="00922537">
        <w:rPr>
          <w:rFonts w:ascii="宋体" w:hAnsi="宋体" w:cs="微软雅黑" w:hint="eastAsia"/>
          <w:color w:val="FF0000"/>
        </w:rPr>
        <w:t>变</w:t>
      </w:r>
    </w:p>
    <w:p w:rsidR="006A7FB2" w:rsidRPr="00922537" w:rsidRDefault="006A7FB2" w:rsidP="006A7FB2">
      <w:pPr>
        <w:ind w:rightChars="100" w:right="210"/>
        <w:rPr>
          <w:rFonts w:ascii="宋体" w:hAnsi="宋体"/>
          <w:color w:val="FF0000"/>
        </w:rPr>
      </w:pPr>
      <w:r w:rsidRPr="00922537">
        <w:rPr>
          <w:rFonts w:ascii="宋体" w:hAnsi="宋体" w:hint="eastAsia"/>
          <w:color w:val="FF0000"/>
        </w:rPr>
        <w:t>量控制，分析岩层内摩擦角、粘聚力、厚度及滑脱层强度、厚度对褶皱冲断带构造形态及演</w:t>
      </w:r>
    </w:p>
    <w:p w:rsidR="006A7FB2" w:rsidRPr="00922537" w:rsidRDefault="006A7FB2" w:rsidP="006A7FB2">
      <w:pPr>
        <w:ind w:rightChars="100" w:right="210"/>
        <w:rPr>
          <w:color w:val="FF0000"/>
        </w:rPr>
      </w:pPr>
      <w:r w:rsidRPr="00922537">
        <w:rPr>
          <w:rFonts w:ascii="宋体" w:hAnsi="宋体" w:hint="eastAsia"/>
          <w:color w:val="FF0000"/>
        </w:rPr>
        <w:t>化的影响，得出底部滑脱层及其上覆地层的岩石力学性质与</w:t>
      </w:r>
      <w:proofErr w:type="gramStart"/>
      <w:r w:rsidRPr="00922537">
        <w:rPr>
          <w:rFonts w:ascii="宋体" w:hAnsi="宋体" w:hint="eastAsia"/>
          <w:color w:val="FF0000"/>
        </w:rPr>
        <w:t>楔</w:t>
      </w:r>
      <w:proofErr w:type="gramEnd"/>
      <w:r w:rsidRPr="00922537">
        <w:rPr>
          <w:rFonts w:ascii="宋体" w:hAnsi="宋体" w:hint="eastAsia"/>
          <w:color w:val="FF0000"/>
        </w:rPr>
        <w:t>体坡度间的关系。同时</w:t>
      </w:r>
      <w:r w:rsidRPr="00922537">
        <w:rPr>
          <w:rFonts w:hint="eastAsia"/>
          <w:color w:val="FF0000"/>
        </w:rPr>
        <w:t>，将结</w:t>
      </w:r>
    </w:p>
    <w:p w:rsidR="006A7FB2" w:rsidRPr="00922537" w:rsidRDefault="006A7FB2" w:rsidP="006A7FB2">
      <w:pPr>
        <w:ind w:rightChars="100" w:right="210"/>
        <w:rPr>
          <w:color w:val="FF0000"/>
        </w:rPr>
      </w:pPr>
      <w:r w:rsidRPr="00922537">
        <w:rPr>
          <w:rFonts w:hint="eastAsia"/>
          <w:color w:val="FF0000"/>
        </w:rPr>
        <w:t>合构造物理模拟和塔里木盆地库车坳陷的构造研究进展，通过构造模拟的方法定量分析褶皱</w:t>
      </w:r>
    </w:p>
    <w:p w:rsidR="006A7FB2" w:rsidRPr="00922537" w:rsidRDefault="006A7FB2" w:rsidP="006A7FB2">
      <w:pPr>
        <w:ind w:rightChars="100" w:right="210"/>
        <w:rPr>
          <w:color w:val="FF0000"/>
        </w:rPr>
      </w:pPr>
      <w:r w:rsidRPr="00922537">
        <w:rPr>
          <w:rFonts w:hint="eastAsia"/>
          <w:color w:val="FF0000"/>
        </w:rPr>
        <w:t>冲断带盐构造变形特征与变形机制，为前陆盆地复杂褶皱冲断构造地质理论的完善提供定量</w:t>
      </w:r>
    </w:p>
    <w:p w:rsidR="006A7FB2" w:rsidRDefault="006A7FB2" w:rsidP="006A7FB2">
      <w:pPr>
        <w:ind w:rightChars="100" w:right="210"/>
        <w:rPr>
          <w:color w:val="FF0000"/>
        </w:rPr>
      </w:pPr>
      <w:r w:rsidRPr="00922537">
        <w:rPr>
          <w:rFonts w:hint="eastAsia"/>
          <w:color w:val="FF0000"/>
        </w:rPr>
        <w:t>依据。</w:t>
      </w:r>
    </w:p>
    <w:p w:rsidR="00922537" w:rsidRDefault="00922537" w:rsidP="006A7FB2">
      <w:pPr>
        <w:ind w:rightChars="100" w:right="210"/>
        <w:rPr>
          <w:color w:val="FF0000"/>
        </w:rPr>
      </w:pPr>
    </w:p>
    <w:p w:rsidR="00922537" w:rsidRDefault="00922537" w:rsidP="00922537">
      <w:pPr>
        <w:pStyle w:val="2"/>
      </w:pPr>
      <w:r w:rsidRPr="00922537">
        <w:t xml:space="preserve">1.2 </w:t>
      </w:r>
      <w:r w:rsidRPr="00922537">
        <w:rPr>
          <w:rFonts w:hint="eastAsia"/>
        </w:rPr>
        <w:t>构造变形定量化研究现状</w:t>
      </w:r>
    </w:p>
    <w:p w:rsidR="00292C7C" w:rsidRDefault="00292C7C" w:rsidP="00292C7C">
      <w:pPr>
        <w:ind w:firstLine="420"/>
      </w:pPr>
      <w:r>
        <w:rPr>
          <w:rFonts w:hint="eastAsia"/>
        </w:rPr>
        <w:t>上世纪后期，</w:t>
      </w:r>
      <w:r>
        <w:t xml:space="preserve">John </w:t>
      </w:r>
      <w:proofErr w:type="spellStart"/>
      <w:r>
        <w:t>Suppe</w:t>
      </w:r>
      <w:proofErr w:type="spellEnd"/>
      <w:r>
        <w:rPr>
          <w:rFonts w:hint="eastAsia"/>
        </w:rPr>
        <w:t>等人提出了以断层传播褶皱、断层转折褶皱为主要内容的断层相关褶皱理论及其运动学模型（</w:t>
      </w:r>
      <w:r>
        <w:t xml:space="preserve">Suppe,1983; </w:t>
      </w:r>
      <w:proofErr w:type="spellStart"/>
      <w:r>
        <w:t>Suppe</w:t>
      </w:r>
      <w:proofErr w:type="spellEnd"/>
      <w:r>
        <w:t xml:space="preserve"> and Medwedeff,1990</w:t>
      </w:r>
      <w:r>
        <w:rPr>
          <w:rFonts w:hint="eastAsia"/>
        </w:rPr>
        <w:t>），在构造地质学领域取得了突破性进展。自此，构造地质学者开始了构造变形特征的定量化研究。但是，传统的以断层相关褶皱理论为代表的经典运动学方法，在应用于复杂的地质构造时有一定的局限性，符合几何约束的构造解析往往有多解性和不确定性。将变形机制与变形几何学分析结合，建立定量化的构造模型是一种发展思路。美国地质学会构造地质学</w:t>
      </w:r>
      <w:r>
        <w:t>2007</w:t>
      </w:r>
      <w:r>
        <w:rPr>
          <w:rFonts w:hint="eastAsia"/>
        </w:rPr>
        <w:t>年最佳论文奖得主</w:t>
      </w:r>
      <w:r>
        <w:t xml:space="preserve">Peter </w:t>
      </w:r>
      <w:proofErr w:type="spellStart"/>
      <w:r>
        <w:t>Geiser</w:t>
      </w:r>
      <w:proofErr w:type="spellEnd"/>
      <w:r>
        <w:rPr>
          <w:rFonts w:hint="eastAsia"/>
        </w:rPr>
        <w:t>也在其著作中表示，构造地质的发展方向中应有更加定量化的研究。定量化的构造模型的基本原理是根据几何学、运动学和动力学的相似性，在一定的比例尺度上还原构造变形过程和主要变形特征。通过不断构造模型的边界条件和参数设置来更好地探究构造变形的机制和控制因素。</w:t>
      </w:r>
    </w:p>
    <w:p w:rsidR="00922537" w:rsidRDefault="00292C7C" w:rsidP="00292C7C">
      <w:pPr>
        <w:ind w:firstLine="420"/>
      </w:pPr>
      <w:r>
        <w:rPr>
          <w:rFonts w:hint="eastAsia"/>
        </w:rPr>
        <w:t>常用的构造模型有物理模型和数值模型，本文采用的是离散元数值模拟方法。相比物理模拟，数值模拟在控制单一变量上更加简单、准确，当软件硬件设备条件满足时，数值模拟可重复性高，边界条件更容易设置，且可以更</w:t>
      </w:r>
      <w:r>
        <w:rPr>
          <w:rFonts w:hint="eastAsia"/>
        </w:rPr>
        <w:lastRenderedPageBreak/>
        <w:t>好的得到应变情况等系统内部信息。基于非连续介质力学的离散元法（</w:t>
      </w:r>
      <w:r>
        <w:t>Discrete Element Method</w:t>
      </w:r>
      <w:r>
        <w:rPr>
          <w:rFonts w:hint="eastAsia"/>
        </w:rPr>
        <w:t>，简称</w:t>
      </w:r>
      <w:r>
        <w:t>DEM</w:t>
      </w:r>
      <w:r>
        <w:rPr>
          <w:rFonts w:hint="eastAsia"/>
        </w:rPr>
        <w:t>）早在</w:t>
      </w:r>
      <w:r>
        <w:t>1979</w:t>
      </w:r>
      <w:r>
        <w:rPr>
          <w:rFonts w:hint="eastAsia"/>
        </w:rPr>
        <w:t>年就被运用于研究岩土体的力学（</w:t>
      </w:r>
      <w:proofErr w:type="spellStart"/>
      <w:r>
        <w:t>Cundall</w:t>
      </w:r>
      <w:proofErr w:type="spellEnd"/>
      <w:r>
        <w:t xml:space="preserve"> and Strack,1979</w:t>
      </w:r>
      <w:r>
        <w:rPr>
          <w:rFonts w:hint="eastAsia"/>
        </w:rPr>
        <w:t>），随后被广泛运用在构造地质学领域。</w:t>
      </w:r>
      <w:r>
        <w:t>Hardy</w:t>
      </w:r>
      <w:r>
        <w:rPr>
          <w:rFonts w:hint="eastAsia"/>
        </w:rPr>
        <w:t>等人利用离散</w:t>
      </w:r>
      <w:proofErr w:type="gramStart"/>
      <w:r>
        <w:rPr>
          <w:rFonts w:hint="eastAsia"/>
        </w:rPr>
        <w:t>元方法</w:t>
      </w:r>
      <w:proofErr w:type="gramEnd"/>
      <w:r>
        <w:rPr>
          <w:rFonts w:hint="eastAsia"/>
        </w:rPr>
        <w:t>研究了</w:t>
      </w:r>
      <w:proofErr w:type="gramStart"/>
      <w:r>
        <w:rPr>
          <w:rFonts w:hint="eastAsia"/>
        </w:rPr>
        <w:t>强弱干层的</w:t>
      </w:r>
      <w:proofErr w:type="gramEnd"/>
      <w:r>
        <w:rPr>
          <w:rFonts w:hint="eastAsia"/>
        </w:rPr>
        <w:t>相对厚度，分布层数和岩层强度对滑脱构造形态的影响（</w:t>
      </w:r>
      <w:r>
        <w:t>Hardy,2005</w:t>
      </w:r>
      <w:r>
        <w:rPr>
          <w:rFonts w:hint="eastAsia"/>
        </w:rPr>
        <w:t>）；</w:t>
      </w:r>
      <w:r>
        <w:t>Hughes</w:t>
      </w:r>
      <w:r>
        <w:rPr>
          <w:rFonts w:hint="eastAsia"/>
        </w:rPr>
        <w:t>等人考虑了滑脱面摩擦系数和边界条件对断层相关褶皱的影</w:t>
      </w:r>
      <w:bookmarkStart w:id="0" w:name="_GoBack"/>
      <w:bookmarkEnd w:id="0"/>
      <w:r>
        <w:rPr>
          <w:rFonts w:hint="eastAsia"/>
        </w:rPr>
        <w:t>响（</w:t>
      </w:r>
      <w:r>
        <w:t>Hughes,2014</w:t>
      </w:r>
      <w:r>
        <w:rPr>
          <w:rFonts w:hint="eastAsia"/>
        </w:rPr>
        <w:t>）；国内也有学者用离散元的方法模拟相关盐构造的研究（张洁等，</w:t>
      </w:r>
      <w:r>
        <w:t>2008</w:t>
      </w:r>
      <w:r>
        <w:rPr>
          <w:rFonts w:hint="eastAsia"/>
        </w:rPr>
        <w:t>；尹宏伟等，</w:t>
      </w:r>
      <w:r>
        <w:t>2011</w:t>
      </w:r>
      <w:r>
        <w:rPr>
          <w:rFonts w:hint="eastAsia"/>
        </w:rPr>
        <w:t>；蔡申阳等，</w:t>
      </w:r>
      <w:r>
        <w:t>2016</w:t>
      </w:r>
      <w:r>
        <w:rPr>
          <w:rFonts w:hint="eastAsia"/>
        </w:rPr>
        <w:t>；李长圣，</w:t>
      </w:r>
      <w:r>
        <w:t>2019</w:t>
      </w:r>
      <w:r>
        <w:rPr>
          <w:rFonts w:hint="eastAsia"/>
        </w:rPr>
        <w:t>）。虽然，近年来国内数值模拟方面硬件技术不断发展，各种超级计算机开始出现，但是国内研究仍然发展缓慢，与国外研究差距较大，很大程度是因为缺少高效易用的离散元构造数值模拟软件，需要新的研究力量的投入。</w:t>
      </w:r>
    </w:p>
    <w:p w:rsidR="00292C7C" w:rsidRDefault="00292C7C" w:rsidP="00292C7C">
      <w:pPr>
        <w:ind w:firstLine="420"/>
      </w:pPr>
    </w:p>
    <w:p w:rsidR="00292C7C" w:rsidRPr="00922537" w:rsidRDefault="00292C7C" w:rsidP="00292C7C">
      <w:pPr>
        <w:pStyle w:val="2"/>
        <w:rPr>
          <w:rFonts w:hint="eastAsia"/>
          <w:color w:val="FF0000"/>
        </w:rPr>
      </w:pPr>
      <w:r>
        <w:rPr>
          <w:rFonts w:hint="eastAsia"/>
        </w:rPr>
        <w:t>1.3</w:t>
      </w:r>
      <w:r>
        <w:t xml:space="preserve"> </w:t>
      </w:r>
      <w:r>
        <w:rPr>
          <w:rFonts w:hint="eastAsia"/>
        </w:rPr>
        <w:t>创新点</w:t>
      </w:r>
    </w:p>
    <w:sectPr w:rsidR="00292C7C" w:rsidRPr="00922537" w:rsidSect="00922537">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 Xian"/>
    <w:panose1 w:val="02010600030101010101"/>
    <w:charset w:val="86"/>
    <w:family w:val="auto"/>
    <w:pitch w:val="variable"/>
    <w:sig w:usb0="A00002BF" w:usb1="38CF7CFA" w:usb2="00000016" w:usb3="00000000" w:csb0="0004000F" w:csb1="00000000"/>
  </w:font>
  <w:font w:name="宋体">
    <w:altName w:val="Sim Sun"/>
    <w:panose1 w:val="02010600030101010101"/>
    <w:charset w:val="86"/>
    <w:family w:val="auto"/>
    <w:pitch w:val="variable"/>
    <w:sig w:usb0="00000003" w:usb1="288F0000" w:usb2="00000016" w:usb3="00000000" w:csb0="00040001" w:csb1="00000000"/>
  </w:font>
  <w:font w:name="黑体">
    <w:altName w:val="Sim 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NewRomanPSMT">
    <w:altName w:val="MS Gothic"/>
    <w:panose1 w:val="00000000000000000000"/>
    <w:charset w:val="80"/>
    <w:family w:val="auto"/>
    <w:notTrueType/>
    <w:pitch w:val="default"/>
    <w:sig w:usb0="00000001" w:usb1="08070000" w:usb2="00000010" w:usb3="00000000" w:csb0="00020000"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6C2A6E"/>
    <w:multiLevelType w:val="hybridMultilevel"/>
    <w:tmpl w:val="2D8CD34A"/>
    <w:lvl w:ilvl="0" w:tplc="972CFDDA">
      <w:start w:val="1"/>
      <w:numFmt w:val="japaneseCounting"/>
      <w:lvlText w:val="第%1章"/>
      <w:lvlJc w:val="left"/>
      <w:pPr>
        <w:ind w:left="1750" w:hanging="154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9C8"/>
    <w:rsid w:val="0008364A"/>
    <w:rsid w:val="002465C7"/>
    <w:rsid w:val="002739C8"/>
    <w:rsid w:val="00292C7C"/>
    <w:rsid w:val="002D5007"/>
    <w:rsid w:val="006A7FB2"/>
    <w:rsid w:val="00922537"/>
    <w:rsid w:val="00C07012"/>
    <w:rsid w:val="00D702BB"/>
    <w:rsid w:val="00FE7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2B169"/>
  <w15:chartTrackingRefBased/>
  <w15:docId w15:val="{9A31AFA7-815E-463A-932C-376A511F6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7FB2"/>
    <w:pPr>
      <w:widowControl w:val="0"/>
      <w:jc w:val="both"/>
    </w:pPr>
    <w:rPr>
      <w:rFonts w:ascii="Times New Roman" w:eastAsia="宋体" w:hAnsi="Times New Roman"/>
    </w:rPr>
  </w:style>
  <w:style w:type="paragraph" w:styleId="1">
    <w:name w:val="heading 1"/>
    <w:basedOn w:val="a"/>
    <w:next w:val="a"/>
    <w:link w:val="10"/>
    <w:uiPriority w:val="9"/>
    <w:qFormat/>
    <w:rsid w:val="00922537"/>
    <w:pPr>
      <w:keepNext/>
      <w:keepLines/>
      <w:spacing w:line="360" w:lineRule="auto"/>
      <w:outlineLvl w:val="0"/>
    </w:pPr>
    <w:rPr>
      <w:rFonts w:eastAsia="黑体"/>
      <w:b/>
      <w:bCs/>
      <w:kern w:val="44"/>
      <w:sz w:val="32"/>
      <w:szCs w:val="44"/>
    </w:rPr>
  </w:style>
  <w:style w:type="paragraph" w:styleId="2">
    <w:name w:val="heading 2"/>
    <w:basedOn w:val="a"/>
    <w:next w:val="a"/>
    <w:link w:val="20"/>
    <w:uiPriority w:val="9"/>
    <w:unhideWhenUsed/>
    <w:qFormat/>
    <w:rsid w:val="00922537"/>
    <w:pPr>
      <w:keepNext/>
      <w:keepLines/>
      <w:spacing w:line="360" w:lineRule="auto"/>
      <w:outlineLvl w:val="1"/>
    </w:pPr>
    <w:rPr>
      <w:rFonts w:asciiTheme="majorHAnsi" w:eastAsia="黑体" w:hAnsiTheme="majorHAnsi" w:cstheme="majorBidi"/>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22537"/>
    <w:rPr>
      <w:rFonts w:ascii="Times New Roman" w:eastAsia="黑体" w:hAnsi="Times New Roman"/>
      <w:b/>
      <w:bCs/>
      <w:kern w:val="44"/>
      <w:sz w:val="32"/>
      <w:szCs w:val="44"/>
    </w:rPr>
  </w:style>
  <w:style w:type="paragraph" w:customStyle="1" w:styleId="Default">
    <w:name w:val="Default"/>
    <w:rsid w:val="006A7FB2"/>
    <w:pPr>
      <w:widowControl w:val="0"/>
      <w:autoSpaceDE w:val="0"/>
      <w:autoSpaceDN w:val="0"/>
      <w:adjustRightInd w:val="0"/>
    </w:pPr>
    <w:rPr>
      <w:rFonts w:ascii="宋体" w:eastAsia="宋体" w:cs="宋体"/>
      <w:color w:val="000000"/>
      <w:kern w:val="0"/>
      <w:sz w:val="24"/>
      <w:szCs w:val="24"/>
    </w:rPr>
  </w:style>
  <w:style w:type="character" w:customStyle="1" w:styleId="20">
    <w:name w:val="标题 2 字符"/>
    <w:basedOn w:val="a0"/>
    <w:link w:val="2"/>
    <w:uiPriority w:val="9"/>
    <w:rsid w:val="00922537"/>
    <w:rPr>
      <w:rFonts w:asciiTheme="majorHAnsi" w:eastAsia="黑体" w:hAnsiTheme="majorHAnsi" w:cstheme="majorBidi"/>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DD0D1-FC07-4C34-BC9B-9D4166EA4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335</Words>
  <Characters>1913</Characters>
  <Application>Microsoft Office Word</Application>
  <DocSecurity>0</DocSecurity>
  <Lines>15</Lines>
  <Paragraphs>4</Paragraphs>
  <ScaleCrop>false</ScaleCrop>
  <Company>Microsoft</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魏华敬</dc:creator>
  <cp:keywords/>
  <dc:description/>
  <cp:lastModifiedBy>魏华敬</cp:lastModifiedBy>
  <cp:revision>2</cp:revision>
  <dcterms:created xsi:type="dcterms:W3CDTF">2020-02-07T10:37:00Z</dcterms:created>
  <dcterms:modified xsi:type="dcterms:W3CDTF">2020-02-07T11:02:00Z</dcterms:modified>
</cp:coreProperties>
</file>