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9F005">
      <w:pPr>
        <w:jc w:val="center"/>
        <w:rPr>
          <w:rFonts w:hint="eastAsia" w:eastAsia="华文行楷"/>
          <w:sz w:val="72"/>
        </w:rPr>
      </w:pPr>
      <w:r>
        <w:rPr>
          <w:rFonts w:hint="eastAsia" w:eastAsia="华文行楷"/>
          <w:sz w:val="72"/>
        </w:rPr>
        <w:t>深 圳 大 学</w:t>
      </w:r>
    </w:p>
    <w:p w14:paraId="1B408551">
      <w:pPr>
        <w:jc w:val="center"/>
        <w:rPr>
          <w:rFonts w:hint="eastAsia" w:eastAsia="黑体"/>
          <w:sz w:val="48"/>
        </w:rPr>
      </w:pPr>
      <w:r>
        <w:rPr>
          <w:rFonts w:hint="eastAsia" w:eastAsia="黑体"/>
          <w:sz w:val="48"/>
        </w:rPr>
        <w:t>本 科 毕 业 论 文（设计）</w:t>
      </w:r>
    </w:p>
    <w:p w14:paraId="796F0BA1">
      <w:pPr>
        <w:jc w:val="center"/>
        <w:rPr>
          <w:rFonts w:hint="eastAsia"/>
          <w:sz w:val="32"/>
        </w:rPr>
      </w:pPr>
    </w:p>
    <w:p w14:paraId="60423615">
      <w:pPr>
        <w:jc w:val="center"/>
        <w:rPr>
          <w:rFonts w:hint="eastAsia"/>
          <w:sz w:val="32"/>
        </w:rPr>
      </w:pPr>
    </w:p>
    <w:p w14:paraId="0BCE347C">
      <w:pPr>
        <w:kinsoku/>
        <w:overflowPunct/>
        <w:topLinePunct w:val="0"/>
        <w:autoSpaceDE/>
        <w:autoSpaceDN/>
        <w:bidi w:val="0"/>
        <w:spacing w:before="157" w:beforeLines="50" w:beforeAutospacing="0" w:after="157" w:afterLines="50" w:afterAutospacing="0" w:line="240" w:lineRule="auto"/>
        <w:ind w:firstLine="1280" w:firstLineChars="400"/>
        <w:jc w:val="left"/>
        <w:rPr>
          <w:rFonts w:hint="default" w:ascii="楷体_GB2312" w:hAnsi="楷体_GB2312" w:eastAsia="楷体_GB2312" w:cs="楷体_GB2312"/>
          <w:b/>
          <w:bCs/>
          <w:sz w:val="32"/>
          <w:u w:val="single"/>
          <w:lang w:val="en-US" w:eastAsia="zh-CN"/>
        </w:rPr>
      </w:pPr>
      <w:r>
        <w:rPr>
          <w:rFonts w:hint="eastAsia" w:ascii="黑体" w:eastAsia="黑体"/>
          <w:sz w:val="32"/>
        </w:rPr>
        <w:t>题目:</w:t>
      </w:r>
      <w:r>
        <w:rPr>
          <w:rFonts w:hint="eastAsia" w:ascii="楷体_GB2312" w:hAnsi="宋体" w:eastAsia="楷体_GB2312"/>
          <w:b/>
          <w:sz w:val="32"/>
          <w:szCs w:val="32"/>
          <w:u w:val="single"/>
        </w:rPr>
        <w:t xml:space="preserve"> </w:t>
      </w:r>
      <w:r>
        <w:rPr>
          <w:rFonts w:hint="eastAsia" w:ascii="楷体_GB2312" w:hAnsi="宋体" w:eastAsia="楷体_GB2312"/>
          <w:b/>
          <w:sz w:val="32"/>
          <w:szCs w:val="32"/>
          <w:u w:val="single"/>
          <w:lang w:val="en-US" w:eastAsia="zh-CN"/>
        </w:rPr>
        <w:t xml:space="preserve">   </w:t>
      </w:r>
      <w:r>
        <w:rPr>
          <w:rFonts w:hint="eastAsia" w:ascii="楷体_GB2312" w:hAnsi="楷体_GB2312" w:eastAsia="楷体_GB2312" w:cs="楷体_GB2312"/>
          <w:b/>
          <w:bCs/>
          <w:sz w:val="32"/>
          <w:u w:val="single"/>
          <w:lang w:val="en-US" w:eastAsia="zh-CN"/>
        </w:rPr>
        <w:t xml:space="preserve">基于 WebRTC 的视频会议    </w:t>
      </w:r>
    </w:p>
    <w:p w14:paraId="2CE9217B">
      <w:pPr>
        <w:kinsoku/>
        <w:overflowPunct/>
        <w:topLinePunct w:val="0"/>
        <w:autoSpaceDE/>
        <w:autoSpaceDN/>
        <w:bidi w:val="0"/>
        <w:spacing w:before="157" w:beforeLines="50" w:beforeAutospacing="0" w:after="157" w:afterLines="50" w:afterAutospacing="0" w:line="240" w:lineRule="auto"/>
        <w:ind w:firstLine="1280" w:firstLineChars="400"/>
        <w:jc w:val="left"/>
        <w:rPr>
          <w:rFonts w:hint="default" w:ascii="楷体_GB2312"/>
          <w:b/>
          <w:bCs/>
          <w:sz w:val="32"/>
          <w:u w:val="single"/>
          <w:lang w:val="en-US" w:eastAsia="zh-CN"/>
        </w:rPr>
      </w:pPr>
      <w:r>
        <w:rPr>
          <w:rFonts w:hint="eastAsia" w:eastAsia="楷体_GB2312"/>
          <w:sz w:val="32"/>
          <w:u w:val="single"/>
        </w:rPr>
        <w:t xml:space="preserve"> </w:t>
      </w:r>
      <w:r>
        <w:rPr>
          <w:rFonts w:hint="eastAsia" w:eastAsia="楷体_GB2312"/>
          <w:sz w:val="32"/>
          <w:u w:val="single"/>
          <w:lang w:val="en-US" w:eastAsia="zh-CN"/>
        </w:rPr>
        <w:t xml:space="preserve">            </w:t>
      </w:r>
      <w:r>
        <w:rPr>
          <w:rFonts w:hint="eastAsia" w:ascii="楷体_GB2312" w:hAnsi="楷体_GB2312" w:eastAsia="楷体_GB2312" w:cs="楷体_GB2312"/>
          <w:b/>
          <w:bCs/>
          <w:sz w:val="32"/>
          <w:u w:val="single"/>
          <w:lang w:val="en-US" w:eastAsia="zh-CN"/>
        </w:rPr>
        <w:t xml:space="preserve">系统设计与实现        </w:t>
      </w:r>
    </w:p>
    <w:p w14:paraId="36FEC33D">
      <w:pPr>
        <w:kinsoku/>
        <w:overflowPunct/>
        <w:topLinePunct w:val="0"/>
        <w:autoSpaceDE/>
        <w:autoSpaceDN/>
        <w:bidi w:val="0"/>
        <w:spacing w:before="157" w:beforeLines="50" w:beforeAutospacing="0" w:after="157" w:afterLines="50" w:afterAutospacing="0" w:line="240" w:lineRule="auto"/>
        <w:ind w:firstLine="1257" w:firstLineChars="393"/>
        <w:jc w:val="left"/>
        <w:rPr>
          <w:rFonts w:hint="eastAsia"/>
          <w:sz w:val="32"/>
          <w:u w:val="single"/>
        </w:rPr>
      </w:pPr>
      <w:r>
        <w:rPr>
          <w:rFonts w:hint="eastAsia" w:ascii="黑体" w:eastAsia="黑体"/>
          <w:sz w:val="32"/>
        </w:rPr>
        <w:t xml:space="preserve">姓名:  </w:t>
      </w:r>
      <w:r>
        <w:rPr>
          <w:rFonts w:hint="eastAsia" w:eastAsia="楷体_GB2312"/>
          <w:sz w:val="32"/>
          <w:u w:val="single"/>
        </w:rPr>
        <w:t xml:space="preserve">       </w:t>
      </w:r>
      <w:r>
        <w:rPr>
          <w:rFonts w:hint="eastAsia" w:eastAsia="楷体_GB2312"/>
          <w:sz w:val="32"/>
          <w:u w:val="single"/>
          <w:lang w:val="en-US" w:eastAsia="zh-CN"/>
        </w:rPr>
        <w:t xml:space="preserve">  </w:t>
      </w:r>
      <w:r>
        <w:rPr>
          <w:rFonts w:hint="eastAsia" w:ascii="楷体_GB2312" w:hAnsi="楷体_GB2312" w:eastAsia="楷体_GB2312" w:cs="楷体_GB2312"/>
          <w:b/>
          <w:bCs/>
          <w:sz w:val="32"/>
          <w:u w:val="single"/>
          <w:lang w:val="en-US" w:eastAsia="zh-CN"/>
        </w:rPr>
        <w:t>杨欣锐</w:t>
      </w:r>
      <w:r>
        <w:rPr>
          <w:rFonts w:hint="eastAsia" w:eastAsia="楷体_GB2312"/>
          <w:sz w:val="32"/>
          <w:u w:val="single"/>
        </w:rPr>
        <w:t xml:space="preserve">  </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7C2275FC">
      <w:pPr>
        <w:kinsoku/>
        <w:overflowPunct/>
        <w:topLinePunct w:val="0"/>
        <w:autoSpaceDE/>
        <w:autoSpaceDN/>
        <w:bidi w:val="0"/>
        <w:spacing w:before="157" w:beforeLines="50" w:beforeAutospacing="0" w:after="157" w:afterLines="50" w:afterAutospacing="0" w:line="240" w:lineRule="auto"/>
        <w:ind w:firstLine="1257" w:firstLineChars="393"/>
        <w:jc w:val="left"/>
        <w:rPr>
          <w:rFonts w:hint="eastAsia"/>
          <w:sz w:val="32"/>
          <w:u w:val="single"/>
        </w:rPr>
      </w:pPr>
      <w:r>
        <w:rPr>
          <w:rFonts w:hint="eastAsia" w:ascii="黑体" w:eastAsia="黑体"/>
          <w:sz w:val="32"/>
        </w:rPr>
        <w:t xml:space="preserve">专业:  </w:t>
      </w:r>
      <w:r>
        <w:rPr>
          <w:rFonts w:hint="eastAsia" w:ascii="黑体" w:eastAsia="黑体"/>
          <w:sz w:val="32"/>
          <w:u w:val="single"/>
        </w:rPr>
        <w:t xml:space="preserve"> </w:t>
      </w:r>
      <w:r>
        <w:rPr>
          <w:rFonts w:hint="eastAsia"/>
          <w:sz w:val="32"/>
          <w:u w:val="single"/>
        </w:rPr>
        <w:t xml:space="preserve">    </w:t>
      </w:r>
      <w:r>
        <w:rPr>
          <w:rFonts w:hint="eastAsia"/>
          <w:sz w:val="32"/>
          <w:u w:val="single"/>
          <w:lang w:val="en-US" w:eastAsia="zh-CN"/>
        </w:rPr>
        <w:t xml:space="preserve">   </w:t>
      </w:r>
      <w:r>
        <w:rPr>
          <w:rFonts w:hint="eastAsia" w:eastAsia="楷体_GB2312"/>
          <w:b/>
          <w:bCs/>
          <w:sz w:val="32"/>
          <w:u w:val="single"/>
          <w:lang w:val="en-US" w:eastAsia="zh-CN"/>
        </w:rPr>
        <w:t>通信工程</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0BB5EFE4">
      <w:pPr>
        <w:kinsoku/>
        <w:overflowPunct/>
        <w:topLinePunct w:val="0"/>
        <w:autoSpaceDE/>
        <w:autoSpaceDN/>
        <w:bidi w:val="0"/>
        <w:spacing w:before="157" w:beforeLines="50" w:beforeAutospacing="0" w:after="157" w:afterLines="50" w:afterAutospacing="0" w:line="240" w:lineRule="auto"/>
        <w:jc w:val="left"/>
        <w:rPr>
          <w:rFonts w:hint="eastAsia"/>
          <w:sz w:val="32"/>
        </w:rPr>
      </w:pPr>
      <w:r>
        <w:rPr>
          <w:rFonts w:hint="eastAsia"/>
          <w:sz w:val="32"/>
        </w:rPr>
        <w:t xml:space="preserve">        </w:t>
      </w:r>
      <w:r>
        <w:rPr>
          <w:rFonts w:hint="eastAsia" w:eastAsia="黑体"/>
          <w:sz w:val="32"/>
        </w:rPr>
        <w:t>学院</w:t>
      </w:r>
      <w:r>
        <w:rPr>
          <w:rFonts w:hint="eastAsia" w:ascii="黑体" w:eastAsia="黑体"/>
          <w:sz w:val="32"/>
        </w:rPr>
        <w:t>:</w:t>
      </w:r>
      <w:r>
        <w:rPr>
          <w:rFonts w:hint="eastAsia"/>
          <w:sz w:val="32"/>
        </w:rPr>
        <w:t xml:space="preserve">  </w:t>
      </w:r>
      <w:r>
        <w:rPr>
          <w:rFonts w:hint="eastAsia"/>
          <w:sz w:val="32"/>
          <w:u w:val="single"/>
        </w:rPr>
        <w:t xml:space="preserve">     </w:t>
      </w:r>
      <w:r>
        <w:rPr>
          <w:rFonts w:hint="eastAsia" w:eastAsia="楷体_GB2312"/>
          <w:b/>
          <w:bCs/>
          <w:sz w:val="32"/>
          <w:u w:val="single"/>
        </w:rPr>
        <w:t>电子与信息工程</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45735A85">
      <w:pPr>
        <w:kinsoku/>
        <w:overflowPunct/>
        <w:topLinePunct w:val="0"/>
        <w:autoSpaceDE/>
        <w:autoSpaceDN/>
        <w:bidi w:val="0"/>
        <w:spacing w:before="157" w:beforeLines="50" w:beforeAutospacing="0" w:after="157" w:afterLines="50" w:afterAutospacing="0" w:line="240" w:lineRule="auto"/>
        <w:jc w:val="left"/>
        <w:rPr>
          <w:rFonts w:hint="eastAsia"/>
          <w:sz w:val="32"/>
          <w:u w:val="single"/>
        </w:rPr>
      </w:pPr>
      <w:r>
        <w:rPr>
          <w:rFonts w:hint="eastAsia"/>
          <w:sz w:val="32"/>
        </w:rPr>
        <w:t xml:space="preserve">        </w:t>
      </w:r>
      <w:r>
        <w:rPr>
          <w:rFonts w:hint="eastAsia" w:ascii="黑体" w:eastAsia="黑体"/>
          <w:sz w:val="32"/>
        </w:rPr>
        <w:t xml:space="preserve">学号:  </w:t>
      </w:r>
      <w:r>
        <w:rPr>
          <w:rFonts w:hint="eastAsia"/>
          <w:sz w:val="32"/>
          <w:u w:val="single"/>
        </w:rPr>
        <w:t xml:space="preserve">        </w:t>
      </w:r>
      <w:r>
        <w:rPr>
          <w:rFonts w:hint="eastAsia" w:ascii="楷体_GB2312"/>
          <w:b/>
          <w:bCs/>
          <w:sz w:val="32"/>
          <w:u w:val="single"/>
        </w:rPr>
        <w:t>20</w:t>
      </w:r>
      <w:r>
        <w:rPr>
          <w:rFonts w:hint="eastAsia" w:ascii="楷体_GB2312"/>
          <w:b/>
          <w:bCs/>
          <w:sz w:val="32"/>
          <w:u w:val="single"/>
          <w:lang w:val="en-US" w:eastAsia="zh-CN"/>
        </w:rPr>
        <w:t>22280099</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4A6594AC">
      <w:pPr>
        <w:kinsoku/>
        <w:overflowPunct/>
        <w:topLinePunct w:val="0"/>
        <w:autoSpaceDE/>
        <w:autoSpaceDN/>
        <w:bidi w:val="0"/>
        <w:spacing w:before="157" w:beforeLines="50" w:beforeAutospacing="0" w:after="157" w:afterLines="50" w:afterAutospacing="0" w:line="240" w:lineRule="auto"/>
        <w:jc w:val="left"/>
        <w:rPr>
          <w:rFonts w:hint="eastAsia"/>
          <w:sz w:val="32"/>
          <w:u w:val="single"/>
        </w:rPr>
      </w:pPr>
      <w:r>
        <w:rPr>
          <w:rFonts w:hint="eastAsia"/>
          <w:sz w:val="32"/>
        </w:rPr>
        <w:t xml:space="preserve">        </w:t>
      </w:r>
      <w:r>
        <w:rPr>
          <w:rFonts w:hint="eastAsia" w:ascii="黑体" w:eastAsia="黑体"/>
          <w:sz w:val="32"/>
        </w:rPr>
        <w:t>指导教师:</w:t>
      </w:r>
      <w:r>
        <w:rPr>
          <w:rFonts w:hint="eastAsia"/>
          <w:sz w:val="32"/>
          <w:u w:val="single"/>
        </w:rPr>
        <w:t xml:space="preserve">       </w:t>
      </w:r>
      <w:r>
        <w:rPr>
          <w:rFonts w:hint="eastAsia" w:eastAsia="楷体_GB2312"/>
          <w:b/>
          <w:bCs/>
          <w:sz w:val="32"/>
          <w:u w:val="single"/>
          <w:lang w:val="en-US" w:eastAsia="zh-CN"/>
        </w:rPr>
        <w:t>陈佳义</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0C92E472">
      <w:pPr>
        <w:kinsoku/>
        <w:overflowPunct/>
        <w:topLinePunct w:val="0"/>
        <w:autoSpaceDE/>
        <w:autoSpaceDN/>
        <w:bidi w:val="0"/>
        <w:spacing w:before="157" w:beforeLines="50" w:beforeAutospacing="0" w:after="157" w:afterLines="50" w:afterAutospacing="0" w:line="240" w:lineRule="auto"/>
        <w:jc w:val="left"/>
        <w:rPr>
          <w:rFonts w:hint="eastAsia" w:eastAsia="黑体"/>
          <w:sz w:val="32"/>
          <w:u w:val="single"/>
        </w:rPr>
      </w:pPr>
      <w:r>
        <w:rPr>
          <w:rFonts w:hint="eastAsia"/>
          <w:sz w:val="32"/>
        </w:rPr>
        <w:t xml:space="preserve">       </w:t>
      </w:r>
      <w:r>
        <w:rPr>
          <w:rFonts w:hint="eastAsia" w:eastAsia="黑体"/>
          <w:sz w:val="32"/>
        </w:rPr>
        <w:t xml:space="preserve"> 职称</w:t>
      </w:r>
      <w:r>
        <w:rPr>
          <w:rFonts w:hint="eastAsia" w:ascii="黑体" w:eastAsia="黑体"/>
          <w:sz w:val="32"/>
        </w:rPr>
        <w:t xml:space="preserve">: </w:t>
      </w:r>
      <w:r>
        <w:rPr>
          <w:rFonts w:hint="eastAsia" w:eastAsia="黑体"/>
          <w:sz w:val="32"/>
        </w:rPr>
        <w:t xml:space="preserve"> </w:t>
      </w:r>
      <w:r>
        <w:rPr>
          <w:rFonts w:hint="eastAsia" w:eastAsia="黑体"/>
          <w:sz w:val="32"/>
          <w:u w:val="single"/>
        </w:rPr>
        <w:t xml:space="preserve">         </w:t>
      </w:r>
      <w:r>
        <w:rPr>
          <w:rFonts w:hint="eastAsia" w:eastAsia="黑体"/>
          <w:sz w:val="32"/>
          <w:u w:val="single"/>
          <w:lang w:val="en-US" w:eastAsia="zh-CN"/>
        </w:rPr>
        <w:t xml:space="preserve"> </w:t>
      </w:r>
      <w:r>
        <w:rPr>
          <w:rFonts w:hint="eastAsia" w:eastAsia="楷体_GB2312"/>
          <w:b/>
          <w:bCs/>
          <w:sz w:val="32"/>
          <w:u w:val="single"/>
          <w:lang w:val="en-US" w:eastAsia="zh-CN"/>
        </w:rPr>
        <w:t>讲师</w:t>
      </w:r>
      <w:r>
        <w:rPr>
          <w:rFonts w:hint="eastAsia" w:eastAsia="黑体"/>
          <w:sz w:val="32"/>
          <w:u w:val="single"/>
        </w:rPr>
        <w:t xml:space="preserve">     </w:t>
      </w:r>
      <w:r>
        <w:rPr>
          <w:rFonts w:hint="eastAsia" w:eastAsia="黑体"/>
          <w:sz w:val="32"/>
          <w:u w:val="single"/>
          <w:lang w:val="en-US" w:eastAsia="zh-CN"/>
        </w:rPr>
        <w:t xml:space="preserve"> </w:t>
      </w:r>
      <w:r>
        <w:rPr>
          <w:rFonts w:hint="eastAsia" w:eastAsia="黑体"/>
          <w:sz w:val="32"/>
          <w:u w:val="single"/>
        </w:rPr>
        <w:t xml:space="preserve"> </w:t>
      </w:r>
      <w:r>
        <w:rPr>
          <w:rFonts w:hint="eastAsia" w:eastAsia="黑体"/>
          <w:sz w:val="32"/>
          <w:u w:val="single"/>
          <w:lang w:val="en-US" w:eastAsia="zh-CN"/>
        </w:rPr>
        <w:t xml:space="preserve">      </w:t>
      </w:r>
      <w:r>
        <w:rPr>
          <w:rFonts w:hint="eastAsia" w:eastAsia="黑体"/>
          <w:sz w:val="32"/>
          <w:u w:val="single"/>
        </w:rPr>
        <w:t xml:space="preserve"> </w:t>
      </w:r>
    </w:p>
    <w:p w14:paraId="63C5204E">
      <w:pPr>
        <w:spacing w:line="700" w:lineRule="exact"/>
        <w:rPr>
          <w:rFonts w:hint="eastAsia"/>
          <w:sz w:val="32"/>
        </w:rPr>
      </w:pPr>
      <w:r>
        <w:rPr>
          <w:rFonts w:hint="eastAsia"/>
          <w:sz w:val="32"/>
        </w:rPr>
        <w:t xml:space="preserve">            </w:t>
      </w:r>
    </w:p>
    <w:p w14:paraId="5AF36314">
      <w:pPr>
        <w:spacing w:line="480" w:lineRule="auto"/>
        <w:rPr>
          <w:rFonts w:hint="eastAsia"/>
          <w:sz w:val="32"/>
        </w:rPr>
      </w:pPr>
      <w:r>
        <w:rPr>
          <w:rFonts w:hint="eastAsia"/>
          <w:sz w:val="32"/>
        </w:rPr>
        <w:t xml:space="preserve">               </w:t>
      </w:r>
    </w:p>
    <w:p w14:paraId="111C452A">
      <w:pPr>
        <w:spacing w:line="480" w:lineRule="auto"/>
        <w:rPr>
          <w:rFonts w:hint="eastAsia"/>
          <w:sz w:val="32"/>
          <w:u w:val="single"/>
        </w:rPr>
      </w:pPr>
    </w:p>
    <w:p w14:paraId="1B97F586">
      <w:pPr>
        <w:spacing w:line="480" w:lineRule="auto"/>
        <w:rPr>
          <w:rFonts w:hint="eastAsia"/>
          <w:sz w:val="32"/>
          <w:u w:val="single"/>
        </w:rPr>
      </w:pPr>
    </w:p>
    <w:p w14:paraId="7103799A">
      <w:pPr>
        <w:spacing w:line="480" w:lineRule="auto"/>
        <w:jc w:val="center"/>
        <w:rPr>
          <w:rFonts w:hint="eastAsia" w:ascii="宋体"/>
          <w:sz w:val="28"/>
        </w:rPr>
      </w:pPr>
      <w:r>
        <w:rPr>
          <w:rFonts w:hint="eastAsia"/>
          <w:sz w:val="32"/>
        </w:rPr>
        <w:t>20</w:t>
      </w:r>
      <w:r>
        <w:rPr>
          <w:rFonts w:hint="eastAsia"/>
          <w:sz w:val="32"/>
          <w:lang w:val="en-US" w:eastAsia="zh-CN"/>
        </w:rPr>
        <w:t>26</w:t>
      </w:r>
      <w:r>
        <w:rPr>
          <w:rFonts w:hint="eastAsia"/>
          <w:sz w:val="32"/>
        </w:rPr>
        <w:t>年 4 月 1</w:t>
      </w:r>
      <w:r>
        <w:rPr>
          <w:rFonts w:hint="eastAsia"/>
          <w:sz w:val="32"/>
          <w:lang w:val="en-US" w:eastAsia="zh-CN"/>
        </w:rPr>
        <w:t>5</w:t>
      </w:r>
      <w:r>
        <w:rPr>
          <w:rFonts w:hint="eastAsia"/>
          <w:sz w:val="32"/>
        </w:rPr>
        <w:t xml:space="preserve"> 日</w:t>
      </w:r>
    </w:p>
    <w:p w14:paraId="10C1C575">
      <w:pPr>
        <w:kinsoku/>
        <w:overflowPunct/>
        <w:topLinePunct w:val="0"/>
        <w:autoSpaceDE/>
        <w:autoSpaceDN/>
        <w:bidi w:val="0"/>
        <w:spacing w:before="157" w:beforeLines="50" w:beforeAutospacing="0" w:after="157" w:afterLines="50" w:afterAutospacing="0" w:line="240" w:lineRule="auto"/>
        <w:jc w:val="left"/>
        <w:rPr>
          <w:rFonts w:hint="eastAsia" w:eastAsia="黑体"/>
          <w:sz w:val="30"/>
        </w:rPr>
      </w:pPr>
      <w:r>
        <w:rPr>
          <w:rFonts w:ascii="黑体" w:eastAsia="黑体"/>
          <w:b/>
          <w:sz w:val="32"/>
          <w:szCs w:val="32"/>
        </w:rPr>
        <w:br w:type="page"/>
      </w:r>
    </w:p>
    <w:p w14:paraId="40563A01">
      <w:pPr>
        <w:spacing w:before="100" w:beforeAutospacing="1" w:after="100" w:afterAutospacing="1" w:line="360" w:lineRule="auto"/>
        <w:jc w:val="center"/>
        <w:rPr>
          <w:rFonts w:hint="eastAsia" w:ascii="黑体" w:eastAsia="黑体"/>
          <w:b/>
          <w:bCs/>
          <w:sz w:val="36"/>
        </w:rPr>
      </w:pPr>
      <w:r>
        <w:rPr>
          <w:rFonts w:hint="eastAsia" w:ascii="黑体" w:eastAsia="黑体"/>
          <w:b/>
          <w:bCs/>
          <w:sz w:val="36"/>
        </w:rPr>
        <w:t>深圳大学本科毕业论文（设计）诚信声明</w:t>
      </w:r>
    </w:p>
    <w:p w14:paraId="23944937">
      <w:pPr>
        <w:spacing w:before="100" w:beforeAutospacing="1" w:after="100" w:afterAutospacing="1" w:line="360" w:lineRule="auto"/>
        <w:ind w:firstLine="560" w:firstLineChars="200"/>
        <w:rPr>
          <w:rFonts w:hint="eastAsia"/>
          <w:sz w:val="28"/>
        </w:rPr>
      </w:pPr>
    </w:p>
    <w:p w14:paraId="3C915410">
      <w:pPr>
        <w:kinsoku/>
        <w:overflowPunct/>
        <w:topLinePunct w:val="0"/>
        <w:autoSpaceDE/>
        <w:autoSpaceDN/>
        <w:bidi w:val="0"/>
        <w:spacing w:before="157" w:beforeLines="50" w:beforeAutospacing="0" w:after="157" w:afterLines="50" w:afterAutospacing="0" w:line="240" w:lineRule="auto"/>
        <w:ind w:firstLine="560" w:firstLineChars="200"/>
        <w:jc w:val="left"/>
        <w:rPr>
          <w:rFonts w:hint="eastAsia"/>
          <w:sz w:val="28"/>
        </w:rPr>
      </w:pPr>
      <w:r>
        <w:rPr>
          <w:rFonts w:hint="eastAsia"/>
          <w:sz w:val="28"/>
        </w:rPr>
        <w:t>本人郑重声明：所呈交的毕业论文（设计），题目</w:t>
      </w:r>
    </w:p>
    <w:p w14:paraId="63043CAE">
      <w:pPr>
        <w:kinsoku/>
        <w:overflowPunct/>
        <w:topLinePunct w:val="0"/>
        <w:autoSpaceDE/>
        <w:autoSpaceDN/>
        <w:bidi w:val="0"/>
        <w:spacing w:before="157" w:beforeLines="50" w:beforeAutospacing="0" w:after="157" w:afterLines="50" w:afterAutospacing="0" w:line="240" w:lineRule="auto"/>
        <w:ind w:firstLine="560" w:firstLineChars="200"/>
        <w:jc w:val="left"/>
        <w:rPr>
          <w:sz w:val="28"/>
        </w:rPr>
      </w:pPr>
      <w:r>
        <w:rPr>
          <w:rFonts w:hint="eastAsia"/>
          <w:sz w:val="28"/>
        </w:rPr>
        <w:t>《</w:t>
      </w:r>
      <w:r>
        <w:rPr>
          <w:sz w:val="28"/>
        </w:rPr>
        <w:t xml:space="preserve">    </w:t>
      </w:r>
      <w:r>
        <w:rPr>
          <w:rFonts w:hint="eastAsia"/>
          <w:sz w:val="28"/>
        </w:rPr>
        <w:t xml:space="preserve">  </w:t>
      </w:r>
      <w:r>
        <w:rPr>
          <w:rFonts w:hint="eastAsia"/>
          <w:sz w:val="28"/>
          <w:lang w:val="en-US" w:eastAsia="zh-CN"/>
        </w:rPr>
        <w:t>基于 WebRTC 的视频会议系统设计与实现</w:t>
      </w:r>
      <w:r>
        <w:rPr>
          <w:rFonts w:hint="eastAsia"/>
          <w:sz w:val="28"/>
        </w:rPr>
        <w:t xml:space="preserve">   </w:t>
      </w:r>
      <w:r>
        <w:rPr>
          <w:sz w:val="28"/>
        </w:rPr>
        <w:t xml:space="preserve">  </w:t>
      </w:r>
      <w:r>
        <w:rPr>
          <w:rFonts w:hint="eastAsia"/>
          <w:sz w:val="28"/>
        </w:rPr>
        <w:t>》</w:t>
      </w:r>
      <w:r>
        <w:rPr>
          <w:sz w:val="28"/>
        </w:rPr>
        <w:t xml:space="preserve"> </w:t>
      </w:r>
      <w:r>
        <w:rPr>
          <w:rFonts w:hint="eastAsia"/>
          <w:sz w:val="28"/>
        </w:rPr>
        <w:t>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w14:paraId="426F477F">
      <w:pPr>
        <w:ind w:firstLine="435"/>
      </w:pPr>
    </w:p>
    <w:p w14:paraId="5815AC24">
      <w:pPr>
        <w:wordWrap w:val="0"/>
        <w:jc w:val="right"/>
        <w:rPr>
          <w:rFonts w:hint="eastAsia"/>
          <w:sz w:val="28"/>
        </w:rPr>
      </w:pPr>
      <w:r>
        <w:rPr>
          <w:rFonts w:hint="eastAsia"/>
          <w:sz w:val="28"/>
        </w:rPr>
        <w:t xml:space="preserve">毕业论文（设计）作者签名： </w:t>
      </w:r>
      <w:r>
        <w:rPr>
          <w:sz w:val="28"/>
        </w:rPr>
        <w:t xml:space="preserve">          </w:t>
      </w:r>
    </w:p>
    <w:p w14:paraId="6552112B">
      <w:pPr>
        <w:ind w:firstLine="435"/>
        <w:rPr>
          <w:sz w:val="28"/>
        </w:rPr>
      </w:pPr>
      <w:r>
        <w:rPr>
          <w:sz w:val="28"/>
        </w:rPr>
        <w:t xml:space="preserve">                    </w:t>
      </w:r>
      <w:r>
        <w:rPr>
          <w:rFonts w:hint="eastAsia"/>
          <w:sz w:val="28"/>
        </w:rPr>
        <w:t>日期：</w:t>
      </w:r>
      <w:r>
        <w:rPr>
          <w:sz w:val="28"/>
        </w:rPr>
        <w:t xml:space="preserve">          </w:t>
      </w:r>
      <w:r>
        <w:rPr>
          <w:rFonts w:hint="eastAsia"/>
          <w:sz w:val="28"/>
        </w:rPr>
        <w:t>年</w:t>
      </w:r>
      <w:r>
        <w:rPr>
          <w:sz w:val="28"/>
        </w:rPr>
        <w:t xml:space="preserve">   </w:t>
      </w:r>
      <w:r>
        <w:rPr>
          <w:rFonts w:hint="eastAsia"/>
          <w:sz w:val="28"/>
        </w:rPr>
        <w:t>月</w:t>
      </w:r>
      <w:r>
        <w:rPr>
          <w:sz w:val="28"/>
        </w:rPr>
        <w:t xml:space="preserve">   </w:t>
      </w:r>
      <w:r>
        <w:rPr>
          <w:rFonts w:hint="eastAsia"/>
          <w:sz w:val="28"/>
        </w:rPr>
        <w:t>日</w:t>
      </w:r>
    </w:p>
    <w:p w14:paraId="3B819C6C">
      <w:pPr>
        <w:pStyle w:val="19"/>
        <w:kinsoku/>
        <w:overflowPunct/>
        <w:topLinePunct w:val="0"/>
        <w:autoSpaceDE/>
        <w:autoSpaceDN/>
        <w:bidi w:val="0"/>
        <w:spacing w:before="157" w:beforeLines="50" w:beforeAutospacing="0" w:after="157" w:afterLines="50" w:afterAutospacing="0" w:line="240" w:lineRule="auto"/>
        <w:jc w:val="left"/>
        <w:rPr>
          <w:rFonts w:hint="eastAsia" w:ascii="黑体" w:eastAsia="黑体"/>
          <w:b/>
          <w:sz w:val="32"/>
          <w:szCs w:val="32"/>
        </w:rPr>
        <w:sectPr>
          <w:footerReference r:id="rId4" w:type="first"/>
          <w:footerReference r:id="rId3" w:type="default"/>
          <w:pgSz w:w="11906" w:h="16838"/>
          <w:pgMar w:top="1440" w:right="1797" w:bottom="1440" w:left="1797" w:header="851" w:footer="992" w:gutter="0"/>
          <w:pgNumType w:fmt="upperRoman" w:start="1"/>
          <w:cols w:space="720" w:num="1"/>
          <w:titlePg/>
          <w:docGrid w:type="lines" w:linePitch="312" w:charSpace="0"/>
        </w:sectPr>
      </w:pPr>
    </w:p>
    <w:sdt>
      <w:sdtPr>
        <w:rPr>
          <w:rFonts w:ascii="宋体" w:hAnsi="宋体" w:eastAsia="宋体" w:cs="Times New Roman"/>
          <w:kern w:val="2"/>
          <w:sz w:val="21"/>
          <w:szCs w:val="24"/>
          <w:lang w:val="en-US" w:eastAsia="zh-CN" w:bidi="ar-SA"/>
        </w:rPr>
        <w:id w:val="147458506"/>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14:paraId="3A2E1D8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9E202BD">
          <w:pPr>
            <w:pStyle w:val="19"/>
            <w:tabs>
              <w:tab w:val="right" w:leader="dot" w:pos="8312"/>
              <w:tab w:val="clear" w:pos="8296"/>
            </w:tabs>
          </w:pPr>
          <w:r>
            <w:rPr>
              <w:rFonts w:ascii="Times New Roman" w:hAnsi="Times New Roman" w:eastAsia="宋体" w:cs="Times New Roman"/>
              <w:kern w:val="2"/>
              <w:sz w:val="21"/>
              <w:szCs w:val="24"/>
              <w:lang w:val="en-US" w:eastAsia="zh-CN" w:bidi="ar-SA"/>
            </w:rPr>
            <w:fldChar w:fldCharType="begin"/>
          </w:r>
          <w:r>
            <w:rPr>
              <w:rFonts w:ascii="Times New Roman" w:hAnsi="Times New Roman" w:eastAsia="宋体" w:cs="Times New Roman"/>
              <w:kern w:val="2"/>
              <w:sz w:val="21"/>
              <w:szCs w:val="24"/>
              <w:lang w:val="en-US" w:eastAsia="zh-CN" w:bidi="ar-SA"/>
            </w:rPr>
            <w:instrText xml:space="preserve">TOC \o "1-2" \h \u </w:instrText>
          </w:r>
          <w:r>
            <w:rPr>
              <w:rFonts w:ascii="Times New Roman" w:hAnsi="Times New Roman" w:eastAsia="宋体" w:cs="Times New Roman"/>
              <w:kern w:val="2"/>
              <w:sz w:val="21"/>
              <w:szCs w:val="24"/>
              <w:lang w:val="en-US" w:eastAsia="zh-CN" w:bidi="ar-SA"/>
            </w:rPr>
            <w:fldChar w:fldCharType="separate"/>
          </w: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_Toc1926 </w:instrText>
          </w:r>
          <w:r>
            <w:rPr>
              <w:rFonts w:ascii="Times New Roman" w:hAnsi="Times New Roman" w:eastAsia="宋体" w:cs="Times New Roman"/>
              <w:kern w:val="2"/>
              <w:szCs w:val="24"/>
              <w:lang w:val="en-US" w:eastAsia="zh-CN" w:bidi="ar-SA"/>
            </w:rPr>
            <w:fldChar w:fldCharType="separate"/>
          </w:r>
          <w:r>
            <w:rPr>
              <w:rFonts w:hint="default"/>
            </w:rPr>
            <w:t xml:space="preserve">1. </w:t>
          </w:r>
          <w:r>
            <w:t>引言</w:t>
          </w:r>
          <w:r>
            <w:tab/>
          </w:r>
          <w:r>
            <w:fldChar w:fldCharType="begin"/>
          </w:r>
          <w:r>
            <w:instrText xml:space="preserve"> PAGEREF _Toc1926 \h </w:instrText>
          </w:r>
          <w:r>
            <w:fldChar w:fldCharType="separate"/>
          </w:r>
          <w:r>
            <w:t>1</w:t>
          </w:r>
          <w:r>
            <w:fldChar w:fldCharType="end"/>
          </w:r>
          <w:r>
            <w:rPr>
              <w:rFonts w:ascii="Times New Roman" w:hAnsi="Times New Roman" w:eastAsia="宋体" w:cs="Times New Roman"/>
              <w:kern w:val="2"/>
              <w:szCs w:val="24"/>
              <w:lang w:val="en-US" w:eastAsia="zh-CN" w:bidi="ar-SA"/>
            </w:rPr>
            <w:fldChar w:fldCharType="end"/>
          </w:r>
        </w:p>
        <w:p w14:paraId="6FABB1BA">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_Toc1494 </w:instrText>
          </w:r>
          <w:r>
            <w:rPr>
              <w:rFonts w:ascii="Times New Roman" w:hAnsi="Times New Roman" w:eastAsia="宋体" w:cs="Times New Roman"/>
              <w:kern w:val="2"/>
              <w:szCs w:val="24"/>
              <w:lang w:val="en-US" w:eastAsia="zh-CN" w:bidi="ar-SA"/>
            </w:rPr>
            <w:fldChar w:fldCharType="separate"/>
          </w:r>
          <w:r>
            <w:rPr>
              <w:rFonts w:hint="default"/>
            </w:rPr>
            <w:t xml:space="preserve">1.1 </w:t>
          </w:r>
          <w:r>
            <w:t>研究背景和意义</w:t>
          </w:r>
          <w:r>
            <w:tab/>
          </w:r>
          <w:r>
            <w:fldChar w:fldCharType="begin"/>
          </w:r>
          <w:r>
            <w:instrText xml:space="preserve"> PAGEREF _Toc1494 \h </w:instrText>
          </w:r>
          <w:r>
            <w:fldChar w:fldCharType="separate"/>
          </w:r>
          <w:r>
            <w:t>1</w:t>
          </w:r>
          <w:r>
            <w:fldChar w:fldCharType="end"/>
          </w:r>
          <w:r>
            <w:rPr>
              <w:rFonts w:ascii="Times New Roman" w:hAnsi="Times New Roman" w:eastAsia="宋体" w:cs="Times New Roman"/>
              <w:kern w:val="2"/>
              <w:szCs w:val="24"/>
              <w:lang w:val="en-US" w:eastAsia="zh-CN" w:bidi="ar-SA"/>
            </w:rPr>
            <w:fldChar w:fldCharType="end"/>
          </w:r>
        </w:p>
        <w:p w14:paraId="52587A16">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_Toc22536 </w:instrText>
          </w:r>
          <w:r>
            <w:rPr>
              <w:rFonts w:ascii="Times New Roman" w:hAnsi="Times New Roman" w:eastAsia="宋体" w:cs="Times New Roman"/>
              <w:kern w:val="2"/>
              <w:szCs w:val="24"/>
              <w:lang w:val="en-US" w:eastAsia="zh-CN" w:bidi="ar-SA"/>
            </w:rPr>
            <w:fldChar w:fldCharType="separate"/>
          </w:r>
          <w:r>
            <w:rPr>
              <w:rFonts w:hint="default"/>
            </w:rPr>
            <w:t xml:space="preserve">1.2 </w:t>
          </w:r>
          <w:r>
            <w:t>国内外研究现状</w:t>
          </w:r>
          <w:r>
            <w:rPr>
              <w:rFonts w:hint="eastAsia"/>
              <w:lang w:val="en-US" w:eastAsia="zh-CN"/>
            </w:rPr>
            <w:t>与趋势</w:t>
          </w:r>
          <w:r>
            <w:tab/>
          </w:r>
          <w:r>
            <w:fldChar w:fldCharType="begin"/>
          </w:r>
          <w:r>
            <w:instrText xml:space="preserve"> PAGEREF _Toc22536 \h </w:instrText>
          </w:r>
          <w:r>
            <w:fldChar w:fldCharType="separate"/>
          </w:r>
          <w:r>
            <w:t>2</w:t>
          </w:r>
          <w:r>
            <w:fldChar w:fldCharType="end"/>
          </w:r>
          <w:r>
            <w:rPr>
              <w:rFonts w:ascii="Times New Roman" w:hAnsi="Times New Roman" w:eastAsia="宋体" w:cs="Times New Roman"/>
              <w:kern w:val="2"/>
              <w:szCs w:val="24"/>
              <w:lang w:val="en-US" w:eastAsia="zh-CN" w:bidi="ar-SA"/>
            </w:rPr>
            <w:fldChar w:fldCharType="end"/>
          </w:r>
        </w:p>
        <w:p w14:paraId="20CFAFC8">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_Toc25920 </w:instrText>
          </w:r>
          <w:r>
            <w:rPr>
              <w:rFonts w:ascii="Times New Roman" w:hAnsi="Times New Roman" w:eastAsia="宋体" w:cs="Times New Roman"/>
              <w:kern w:val="2"/>
              <w:szCs w:val="24"/>
              <w:lang w:val="en-US" w:eastAsia="zh-CN" w:bidi="ar-SA"/>
            </w:rPr>
            <w:fldChar w:fldCharType="separate"/>
          </w:r>
          <w:r>
            <w:rPr>
              <w:rFonts w:hint="default"/>
            </w:rPr>
            <w:t xml:space="preserve">1.3 </w:t>
          </w:r>
          <w:r>
            <w:rPr>
              <w:rFonts w:hint="eastAsia"/>
              <w:lang w:val="en-US" w:eastAsia="zh-CN"/>
            </w:rPr>
            <w:t>论文结构安排</w:t>
          </w:r>
          <w:r>
            <w:tab/>
          </w:r>
          <w:r>
            <w:fldChar w:fldCharType="begin"/>
          </w:r>
          <w:r>
            <w:instrText xml:space="preserve"> PAGEREF _Toc25920 \h </w:instrText>
          </w:r>
          <w:r>
            <w:fldChar w:fldCharType="separate"/>
          </w:r>
          <w:r>
            <w:t>3</w:t>
          </w:r>
          <w:r>
            <w:fldChar w:fldCharType="end"/>
          </w:r>
          <w:r>
            <w:rPr>
              <w:rFonts w:ascii="Times New Roman" w:hAnsi="Times New Roman" w:eastAsia="宋体" w:cs="Times New Roman"/>
              <w:kern w:val="2"/>
              <w:szCs w:val="24"/>
              <w:lang w:val="en-US" w:eastAsia="zh-CN" w:bidi="ar-SA"/>
            </w:rPr>
            <w:fldChar w:fldCharType="end"/>
          </w:r>
        </w:p>
        <w:p w14:paraId="0C567517">
          <w:pPr>
            <w:pStyle w:val="19"/>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_Toc12448 </w:instrText>
          </w:r>
          <w:r>
            <w:rPr>
              <w:rFonts w:ascii="Times New Roman" w:hAnsi="Times New Roman" w:eastAsia="宋体" w:cs="Times New Roman"/>
              <w:kern w:val="2"/>
              <w:szCs w:val="24"/>
              <w:lang w:val="en-US" w:eastAsia="zh-CN" w:bidi="ar-SA"/>
            </w:rPr>
            <w:fldChar w:fldCharType="separate"/>
          </w:r>
          <w:r>
            <w:rPr>
              <w:rFonts w:hint="default"/>
            </w:rPr>
            <w:t xml:space="preserve">2. </w:t>
          </w:r>
          <w:r>
            <w:rPr>
              <w:rFonts w:hint="eastAsia"/>
              <w:lang w:val="en-US" w:eastAsia="zh-CN"/>
            </w:rPr>
            <w:t>关键技术与系统架构选型分析</w:t>
          </w:r>
          <w:r>
            <w:tab/>
          </w:r>
          <w:r>
            <w:fldChar w:fldCharType="begin"/>
          </w:r>
          <w:r>
            <w:instrText xml:space="preserve"> PAGEREF _Toc12448 \h </w:instrText>
          </w:r>
          <w:r>
            <w:fldChar w:fldCharType="separate"/>
          </w:r>
          <w:r>
            <w:t>4</w:t>
          </w:r>
          <w:r>
            <w:fldChar w:fldCharType="end"/>
          </w:r>
          <w:r>
            <w:rPr>
              <w:rFonts w:ascii="Times New Roman" w:hAnsi="Times New Roman" w:eastAsia="宋体" w:cs="Times New Roman"/>
              <w:kern w:val="2"/>
              <w:szCs w:val="24"/>
              <w:lang w:val="en-US" w:eastAsia="zh-CN" w:bidi="ar-SA"/>
            </w:rPr>
            <w:fldChar w:fldCharType="end"/>
          </w:r>
        </w:p>
        <w:p w14:paraId="169C2604">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_Toc14868 </w:instrText>
          </w:r>
          <w:r>
            <w:rPr>
              <w:rFonts w:ascii="Times New Roman" w:hAnsi="Times New Roman" w:eastAsia="宋体" w:cs="Times New Roman"/>
              <w:kern w:val="2"/>
              <w:szCs w:val="24"/>
              <w:lang w:val="en-US" w:eastAsia="zh-CN" w:bidi="ar-SA"/>
            </w:rPr>
            <w:fldChar w:fldCharType="separate"/>
          </w:r>
          <w:r>
            <w:rPr>
              <w:rFonts w:hint="default"/>
            </w:rPr>
            <w:t xml:space="preserve">2.1 </w:t>
          </w:r>
          <w:r>
            <w:t>WebRTC</w:t>
          </w:r>
          <w:r>
            <w:rPr>
              <w:rFonts w:hint="eastAsia"/>
              <w:lang w:val="en-US" w:eastAsia="zh-CN"/>
            </w:rPr>
            <w:t>实时通信框架与协议栈</w:t>
          </w:r>
          <w:r>
            <w:tab/>
          </w:r>
          <w:r>
            <w:fldChar w:fldCharType="begin"/>
          </w:r>
          <w:r>
            <w:instrText xml:space="preserve"> PAGEREF _Toc14868 \h </w:instrText>
          </w:r>
          <w:r>
            <w:fldChar w:fldCharType="separate"/>
          </w:r>
          <w:r>
            <w:t>4</w:t>
          </w:r>
          <w:r>
            <w:fldChar w:fldCharType="end"/>
          </w:r>
          <w:r>
            <w:rPr>
              <w:rFonts w:ascii="Times New Roman" w:hAnsi="Times New Roman" w:eastAsia="宋体" w:cs="Times New Roman"/>
              <w:kern w:val="2"/>
              <w:szCs w:val="24"/>
              <w:lang w:val="en-US" w:eastAsia="zh-CN" w:bidi="ar-SA"/>
            </w:rPr>
            <w:fldChar w:fldCharType="end"/>
          </w:r>
        </w:p>
        <w:p w14:paraId="01D079AD">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_Toc19693 </w:instrText>
          </w:r>
          <w:r>
            <w:rPr>
              <w:rFonts w:ascii="Times New Roman" w:hAnsi="Times New Roman" w:eastAsia="宋体" w:cs="Times New Roman"/>
              <w:kern w:val="2"/>
              <w:szCs w:val="24"/>
              <w:lang w:val="en-US" w:eastAsia="zh-CN" w:bidi="ar-SA"/>
            </w:rPr>
            <w:fldChar w:fldCharType="separate"/>
          </w:r>
          <w:r>
            <w:rPr>
              <w:rFonts w:hint="default"/>
            </w:rPr>
            <w:t xml:space="preserve">2.2 </w:t>
          </w:r>
          <w:r>
            <w:t>网络</w:t>
          </w:r>
          <w:r>
            <w:rPr>
              <w:rFonts w:hint="eastAsia"/>
              <w:lang w:val="en-US" w:eastAsia="zh-CN"/>
            </w:rPr>
            <w:t>拓扑选型与Mesh架构适用性分析</w:t>
          </w:r>
          <w:r>
            <w:tab/>
          </w:r>
          <w:r>
            <w:fldChar w:fldCharType="begin"/>
          </w:r>
          <w:r>
            <w:instrText xml:space="preserve"> PAGEREF _Toc19693 \h </w:instrText>
          </w:r>
          <w:r>
            <w:fldChar w:fldCharType="separate"/>
          </w:r>
          <w:r>
            <w:t>6</w:t>
          </w:r>
          <w:r>
            <w:fldChar w:fldCharType="end"/>
          </w:r>
          <w:r>
            <w:rPr>
              <w:rFonts w:ascii="Times New Roman" w:hAnsi="Times New Roman" w:eastAsia="宋体" w:cs="Times New Roman"/>
              <w:kern w:val="2"/>
              <w:szCs w:val="24"/>
              <w:lang w:val="en-US" w:eastAsia="zh-CN" w:bidi="ar-SA"/>
            </w:rPr>
            <w:fldChar w:fldCharType="end"/>
          </w:r>
        </w:p>
        <w:p w14:paraId="55645CB0">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_Toc28915 </w:instrText>
          </w:r>
          <w:r>
            <w:rPr>
              <w:rFonts w:ascii="Times New Roman" w:hAnsi="Times New Roman" w:eastAsia="宋体" w:cs="Times New Roman"/>
              <w:kern w:val="2"/>
              <w:szCs w:val="24"/>
              <w:lang w:val="en-US" w:eastAsia="zh-CN" w:bidi="ar-SA"/>
            </w:rPr>
            <w:fldChar w:fldCharType="separate"/>
          </w:r>
          <w:r>
            <w:rPr>
              <w:rFonts w:hint="default"/>
            </w:rPr>
            <w:t xml:space="preserve">2.3 </w:t>
          </w:r>
          <w:r>
            <w:rPr>
              <w:rFonts w:hint="eastAsia"/>
              <w:lang w:val="en-US" w:eastAsia="zh-CN"/>
            </w:rPr>
            <w:t>信令控制协议设计与传输优化策略</w:t>
          </w:r>
          <w:r>
            <w:tab/>
          </w:r>
          <w:r>
            <w:fldChar w:fldCharType="begin"/>
          </w:r>
          <w:r>
            <w:instrText xml:space="preserve"> PAGEREF _Toc28915 \h </w:instrText>
          </w:r>
          <w:r>
            <w:fldChar w:fldCharType="separate"/>
          </w:r>
          <w:r>
            <w:t>6</w:t>
          </w:r>
          <w:r>
            <w:fldChar w:fldCharType="end"/>
          </w:r>
          <w:r>
            <w:rPr>
              <w:rFonts w:ascii="Times New Roman" w:hAnsi="Times New Roman" w:eastAsia="宋体" w:cs="Times New Roman"/>
              <w:kern w:val="2"/>
              <w:szCs w:val="24"/>
              <w:lang w:val="en-US" w:eastAsia="zh-CN" w:bidi="ar-SA"/>
            </w:rPr>
            <w:fldChar w:fldCharType="end"/>
          </w:r>
        </w:p>
        <w:p w14:paraId="6868F6A0">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_Toc28830 </w:instrText>
          </w:r>
          <w:r>
            <w:rPr>
              <w:rFonts w:ascii="Times New Roman" w:hAnsi="Times New Roman" w:eastAsia="宋体" w:cs="Times New Roman"/>
              <w:kern w:val="2"/>
              <w:szCs w:val="24"/>
              <w:lang w:val="en-US" w:eastAsia="zh-CN" w:bidi="ar-SA"/>
            </w:rPr>
            <w:fldChar w:fldCharType="separate"/>
          </w:r>
          <w:r>
            <w:rPr>
              <w:rFonts w:hint="default"/>
            </w:rPr>
            <w:t xml:space="preserve">2.4 </w:t>
          </w:r>
          <w:r>
            <w:t>NAT穿透</w:t>
          </w:r>
          <w:r>
            <w:rPr>
              <w:rFonts w:hint="eastAsia"/>
              <w:lang w:val="en-US" w:eastAsia="zh-CN"/>
            </w:rPr>
            <w:t>与ICE连接建立优化</w:t>
          </w:r>
          <w:r>
            <w:tab/>
          </w:r>
          <w:r>
            <w:fldChar w:fldCharType="begin"/>
          </w:r>
          <w:r>
            <w:instrText xml:space="preserve"> PAGEREF _Toc28830 \h </w:instrText>
          </w:r>
          <w:r>
            <w:fldChar w:fldCharType="separate"/>
          </w:r>
          <w:r>
            <w:t>8</w:t>
          </w:r>
          <w:r>
            <w:fldChar w:fldCharType="end"/>
          </w:r>
          <w:r>
            <w:rPr>
              <w:rFonts w:ascii="Times New Roman" w:hAnsi="Times New Roman" w:eastAsia="宋体" w:cs="Times New Roman"/>
              <w:kern w:val="2"/>
              <w:szCs w:val="24"/>
              <w:lang w:val="en-US" w:eastAsia="zh-CN" w:bidi="ar-SA"/>
            </w:rPr>
            <w:fldChar w:fldCharType="end"/>
          </w:r>
        </w:p>
        <w:p w14:paraId="77306A41">
          <w:pPr>
            <w:pStyle w:val="19"/>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_Toc27164 </w:instrText>
          </w:r>
          <w:r>
            <w:rPr>
              <w:rFonts w:ascii="Times New Roman" w:hAnsi="Times New Roman" w:eastAsia="宋体" w:cs="Times New Roman"/>
              <w:kern w:val="2"/>
              <w:szCs w:val="24"/>
              <w:lang w:val="en-US" w:eastAsia="zh-CN" w:bidi="ar-SA"/>
            </w:rPr>
            <w:fldChar w:fldCharType="separate"/>
          </w:r>
          <w:r>
            <w:rPr>
              <w:rFonts w:hint="default"/>
            </w:rPr>
            <w:t xml:space="preserve">3. </w:t>
          </w:r>
          <w:r>
            <w:t>系统需求分析与设计</w:t>
          </w:r>
          <w:r>
            <w:tab/>
          </w:r>
          <w:r>
            <w:fldChar w:fldCharType="begin"/>
          </w:r>
          <w:r>
            <w:instrText xml:space="preserve"> PAGEREF _Toc27164 \h </w:instrText>
          </w:r>
          <w:r>
            <w:fldChar w:fldCharType="separate"/>
          </w:r>
          <w:r>
            <w:t>11</w:t>
          </w:r>
          <w:r>
            <w:fldChar w:fldCharType="end"/>
          </w:r>
          <w:r>
            <w:rPr>
              <w:rFonts w:ascii="Times New Roman" w:hAnsi="Times New Roman" w:eastAsia="宋体" w:cs="Times New Roman"/>
              <w:kern w:val="2"/>
              <w:szCs w:val="24"/>
              <w:lang w:val="en-US" w:eastAsia="zh-CN" w:bidi="ar-SA"/>
            </w:rPr>
            <w:fldChar w:fldCharType="end"/>
          </w:r>
        </w:p>
        <w:p w14:paraId="4DF0CACD">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_Toc8469 </w:instrText>
          </w:r>
          <w:r>
            <w:rPr>
              <w:rFonts w:ascii="Times New Roman" w:hAnsi="Times New Roman" w:eastAsia="宋体" w:cs="Times New Roman"/>
              <w:kern w:val="2"/>
              <w:szCs w:val="24"/>
              <w:lang w:val="en-US" w:eastAsia="zh-CN" w:bidi="ar-SA"/>
            </w:rPr>
            <w:fldChar w:fldCharType="separate"/>
          </w:r>
          <w:r>
            <w:rPr>
              <w:rFonts w:hint="default"/>
            </w:rPr>
            <w:t xml:space="preserve">3.1 </w:t>
          </w:r>
          <w:r>
            <w:t>系统功能需求</w:t>
          </w:r>
          <w:r>
            <w:tab/>
          </w:r>
          <w:r>
            <w:fldChar w:fldCharType="begin"/>
          </w:r>
          <w:r>
            <w:instrText xml:space="preserve"> PAGEREF _Toc8469 \h </w:instrText>
          </w:r>
          <w:r>
            <w:fldChar w:fldCharType="separate"/>
          </w:r>
          <w:r>
            <w:t>11</w:t>
          </w:r>
          <w:r>
            <w:fldChar w:fldCharType="end"/>
          </w:r>
          <w:r>
            <w:rPr>
              <w:rFonts w:ascii="Times New Roman" w:hAnsi="Times New Roman" w:eastAsia="宋体" w:cs="Times New Roman"/>
              <w:kern w:val="2"/>
              <w:szCs w:val="24"/>
              <w:lang w:val="en-US" w:eastAsia="zh-CN" w:bidi="ar-SA"/>
            </w:rPr>
            <w:fldChar w:fldCharType="end"/>
          </w:r>
        </w:p>
        <w:p w14:paraId="6FA82A8B">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_Toc11003 </w:instrText>
          </w:r>
          <w:r>
            <w:rPr>
              <w:rFonts w:ascii="Times New Roman" w:hAnsi="Times New Roman" w:eastAsia="宋体" w:cs="Times New Roman"/>
              <w:kern w:val="2"/>
              <w:szCs w:val="24"/>
              <w:lang w:val="en-US" w:eastAsia="zh-CN" w:bidi="ar-SA"/>
            </w:rPr>
            <w:fldChar w:fldCharType="separate"/>
          </w:r>
          <w:r>
            <w:rPr>
              <w:rFonts w:hint="default"/>
            </w:rPr>
            <w:t xml:space="preserve">3.2 </w:t>
          </w:r>
          <w:r>
            <w:t>系统非功能需求</w:t>
          </w:r>
          <w:r>
            <w:tab/>
          </w:r>
          <w:r>
            <w:fldChar w:fldCharType="begin"/>
          </w:r>
          <w:r>
            <w:instrText xml:space="preserve"> PAGEREF _Toc11003 \h </w:instrText>
          </w:r>
          <w:r>
            <w:fldChar w:fldCharType="separate"/>
          </w:r>
          <w:r>
            <w:t>12</w:t>
          </w:r>
          <w:r>
            <w:fldChar w:fldCharType="end"/>
          </w:r>
          <w:r>
            <w:rPr>
              <w:rFonts w:ascii="Times New Roman" w:hAnsi="Times New Roman" w:eastAsia="宋体" w:cs="Times New Roman"/>
              <w:kern w:val="2"/>
              <w:szCs w:val="24"/>
              <w:lang w:val="en-US" w:eastAsia="zh-CN" w:bidi="ar-SA"/>
            </w:rPr>
            <w:fldChar w:fldCharType="end"/>
          </w:r>
        </w:p>
        <w:p w14:paraId="6ECBDCCA">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_Toc30018 </w:instrText>
          </w:r>
          <w:r>
            <w:rPr>
              <w:rFonts w:ascii="Times New Roman" w:hAnsi="Times New Roman" w:eastAsia="宋体" w:cs="Times New Roman"/>
              <w:kern w:val="2"/>
              <w:szCs w:val="24"/>
              <w:lang w:val="en-US" w:eastAsia="zh-CN" w:bidi="ar-SA"/>
            </w:rPr>
            <w:fldChar w:fldCharType="separate"/>
          </w:r>
          <w:r>
            <w:rPr>
              <w:rFonts w:hint="default"/>
            </w:rPr>
            <w:t xml:space="preserve">3.3 </w:t>
          </w:r>
          <w:r>
            <w:t>系统总体架构设计</w:t>
          </w:r>
          <w:r>
            <w:tab/>
          </w:r>
          <w:r>
            <w:fldChar w:fldCharType="begin"/>
          </w:r>
          <w:r>
            <w:instrText xml:space="preserve"> PAGEREF _Toc30018 \h </w:instrText>
          </w:r>
          <w:r>
            <w:fldChar w:fldCharType="separate"/>
          </w:r>
          <w:r>
            <w:t>13</w:t>
          </w:r>
          <w:r>
            <w:fldChar w:fldCharType="end"/>
          </w:r>
          <w:r>
            <w:rPr>
              <w:rFonts w:ascii="Times New Roman" w:hAnsi="Times New Roman" w:eastAsia="宋体" w:cs="Times New Roman"/>
              <w:kern w:val="2"/>
              <w:szCs w:val="24"/>
              <w:lang w:val="en-US" w:eastAsia="zh-CN" w:bidi="ar-SA"/>
            </w:rPr>
            <w:fldChar w:fldCharType="end"/>
          </w:r>
        </w:p>
        <w:p w14:paraId="5FA8F6D7">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_Toc16690 </w:instrText>
          </w:r>
          <w:r>
            <w:rPr>
              <w:rFonts w:ascii="Times New Roman" w:hAnsi="Times New Roman" w:eastAsia="宋体" w:cs="Times New Roman"/>
              <w:kern w:val="2"/>
              <w:szCs w:val="24"/>
              <w:lang w:val="en-US" w:eastAsia="zh-CN" w:bidi="ar-SA"/>
            </w:rPr>
            <w:fldChar w:fldCharType="separate"/>
          </w:r>
          <w:r>
            <w:rPr>
              <w:rFonts w:hint="default"/>
            </w:rPr>
            <w:t xml:space="preserve">3.4 </w:t>
          </w:r>
          <w:r>
            <w:t>系统模块划分</w:t>
          </w:r>
          <w:r>
            <w:tab/>
          </w:r>
          <w:r>
            <w:fldChar w:fldCharType="begin"/>
          </w:r>
          <w:r>
            <w:instrText xml:space="preserve"> PAGEREF _Toc16690 \h </w:instrText>
          </w:r>
          <w:r>
            <w:fldChar w:fldCharType="separate"/>
          </w:r>
          <w:r>
            <w:t>14</w:t>
          </w:r>
          <w:r>
            <w:fldChar w:fldCharType="end"/>
          </w:r>
          <w:r>
            <w:rPr>
              <w:rFonts w:ascii="Times New Roman" w:hAnsi="Times New Roman" w:eastAsia="宋体" w:cs="Times New Roman"/>
              <w:kern w:val="2"/>
              <w:szCs w:val="24"/>
              <w:lang w:val="en-US" w:eastAsia="zh-CN" w:bidi="ar-SA"/>
            </w:rPr>
            <w:fldChar w:fldCharType="end"/>
          </w:r>
        </w:p>
        <w:p w14:paraId="2E94B6BA">
          <w:pPr>
            <w:pStyle w:val="19"/>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_Toc29955 </w:instrText>
          </w:r>
          <w:r>
            <w:rPr>
              <w:rFonts w:ascii="Times New Roman" w:hAnsi="Times New Roman" w:eastAsia="宋体" w:cs="Times New Roman"/>
              <w:kern w:val="2"/>
              <w:szCs w:val="24"/>
              <w:lang w:val="en-US" w:eastAsia="zh-CN" w:bidi="ar-SA"/>
            </w:rPr>
            <w:fldChar w:fldCharType="separate"/>
          </w:r>
          <w:r>
            <w:rPr>
              <w:rFonts w:hint="default"/>
            </w:rPr>
            <w:t xml:space="preserve">4. </w:t>
          </w:r>
          <w:r>
            <w:t>系统实现</w:t>
          </w:r>
          <w:r>
            <w:tab/>
          </w:r>
          <w:r>
            <w:fldChar w:fldCharType="begin"/>
          </w:r>
          <w:r>
            <w:instrText xml:space="preserve"> PAGEREF _Toc29955 \h </w:instrText>
          </w:r>
          <w:r>
            <w:fldChar w:fldCharType="separate"/>
          </w:r>
          <w:r>
            <w:t>15</w:t>
          </w:r>
          <w:r>
            <w:fldChar w:fldCharType="end"/>
          </w:r>
          <w:r>
            <w:rPr>
              <w:rFonts w:ascii="Times New Roman" w:hAnsi="Times New Roman" w:eastAsia="宋体" w:cs="Times New Roman"/>
              <w:kern w:val="2"/>
              <w:szCs w:val="24"/>
              <w:lang w:val="en-US" w:eastAsia="zh-CN" w:bidi="ar-SA"/>
            </w:rPr>
            <w:fldChar w:fldCharType="end"/>
          </w:r>
        </w:p>
        <w:p w14:paraId="61364866">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_Toc2785 </w:instrText>
          </w:r>
          <w:r>
            <w:rPr>
              <w:rFonts w:ascii="Times New Roman" w:hAnsi="Times New Roman" w:eastAsia="宋体" w:cs="Times New Roman"/>
              <w:kern w:val="2"/>
              <w:szCs w:val="24"/>
              <w:lang w:val="en-US" w:eastAsia="zh-CN" w:bidi="ar-SA"/>
            </w:rPr>
            <w:fldChar w:fldCharType="separate"/>
          </w:r>
          <w:r>
            <w:rPr>
              <w:rFonts w:hint="default"/>
            </w:rPr>
            <w:t xml:space="preserve">4.1 </w:t>
          </w:r>
          <w:r>
            <w:t>信令服务器实现</w:t>
          </w:r>
          <w:r>
            <w:tab/>
          </w:r>
          <w:r>
            <w:fldChar w:fldCharType="begin"/>
          </w:r>
          <w:r>
            <w:instrText xml:space="preserve"> PAGEREF _Toc2785 \h </w:instrText>
          </w:r>
          <w:r>
            <w:fldChar w:fldCharType="separate"/>
          </w:r>
          <w:r>
            <w:t>15</w:t>
          </w:r>
          <w:r>
            <w:fldChar w:fldCharType="end"/>
          </w:r>
          <w:r>
            <w:rPr>
              <w:rFonts w:ascii="Times New Roman" w:hAnsi="Times New Roman" w:eastAsia="宋体" w:cs="Times New Roman"/>
              <w:kern w:val="2"/>
              <w:szCs w:val="24"/>
              <w:lang w:val="en-US" w:eastAsia="zh-CN" w:bidi="ar-SA"/>
            </w:rPr>
            <w:fldChar w:fldCharType="end"/>
          </w:r>
        </w:p>
        <w:p w14:paraId="21D1E551">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_Toc3274 </w:instrText>
          </w:r>
          <w:r>
            <w:rPr>
              <w:rFonts w:ascii="Times New Roman" w:hAnsi="Times New Roman" w:eastAsia="宋体" w:cs="Times New Roman"/>
              <w:kern w:val="2"/>
              <w:szCs w:val="24"/>
              <w:lang w:val="en-US" w:eastAsia="zh-CN" w:bidi="ar-SA"/>
            </w:rPr>
            <w:fldChar w:fldCharType="separate"/>
          </w:r>
          <w:r>
            <w:rPr>
              <w:rFonts w:hint="default"/>
            </w:rPr>
            <w:t xml:space="preserve">4.2 </w:t>
          </w:r>
          <w:r>
            <w:t>客户端信令通信实现</w:t>
          </w:r>
          <w:r>
            <w:tab/>
          </w:r>
          <w:r>
            <w:fldChar w:fldCharType="begin"/>
          </w:r>
          <w:r>
            <w:instrText xml:space="preserve"> PAGEREF _Toc3274 \h </w:instrText>
          </w:r>
          <w:r>
            <w:fldChar w:fldCharType="separate"/>
          </w:r>
          <w:r>
            <w:t>15</w:t>
          </w:r>
          <w:r>
            <w:fldChar w:fldCharType="end"/>
          </w:r>
          <w:r>
            <w:rPr>
              <w:rFonts w:ascii="Times New Roman" w:hAnsi="Times New Roman" w:eastAsia="宋体" w:cs="Times New Roman"/>
              <w:kern w:val="2"/>
              <w:szCs w:val="24"/>
              <w:lang w:val="en-US" w:eastAsia="zh-CN" w:bidi="ar-SA"/>
            </w:rPr>
            <w:fldChar w:fldCharType="end"/>
          </w:r>
        </w:p>
        <w:p w14:paraId="494FD69B">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_Toc30262 </w:instrText>
          </w:r>
          <w:r>
            <w:rPr>
              <w:rFonts w:ascii="Times New Roman" w:hAnsi="Times New Roman" w:eastAsia="宋体" w:cs="Times New Roman"/>
              <w:kern w:val="2"/>
              <w:szCs w:val="24"/>
              <w:lang w:val="en-US" w:eastAsia="zh-CN" w:bidi="ar-SA"/>
            </w:rPr>
            <w:fldChar w:fldCharType="separate"/>
          </w:r>
          <w:r>
            <w:rPr>
              <w:rFonts w:hint="default"/>
            </w:rPr>
            <w:t xml:space="preserve">4.3 </w:t>
          </w:r>
          <w:r>
            <w:t>P2P连接建立实现</w:t>
          </w:r>
          <w:r>
            <w:tab/>
          </w:r>
          <w:r>
            <w:fldChar w:fldCharType="begin"/>
          </w:r>
          <w:r>
            <w:instrText xml:space="preserve"> PAGEREF _Toc30262 \h </w:instrText>
          </w:r>
          <w:r>
            <w:fldChar w:fldCharType="separate"/>
          </w:r>
          <w:r>
            <w:t>16</w:t>
          </w:r>
          <w:r>
            <w:fldChar w:fldCharType="end"/>
          </w:r>
          <w:r>
            <w:rPr>
              <w:rFonts w:ascii="Times New Roman" w:hAnsi="Times New Roman" w:eastAsia="宋体" w:cs="Times New Roman"/>
              <w:kern w:val="2"/>
              <w:szCs w:val="24"/>
              <w:lang w:val="en-US" w:eastAsia="zh-CN" w:bidi="ar-SA"/>
            </w:rPr>
            <w:fldChar w:fldCharType="end"/>
          </w:r>
        </w:p>
        <w:p w14:paraId="56B9A317">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_Toc32618 </w:instrText>
          </w:r>
          <w:r>
            <w:rPr>
              <w:rFonts w:ascii="Times New Roman" w:hAnsi="Times New Roman" w:eastAsia="宋体" w:cs="Times New Roman"/>
              <w:kern w:val="2"/>
              <w:szCs w:val="24"/>
              <w:lang w:val="en-US" w:eastAsia="zh-CN" w:bidi="ar-SA"/>
            </w:rPr>
            <w:fldChar w:fldCharType="separate"/>
          </w:r>
          <w:r>
            <w:rPr>
              <w:rFonts w:hint="default"/>
            </w:rPr>
            <w:t xml:space="preserve">4.4 </w:t>
          </w:r>
          <w:r>
            <w:t>音视频采集与渲染</w:t>
          </w:r>
          <w:r>
            <w:tab/>
          </w:r>
          <w:r>
            <w:fldChar w:fldCharType="begin"/>
          </w:r>
          <w:r>
            <w:instrText xml:space="preserve"> PAGEREF _Toc32618 \h </w:instrText>
          </w:r>
          <w:r>
            <w:fldChar w:fldCharType="separate"/>
          </w:r>
          <w:r>
            <w:t>18</w:t>
          </w:r>
          <w:r>
            <w:fldChar w:fldCharType="end"/>
          </w:r>
          <w:r>
            <w:rPr>
              <w:rFonts w:ascii="Times New Roman" w:hAnsi="Times New Roman" w:eastAsia="宋体" w:cs="Times New Roman"/>
              <w:kern w:val="2"/>
              <w:szCs w:val="24"/>
              <w:lang w:val="en-US" w:eastAsia="zh-CN" w:bidi="ar-SA"/>
            </w:rPr>
            <w:fldChar w:fldCharType="end"/>
          </w:r>
        </w:p>
        <w:p w14:paraId="5841A9DF">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_Toc6806 </w:instrText>
          </w:r>
          <w:r>
            <w:rPr>
              <w:rFonts w:ascii="Times New Roman" w:hAnsi="Times New Roman" w:eastAsia="宋体" w:cs="Times New Roman"/>
              <w:kern w:val="2"/>
              <w:szCs w:val="24"/>
              <w:lang w:val="en-US" w:eastAsia="zh-CN" w:bidi="ar-SA"/>
            </w:rPr>
            <w:fldChar w:fldCharType="separate"/>
          </w:r>
          <w:r>
            <w:rPr>
              <w:rFonts w:hint="default"/>
            </w:rPr>
            <w:t xml:space="preserve">4.5 </w:t>
          </w:r>
          <w:r>
            <w:t>文本聊天功能实现</w:t>
          </w:r>
          <w:r>
            <w:tab/>
          </w:r>
          <w:r>
            <w:fldChar w:fldCharType="begin"/>
          </w:r>
          <w:r>
            <w:instrText xml:space="preserve"> PAGEREF _Toc6806 \h </w:instrText>
          </w:r>
          <w:r>
            <w:fldChar w:fldCharType="separate"/>
          </w:r>
          <w:r>
            <w:t>19</w:t>
          </w:r>
          <w:r>
            <w:fldChar w:fldCharType="end"/>
          </w:r>
          <w:r>
            <w:rPr>
              <w:rFonts w:ascii="Times New Roman" w:hAnsi="Times New Roman" w:eastAsia="宋体" w:cs="Times New Roman"/>
              <w:kern w:val="2"/>
              <w:szCs w:val="24"/>
              <w:lang w:val="en-US" w:eastAsia="zh-CN" w:bidi="ar-SA"/>
            </w:rPr>
            <w:fldChar w:fldCharType="end"/>
          </w:r>
        </w:p>
        <w:p w14:paraId="519BDEDB">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_Toc20266 </w:instrText>
          </w:r>
          <w:r>
            <w:rPr>
              <w:rFonts w:ascii="Times New Roman" w:hAnsi="Times New Roman" w:eastAsia="宋体" w:cs="Times New Roman"/>
              <w:kern w:val="2"/>
              <w:szCs w:val="24"/>
              <w:lang w:val="en-US" w:eastAsia="zh-CN" w:bidi="ar-SA"/>
            </w:rPr>
            <w:fldChar w:fldCharType="separate"/>
          </w:r>
          <w:r>
            <w:rPr>
              <w:rFonts w:hint="default"/>
            </w:rPr>
            <w:t xml:space="preserve">4.6 </w:t>
          </w:r>
          <w:r>
            <w:t>文件传输功能实现</w:t>
          </w:r>
          <w:r>
            <w:tab/>
          </w:r>
          <w:r>
            <w:fldChar w:fldCharType="begin"/>
          </w:r>
          <w:r>
            <w:instrText xml:space="preserve"> PAGEREF _Toc20266 \h </w:instrText>
          </w:r>
          <w:r>
            <w:fldChar w:fldCharType="separate"/>
          </w:r>
          <w:r>
            <w:t>19</w:t>
          </w:r>
          <w:r>
            <w:fldChar w:fldCharType="end"/>
          </w:r>
          <w:r>
            <w:rPr>
              <w:rFonts w:ascii="Times New Roman" w:hAnsi="Times New Roman" w:eastAsia="宋体" w:cs="Times New Roman"/>
              <w:kern w:val="2"/>
              <w:szCs w:val="24"/>
              <w:lang w:val="en-US" w:eastAsia="zh-CN" w:bidi="ar-SA"/>
            </w:rPr>
            <w:fldChar w:fldCharType="end"/>
          </w:r>
        </w:p>
        <w:p w14:paraId="7BAD667B">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_Toc24531 </w:instrText>
          </w:r>
          <w:r>
            <w:rPr>
              <w:rFonts w:ascii="Times New Roman" w:hAnsi="Times New Roman" w:eastAsia="宋体" w:cs="Times New Roman"/>
              <w:kern w:val="2"/>
              <w:szCs w:val="24"/>
              <w:lang w:val="en-US" w:eastAsia="zh-CN" w:bidi="ar-SA"/>
            </w:rPr>
            <w:fldChar w:fldCharType="separate"/>
          </w:r>
          <w:r>
            <w:rPr>
              <w:rFonts w:hint="default"/>
            </w:rPr>
            <w:t xml:space="preserve">4.7 </w:t>
          </w:r>
          <w:r>
            <w:t>屏幕共享功能实现</w:t>
          </w:r>
          <w:r>
            <w:tab/>
          </w:r>
          <w:r>
            <w:fldChar w:fldCharType="begin"/>
          </w:r>
          <w:r>
            <w:instrText xml:space="preserve"> PAGEREF _Toc24531 \h </w:instrText>
          </w:r>
          <w:r>
            <w:fldChar w:fldCharType="separate"/>
          </w:r>
          <w:r>
            <w:t>20</w:t>
          </w:r>
          <w:r>
            <w:fldChar w:fldCharType="end"/>
          </w:r>
          <w:r>
            <w:rPr>
              <w:rFonts w:ascii="Times New Roman" w:hAnsi="Times New Roman" w:eastAsia="宋体" w:cs="Times New Roman"/>
              <w:kern w:val="2"/>
              <w:szCs w:val="24"/>
              <w:lang w:val="en-US" w:eastAsia="zh-CN" w:bidi="ar-SA"/>
            </w:rPr>
            <w:fldChar w:fldCharType="end"/>
          </w:r>
        </w:p>
        <w:p w14:paraId="66590561">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_Toc8340 </w:instrText>
          </w:r>
          <w:r>
            <w:rPr>
              <w:rFonts w:ascii="Times New Roman" w:hAnsi="Times New Roman" w:eastAsia="宋体" w:cs="Times New Roman"/>
              <w:kern w:val="2"/>
              <w:szCs w:val="24"/>
              <w:lang w:val="en-US" w:eastAsia="zh-CN" w:bidi="ar-SA"/>
            </w:rPr>
            <w:fldChar w:fldCharType="separate"/>
          </w:r>
          <w:r>
            <w:rPr>
              <w:rFonts w:hint="default"/>
            </w:rPr>
            <w:t xml:space="preserve">4.8 </w:t>
          </w:r>
          <w:r>
            <w:t>性能监控功能实现</w:t>
          </w:r>
          <w:r>
            <w:tab/>
          </w:r>
          <w:r>
            <w:fldChar w:fldCharType="begin"/>
          </w:r>
          <w:r>
            <w:instrText xml:space="preserve"> PAGEREF _Toc8340 \h </w:instrText>
          </w:r>
          <w:r>
            <w:fldChar w:fldCharType="separate"/>
          </w:r>
          <w:r>
            <w:t>21</w:t>
          </w:r>
          <w:r>
            <w:fldChar w:fldCharType="end"/>
          </w:r>
          <w:r>
            <w:rPr>
              <w:rFonts w:ascii="Times New Roman" w:hAnsi="Times New Roman" w:eastAsia="宋体" w:cs="Times New Roman"/>
              <w:kern w:val="2"/>
              <w:szCs w:val="24"/>
              <w:lang w:val="en-US" w:eastAsia="zh-CN" w:bidi="ar-SA"/>
            </w:rPr>
            <w:fldChar w:fldCharType="end"/>
          </w:r>
        </w:p>
        <w:p w14:paraId="2DEF00E7">
          <w:pPr>
            <w:pStyle w:val="19"/>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_Toc19535 </w:instrText>
          </w:r>
          <w:r>
            <w:rPr>
              <w:rFonts w:ascii="Times New Roman" w:hAnsi="Times New Roman" w:eastAsia="宋体" w:cs="Times New Roman"/>
              <w:kern w:val="2"/>
              <w:szCs w:val="24"/>
              <w:lang w:val="en-US" w:eastAsia="zh-CN" w:bidi="ar-SA"/>
            </w:rPr>
            <w:fldChar w:fldCharType="separate"/>
          </w:r>
          <w:r>
            <w:rPr>
              <w:rFonts w:hint="default"/>
            </w:rPr>
            <w:t xml:space="preserve">5. </w:t>
          </w:r>
          <w:r>
            <w:t>系统测试</w:t>
          </w:r>
          <w:r>
            <w:tab/>
          </w:r>
          <w:r>
            <w:fldChar w:fldCharType="begin"/>
          </w:r>
          <w:r>
            <w:instrText xml:space="preserve"> PAGEREF _Toc19535 \h </w:instrText>
          </w:r>
          <w:r>
            <w:fldChar w:fldCharType="separate"/>
          </w:r>
          <w:r>
            <w:t>22</w:t>
          </w:r>
          <w:r>
            <w:fldChar w:fldCharType="end"/>
          </w:r>
          <w:r>
            <w:rPr>
              <w:rFonts w:ascii="Times New Roman" w:hAnsi="Times New Roman" w:eastAsia="宋体" w:cs="Times New Roman"/>
              <w:kern w:val="2"/>
              <w:szCs w:val="24"/>
              <w:lang w:val="en-US" w:eastAsia="zh-CN" w:bidi="ar-SA"/>
            </w:rPr>
            <w:fldChar w:fldCharType="end"/>
          </w:r>
        </w:p>
        <w:p w14:paraId="5140DAA6">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_Toc27802 </w:instrText>
          </w:r>
          <w:r>
            <w:rPr>
              <w:rFonts w:ascii="Times New Roman" w:hAnsi="Times New Roman" w:eastAsia="宋体" w:cs="Times New Roman"/>
              <w:kern w:val="2"/>
              <w:szCs w:val="24"/>
              <w:lang w:val="en-US" w:eastAsia="zh-CN" w:bidi="ar-SA"/>
            </w:rPr>
            <w:fldChar w:fldCharType="separate"/>
          </w:r>
          <w:r>
            <w:rPr>
              <w:rFonts w:hint="default" w:ascii="黑体" w:hAnsi="Arial" w:eastAsia="黑体" w:cs="Times New Roman"/>
              <w:bCs/>
              <w:kern w:val="2"/>
              <w:szCs w:val="30"/>
              <w:lang w:bidi="ar-SA"/>
            </w:rPr>
            <w:t>5.</w:t>
          </w:r>
          <w:r>
            <w:rPr>
              <w:rFonts w:hint="eastAsia" w:cs="Times New Roman"/>
              <w:bCs/>
              <w:kern w:val="2"/>
              <w:szCs w:val="30"/>
              <w:lang w:val="en-US" w:eastAsia="zh-CN" w:bidi="ar-SA"/>
            </w:rPr>
            <w:t>1</w:t>
          </w:r>
          <w:r>
            <w:t>功能测试</w:t>
          </w:r>
          <w:r>
            <w:tab/>
          </w:r>
          <w:r>
            <w:fldChar w:fldCharType="begin"/>
          </w:r>
          <w:r>
            <w:instrText xml:space="preserve"> PAGEREF _Toc27802 \h </w:instrText>
          </w:r>
          <w:r>
            <w:fldChar w:fldCharType="separate"/>
          </w:r>
          <w:r>
            <w:t>23</w:t>
          </w:r>
          <w:r>
            <w:fldChar w:fldCharType="end"/>
          </w:r>
          <w:r>
            <w:rPr>
              <w:rFonts w:ascii="Times New Roman" w:hAnsi="Times New Roman" w:eastAsia="宋体" w:cs="Times New Roman"/>
              <w:kern w:val="2"/>
              <w:szCs w:val="24"/>
              <w:lang w:val="en-US" w:eastAsia="zh-CN" w:bidi="ar-SA"/>
            </w:rPr>
            <w:fldChar w:fldCharType="end"/>
          </w:r>
        </w:p>
        <w:p w14:paraId="3E3B0A88">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_Toc6394 </w:instrText>
          </w:r>
          <w:r>
            <w:rPr>
              <w:rFonts w:ascii="Times New Roman" w:hAnsi="Times New Roman" w:eastAsia="宋体" w:cs="Times New Roman"/>
              <w:kern w:val="2"/>
              <w:szCs w:val="24"/>
              <w:lang w:val="en-US" w:eastAsia="zh-CN" w:bidi="ar-SA"/>
            </w:rPr>
            <w:fldChar w:fldCharType="separate"/>
          </w:r>
          <w:r>
            <w:rPr>
              <w:rFonts w:hint="default" w:ascii="黑体" w:hAnsi="Arial" w:eastAsia="黑体" w:cs="Times New Roman"/>
              <w:bCs/>
              <w:kern w:val="2"/>
              <w:szCs w:val="30"/>
              <w:lang w:bidi="ar-SA"/>
            </w:rPr>
            <w:t>5.</w:t>
          </w:r>
          <w:r>
            <w:rPr>
              <w:rFonts w:hint="eastAsia" w:cs="Times New Roman"/>
              <w:bCs/>
              <w:kern w:val="2"/>
              <w:szCs w:val="30"/>
              <w:lang w:val="en-US" w:eastAsia="zh-CN" w:bidi="ar-SA"/>
            </w:rPr>
            <w:t>2</w:t>
          </w:r>
          <w:r>
            <w:t>性能测试</w:t>
          </w:r>
          <w:r>
            <w:tab/>
          </w:r>
          <w:r>
            <w:fldChar w:fldCharType="begin"/>
          </w:r>
          <w:r>
            <w:instrText xml:space="preserve"> PAGEREF _Toc6394 \h </w:instrText>
          </w:r>
          <w:r>
            <w:fldChar w:fldCharType="separate"/>
          </w:r>
          <w:r>
            <w:t>27</w:t>
          </w:r>
          <w:r>
            <w:fldChar w:fldCharType="end"/>
          </w:r>
          <w:r>
            <w:rPr>
              <w:rFonts w:ascii="Times New Roman" w:hAnsi="Times New Roman" w:eastAsia="宋体" w:cs="Times New Roman"/>
              <w:kern w:val="2"/>
              <w:szCs w:val="24"/>
              <w:lang w:val="en-US" w:eastAsia="zh-CN" w:bidi="ar-SA"/>
            </w:rPr>
            <w:fldChar w:fldCharType="end"/>
          </w:r>
        </w:p>
        <w:p w14:paraId="620E2BDC">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_Toc17668 </w:instrText>
          </w:r>
          <w:r>
            <w:rPr>
              <w:rFonts w:ascii="Times New Roman" w:hAnsi="Times New Roman" w:eastAsia="宋体" w:cs="Times New Roman"/>
              <w:kern w:val="2"/>
              <w:szCs w:val="24"/>
              <w:lang w:val="en-US" w:eastAsia="zh-CN" w:bidi="ar-SA"/>
            </w:rPr>
            <w:fldChar w:fldCharType="separate"/>
          </w:r>
          <w:r>
            <w:rPr>
              <w:rFonts w:hint="default" w:ascii="黑体" w:hAnsi="Arial" w:eastAsia="黑体" w:cs="Times New Roman"/>
              <w:bCs/>
              <w:kern w:val="2"/>
              <w:szCs w:val="30"/>
              <w:lang w:bidi="ar-SA"/>
            </w:rPr>
            <w:t>5.</w:t>
          </w:r>
          <w:r>
            <w:rPr>
              <w:rFonts w:hint="eastAsia" w:cs="Times New Roman"/>
              <w:bCs/>
              <w:kern w:val="2"/>
              <w:szCs w:val="30"/>
              <w:lang w:val="en-US" w:eastAsia="zh-CN" w:bidi="ar-SA"/>
            </w:rPr>
            <w:t>3</w:t>
          </w:r>
          <w:r>
            <w:rPr>
              <w:rFonts w:hint="eastAsia"/>
              <w:lang w:val="en-US" w:eastAsia="zh-CN"/>
            </w:rPr>
            <w:t>测试总结</w:t>
          </w:r>
          <w:r>
            <w:tab/>
          </w:r>
          <w:r>
            <w:fldChar w:fldCharType="begin"/>
          </w:r>
          <w:r>
            <w:instrText xml:space="preserve"> PAGEREF _Toc17668 \h </w:instrText>
          </w:r>
          <w:r>
            <w:fldChar w:fldCharType="separate"/>
          </w:r>
          <w:r>
            <w:t>28</w:t>
          </w:r>
          <w:r>
            <w:fldChar w:fldCharType="end"/>
          </w:r>
          <w:r>
            <w:rPr>
              <w:rFonts w:ascii="Times New Roman" w:hAnsi="Times New Roman" w:eastAsia="宋体" w:cs="Times New Roman"/>
              <w:kern w:val="2"/>
              <w:szCs w:val="24"/>
              <w:lang w:val="en-US" w:eastAsia="zh-CN" w:bidi="ar-SA"/>
            </w:rPr>
            <w:fldChar w:fldCharType="end"/>
          </w:r>
        </w:p>
        <w:p w14:paraId="7C88ED37">
          <w:pPr>
            <w:pStyle w:val="19"/>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_Toc25234 </w:instrText>
          </w:r>
          <w:r>
            <w:rPr>
              <w:rFonts w:ascii="Times New Roman" w:hAnsi="Times New Roman" w:eastAsia="宋体" w:cs="Times New Roman"/>
              <w:kern w:val="2"/>
              <w:szCs w:val="24"/>
              <w:lang w:val="en-US" w:eastAsia="zh-CN" w:bidi="ar-SA"/>
            </w:rPr>
            <w:fldChar w:fldCharType="separate"/>
          </w:r>
          <w:r>
            <w:t>6. 总结与展望</w:t>
          </w:r>
          <w:r>
            <w:tab/>
          </w:r>
          <w:r>
            <w:fldChar w:fldCharType="begin"/>
          </w:r>
          <w:r>
            <w:instrText xml:space="preserve"> PAGEREF _Toc25234 \h </w:instrText>
          </w:r>
          <w:r>
            <w:fldChar w:fldCharType="separate"/>
          </w:r>
          <w:r>
            <w:t>29</w:t>
          </w:r>
          <w:r>
            <w:fldChar w:fldCharType="end"/>
          </w:r>
          <w:r>
            <w:rPr>
              <w:rFonts w:ascii="Times New Roman" w:hAnsi="Times New Roman" w:eastAsia="宋体" w:cs="Times New Roman"/>
              <w:kern w:val="2"/>
              <w:szCs w:val="24"/>
              <w:lang w:val="en-US" w:eastAsia="zh-CN" w:bidi="ar-SA"/>
            </w:rPr>
            <w:fldChar w:fldCharType="end"/>
          </w:r>
        </w:p>
        <w:p w14:paraId="3CC376E5">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_Toc17744 </w:instrText>
          </w:r>
          <w:r>
            <w:rPr>
              <w:rFonts w:ascii="Times New Roman" w:hAnsi="Times New Roman" w:eastAsia="宋体" w:cs="Times New Roman"/>
              <w:kern w:val="2"/>
              <w:szCs w:val="24"/>
              <w:lang w:val="en-US" w:eastAsia="zh-CN" w:bidi="ar-SA"/>
            </w:rPr>
            <w:fldChar w:fldCharType="separate"/>
          </w:r>
          <w:r>
            <w:rPr>
              <w:rFonts w:hint="default"/>
            </w:rPr>
            <w:t xml:space="preserve">6.1 </w:t>
          </w:r>
          <w:r>
            <w:t>工作总结</w:t>
          </w:r>
          <w:r>
            <w:rPr>
              <w:rFonts w:hint="eastAsia"/>
              <w:lang w:val="en-US" w:eastAsia="zh-CN"/>
            </w:rPr>
            <w:t>与创新点</w:t>
          </w:r>
          <w:r>
            <w:tab/>
          </w:r>
          <w:r>
            <w:fldChar w:fldCharType="begin"/>
          </w:r>
          <w:r>
            <w:instrText xml:space="preserve"> PAGEREF _Toc17744 \h </w:instrText>
          </w:r>
          <w:r>
            <w:fldChar w:fldCharType="separate"/>
          </w:r>
          <w:r>
            <w:t>29</w:t>
          </w:r>
          <w:r>
            <w:fldChar w:fldCharType="end"/>
          </w:r>
          <w:r>
            <w:rPr>
              <w:rFonts w:ascii="Times New Roman" w:hAnsi="Times New Roman" w:eastAsia="宋体" w:cs="Times New Roman"/>
              <w:kern w:val="2"/>
              <w:szCs w:val="24"/>
              <w:lang w:val="en-US" w:eastAsia="zh-CN" w:bidi="ar-SA"/>
            </w:rPr>
            <w:fldChar w:fldCharType="end"/>
          </w:r>
        </w:p>
        <w:p w14:paraId="50DCF043">
          <w:pPr>
            <w:pStyle w:val="22"/>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_Toc18831 </w:instrText>
          </w:r>
          <w:r>
            <w:rPr>
              <w:rFonts w:ascii="Times New Roman" w:hAnsi="Times New Roman" w:eastAsia="宋体" w:cs="Times New Roman"/>
              <w:kern w:val="2"/>
              <w:szCs w:val="24"/>
              <w:lang w:val="en-US" w:eastAsia="zh-CN" w:bidi="ar-SA"/>
            </w:rPr>
            <w:fldChar w:fldCharType="separate"/>
          </w:r>
          <w:r>
            <w:rPr>
              <w:rFonts w:hint="default"/>
            </w:rPr>
            <w:t xml:space="preserve">6.2 </w:t>
          </w:r>
          <w:r>
            <w:t>不足与展望</w:t>
          </w:r>
          <w:r>
            <w:tab/>
          </w:r>
          <w:r>
            <w:fldChar w:fldCharType="begin"/>
          </w:r>
          <w:r>
            <w:instrText xml:space="preserve"> PAGEREF _Toc18831 \h </w:instrText>
          </w:r>
          <w:r>
            <w:fldChar w:fldCharType="separate"/>
          </w:r>
          <w:r>
            <w:t>29</w:t>
          </w:r>
          <w:r>
            <w:fldChar w:fldCharType="end"/>
          </w:r>
          <w:r>
            <w:rPr>
              <w:rFonts w:ascii="Times New Roman" w:hAnsi="Times New Roman" w:eastAsia="宋体" w:cs="Times New Roman"/>
              <w:kern w:val="2"/>
              <w:szCs w:val="24"/>
              <w:lang w:val="en-US" w:eastAsia="zh-CN" w:bidi="ar-SA"/>
            </w:rPr>
            <w:fldChar w:fldCharType="end"/>
          </w:r>
        </w:p>
        <w:p w14:paraId="28659CB5">
          <w:pPr>
            <w:pStyle w:val="19"/>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_Toc23387 </w:instrText>
          </w:r>
          <w:r>
            <w:rPr>
              <w:rFonts w:ascii="Times New Roman" w:hAnsi="Times New Roman" w:eastAsia="宋体" w:cs="Times New Roman"/>
              <w:kern w:val="2"/>
              <w:szCs w:val="24"/>
              <w:lang w:val="en-US" w:eastAsia="zh-CN" w:bidi="ar-SA"/>
            </w:rPr>
            <w:fldChar w:fldCharType="separate"/>
          </w:r>
          <w:r>
            <w:rPr>
              <w:rFonts w:hint="eastAsia" w:ascii="楷体_GB2312" w:hAnsi="宋体" w:eastAsia="楷体_GB2312" w:cs="Times New Roman"/>
              <w:kern w:val="2"/>
              <w:szCs w:val="21"/>
              <w:lang w:val="en-US" w:eastAsia="zh-CN" w:bidi="ar-SA"/>
            </w:rPr>
            <w:t>【参考文献】</w:t>
          </w:r>
          <w:r>
            <w:tab/>
          </w:r>
          <w:r>
            <w:fldChar w:fldCharType="begin"/>
          </w:r>
          <w:r>
            <w:instrText xml:space="preserve"> PAGEREF _Toc23387 \h </w:instrText>
          </w:r>
          <w:r>
            <w:fldChar w:fldCharType="separate"/>
          </w:r>
          <w:r>
            <w:t>31</w:t>
          </w:r>
          <w:r>
            <w:fldChar w:fldCharType="end"/>
          </w:r>
          <w:r>
            <w:rPr>
              <w:rFonts w:ascii="Times New Roman" w:hAnsi="Times New Roman" w:eastAsia="宋体" w:cs="Times New Roman"/>
              <w:kern w:val="2"/>
              <w:szCs w:val="24"/>
              <w:lang w:val="en-US" w:eastAsia="zh-CN" w:bidi="ar-SA"/>
            </w:rPr>
            <w:fldChar w:fldCharType="end"/>
          </w:r>
        </w:p>
        <w:p w14:paraId="1F2F3A2D">
          <w:pPr>
            <w:pStyle w:val="19"/>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_Toc7825 </w:instrText>
          </w:r>
          <w:r>
            <w:rPr>
              <w:rFonts w:ascii="Times New Roman" w:hAnsi="Times New Roman" w:eastAsia="宋体" w:cs="Times New Roman"/>
              <w:kern w:val="2"/>
              <w:szCs w:val="24"/>
              <w:lang w:val="en-US" w:eastAsia="zh-CN" w:bidi="ar-SA"/>
            </w:rPr>
            <w:fldChar w:fldCharType="separate"/>
          </w:r>
          <w:r>
            <w:rPr>
              <w:szCs w:val="24"/>
            </w:rPr>
            <w:t>致谢</w:t>
          </w:r>
          <w:r>
            <w:tab/>
          </w:r>
          <w:r>
            <w:fldChar w:fldCharType="begin"/>
          </w:r>
          <w:r>
            <w:instrText xml:space="preserve"> PAGEREF _Toc7825 \h </w:instrText>
          </w:r>
          <w:r>
            <w:fldChar w:fldCharType="separate"/>
          </w:r>
          <w:r>
            <w:t>32</w:t>
          </w:r>
          <w:r>
            <w:fldChar w:fldCharType="end"/>
          </w:r>
          <w:r>
            <w:rPr>
              <w:rFonts w:ascii="Times New Roman" w:hAnsi="Times New Roman" w:eastAsia="宋体" w:cs="Times New Roman"/>
              <w:kern w:val="2"/>
              <w:szCs w:val="24"/>
              <w:lang w:val="en-US" w:eastAsia="zh-CN" w:bidi="ar-SA"/>
            </w:rPr>
            <w:fldChar w:fldCharType="end"/>
          </w:r>
        </w:p>
        <w:p w14:paraId="34D77C12">
          <w:pPr>
            <w:pStyle w:val="19"/>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_Toc11919 </w:instrText>
          </w:r>
          <w:r>
            <w:rPr>
              <w:rFonts w:ascii="Times New Roman" w:hAnsi="Times New Roman" w:eastAsia="宋体" w:cs="Times New Roman"/>
              <w:kern w:val="2"/>
              <w:szCs w:val="24"/>
              <w:lang w:val="en-US" w:eastAsia="zh-CN" w:bidi="ar-SA"/>
            </w:rPr>
            <w:fldChar w:fldCharType="separate"/>
          </w:r>
          <w:r>
            <w:rPr>
              <w:rFonts w:hint="default" w:ascii="Times New Roman" w:hAnsi="Times New Roman" w:cs="Times New Roman"/>
              <w:szCs w:val="36"/>
              <w:lang w:val="en-US" w:eastAsia="zh-CN"/>
            </w:rPr>
            <w:t>WebRTC Mesh Multi-Person Video Conferencing System</w:t>
          </w:r>
          <w:r>
            <w:tab/>
          </w:r>
          <w:r>
            <w:fldChar w:fldCharType="begin"/>
          </w:r>
          <w:r>
            <w:instrText xml:space="preserve"> PAGEREF _Toc11919 \h </w:instrText>
          </w:r>
          <w:r>
            <w:fldChar w:fldCharType="separate"/>
          </w:r>
          <w:r>
            <w:t>33</w:t>
          </w:r>
          <w:r>
            <w:fldChar w:fldCharType="end"/>
          </w:r>
          <w:r>
            <w:rPr>
              <w:rFonts w:ascii="Times New Roman" w:hAnsi="Times New Roman" w:eastAsia="宋体" w:cs="Times New Roman"/>
              <w:kern w:val="2"/>
              <w:szCs w:val="24"/>
              <w:lang w:val="en-US" w:eastAsia="zh-CN" w:bidi="ar-SA"/>
            </w:rPr>
            <w:fldChar w:fldCharType="end"/>
          </w:r>
        </w:p>
        <w:p w14:paraId="669DE4CD">
          <w:pPr>
            <w:kinsoku/>
            <w:overflowPunct/>
            <w:topLinePunct w:val="0"/>
            <w:autoSpaceDE/>
            <w:autoSpaceDN/>
            <w:bidi w:val="0"/>
            <w:spacing w:before="157" w:beforeLines="50" w:beforeAutospacing="0" w:after="157" w:afterLines="50" w:afterAutospacing="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cs="Times New Roman"/>
              <w:kern w:val="2"/>
              <w:szCs w:val="24"/>
              <w:lang w:val="en-US" w:eastAsia="zh-CN" w:bidi="ar-SA"/>
            </w:rPr>
            <w:fldChar w:fldCharType="end"/>
          </w:r>
        </w:p>
      </w:sdtContent>
    </w:sdt>
    <w:p w14:paraId="79968C44">
      <w:pPr>
        <w:kinsoku/>
        <w:overflowPunct/>
        <w:topLinePunct w:val="0"/>
        <w:autoSpaceDE/>
        <w:autoSpaceDN/>
        <w:bidi w:val="0"/>
        <w:spacing w:before="157" w:beforeLines="50" w:beforeAutospacing="0" w:after="157" w:afterLines="50" w:afterAutospacing="0" w:line="240" w:lineRule="auto"/>
        <w:jc w:val="left"/>
        <w:rPr>
          <w:rFonts w:ascii="Times New Roman" w:hAnsi="Times New Roman" w:eastAsia="宋体" w:cs="Times New Roman"/>
          <w:kern w:val="2"/>
          <w:sz w:val="21"/>
          <w:szCs w:val="24"/>
          <w:lang w:val="en-US" w:eastAsia="zh-CN" w:bidi="ar-SA"/>
        </w:rPr>
        <w:sectPr>
          <w:footerReference r:id="rId7" w:type="first"/>
          <w:headerReference r:id="rId5" w:type="default"/>
          <w:footerReference r:id="rId6" w:type="default"/>
          <w:type w:val="oddPage"/>
          <w:pgSz w:w="11906" w:h="16838"/>
          <w:pgMar w:top="1440" w:right="1797" w:bottom="1440" w:left="1797" w:header="851" w:footer="992" w:gutter="0"/>
          <w:pgNumType w:fmt="upperRoman" w:start="1"/>
          <w:cols w:space="720" w:num="1"/>
          <w:docGrid w:type="lines" w:linePitch="312" w:charSpace="0"/>
        </w:sectPr>
      </w:pPr>
    </w:p>
    <w:p w14:paraId="05159D38">
      <w:pPr>
        <w:pStyle w:val="25"/>
        <w:kinsoku/>
        <w:overflowPunct/>
        <w:topLinePunct w:val="0"/>
        <w:autoSpaceDE/>
        <w:autoSpaceDN/>
        <w:bidi w:val="0"/>
        <w:spacing w:before="157" w:beforeLines="50" w:beforeAutospacing="0" w:after="157" w:afterLines="50" w:afterAutospacing="0" w:line="240" w:lineRule="auto"/>
        <w:jc w:val="left"/>
      </w:pPr>
      <w:r>
        <w:t>基于WebRTC的多人实时音视频会议系统</w:t>
      </w:r>
    </w:p>
    <w:p w14:paraId="2E28CE78">
      <w:pPr>
        <w:spacing w:line="360" w:lineRule="auto"/>
        <w:jc w:val="center"/>
        <w:rPr>
          <w:rFonts w:hint="eastAsia" w:ascii="楷体_GB2312" w:hAnsi="宋体" w:eastAsia="楷体_GB2312"/>
          <w:szCs w:val="21"/>
        </w:rPr>
      </w:pPr>
      <w:r>
        <w:rPr>
          <w:rFonts w:hint="eastAsia" w:ascii="楷体_GB2312" w:hAnsi="宋体" w:eastAsia="楷体_GB2312"/>
          <w:szCs w:val="21"/>
        </w:rPr>
        <w:t>电子与信息工程学院（通信工程）  杨欣锐</w:t>
      </w:r>
    </w:p>
    <w:p w14:paraId="1F463968">
      <w:pPr>
        <w:spacing w:line="360" w:lineRule="auto"/>
        <w:jc w:val="center"/>
        <w:rPr>
          <w:rFonts w:hint="eastAsia" w:ascii="楷体_GB2312" w:hAnsi="宋体" w:eastAsia="楷体_GB2312"/>
          <w:sz w:val="18"/>
          <w:szCs w:val="18"/>
        </w:rPr>
      </w:pPr>
      <w:r>
        <w:rPr>
          <w:rFonts w:hint="eastAsia" w:ascii="楷体_GB2312" w:hAnsi="宋体" w:eastAsia="楷体_GB2312"/>
          <w:sz w:val="18"/>
          <w:szCs w:val="18"/>
        </w:rPr>
        <w:t>学号：2022280099</w:t>
      </w:r>
    </w:p>
    <w:p w14:paraId="233A126E">
      <w:pPr>
        <w:pStyle w:val="45"/>
        <w:kinsoku/>
        <w:overflowPunct/>
        <w:topLinePunct w:val="0"/>
        <w:autoSpaceDE/>
        <w:autoSpaceDN/>
        <w:bidi w:val="0"/>
        <w:spacing w:before="157" w:beforeLines="50" w:beforeAutospacing="0" w:after="157" w:afterLines="50" w:afterAutospacing="0" w:line="240" w:lineRule="auto"/>
        <w:ind w:firstLine="480" w:firstLineChars="200"/>
        <w:jc w:val="left"/>
        <w:rPr>
          <w:rFonts w:hint="eastAsia" w:ascii="楷体_GB2312" w:hAnsi="宋体" w:eastAsia="楷体_GB2312" w:cs="Times New Roman"/>
          <w:b/>
          <w:kern w:val="2"/>
          <w:sz w:val="24"/>
          <w:szCs w:val="24"/>
          <w:lang w:val="en-US" w:eastAsia="zh-CN" w:bidi="ar-SA"/>
        </w:rPr>
      </w:pPr>
      <w:r>
        <w:rPr>
          <w:rFonts w:hint="eastAsia" w:ascii="楷体_GB2312" w:hAnsi="宋体" w:eastAsia="楷体_GB2312" w:cs="Times New Roman"/>
          <w:b/>
          <w:kern w:val="2"/>
          <w:sz w:val="24"/>
          <w:szCs w:val="24"/>
          <w:lang w:val="en-US" w:eastAsia="zh-CN" w:bidi="ar-SA"/>
        </w:rPr>
        <w:t>【摘要】</w:t>
      </w:r>
      <w:r>
        <w:rPr>
          <w:rFonts w:hint="eastAsia" w:ascii="楷体_GB2312" w:hAnsi="宋体" w:eastAsia="楷体_GB2312" w:cs="Times New Roman"/>
          <w:b w:val="0"/>
          <w:bCs/>
          <w:kern w:val="2"/>
          <w:sz w:val="21"/>
          <w:szCs w:val="21"/>
          <w:lang w:val="en-US" w:eastAsia="zh-CN" w:bidi="ar-SA"/>
        </w:rPr>
        <w:t>面对多人视频会议中常见的信令冲突，以及服务器成本高、风险大的问题，还有手机端容易出现带宽不够用的情况，我设计开发了一套基于 WebRTC Mesh 架构的去中心化实时音视频系统。这套系统通过 P2P 直接连接传输媒体流，从根本上解决了中心化服务器带来的带宽瓶颈问题。为了解决多设备同时协商时出现的"Glare"死锁问题，我采用了 Perfect Negotiation 机制，通过给设备分配不同角色并自动调整协商过程，确保信令状态能够保持一致。在手机端优化方面，我重新设计了 WebSocket 信令传输链路，把非媒体信令的上行数据包从原来的 N-1 个减少到固定数量，同时强制使用 WSS 和 HTTPS 协议来保证信令传输的安全性。针对网络不好时视频分辨率频繁变化的问题，我设计了基于网络延迟的自适应编码算法，通过调整音频编码参数，确保即使在网络条件差的情况下，音频也能保持清晰流畅。另外，系统还内置了自动监控和修复功能，通过定期检测连接状态来清理失效的连接，并且在手机意外关闭时能够保存性能数据，避免重要信息丢失。实际测试显示，在 4 人同时参会的情况下，系统延迟能稳定在 10 毫秒以内，公网连接成功率超过 95%，即使在复杂网络环境下也能保证基本的音视频质量，为小团队协作提供了一种成本低、性能好的解决方案。</w:t>
      </w:r>
    </w:p>
    <w:p w14:paraId="1F6B257E">
      <w:pPr>
        <w:pStyle w:val="48"/>
        <w:kinsoku/>
        <w:overflowPunct/>
        <w:topLinePunct w:val="0"/>
        <w:autoSpaceDE/>
        <w:autoSpaceDN/>
        <w:bidi w:val="0"/>
        <w:spacing w:before="157" w:beforeLines="50" w:beforeAutospacing="0" w:after="157" w:afterLines="50" w:afterAutospacing="0" w:line="240" w:lineRule="auto"/>
        <w:ind w:left="0" w:leftChars="0" w:firstLine="480" w:firstLineChars="200"/>
        <w:jc w:val="left"/>
        <w:rPr>
          <w:rFonts w:hint="eastAsia" w:ascii="楷体_GB2312" w:hAnsi="宋体" w:eastAsia="楷体_GB2312" w:cs="Times New Roman"/>
          <w:b/>
          <w:kern w:val="2"/>
          <w:sz w:val="21"/>
          <w:szCs w:val="21"/>
          <w:lang w:val="en-US" w:eastAsia="zh-CN" w:bidi="ar-SA"/>
        </w:rPr>
        <w:sectPr>
          <w:headerReference r:id="rId8" w:type="default"/>
          <w:footerReference r:id="rId9" w:type="default"/>
          <w:pgSz w:w="11906" w:h="16838"/>
          <w:pgMar w:top="1440" w:right="1797" w:bottom="1440" w:left="1797" w:header="851" w:footer="992" w:gutter="0"/>
          <w:pgNumType w:fmt="upperRoman"/>
          <w:cols w:space="720" w:num="1"/>
          <w:docGrid w:type="linesAndChars" w:linePitch="312" w:charSpace="0"/>
        </w:sectPr>
      </w:pPr>
      <w:r>
        <w:rPr>
          <w:rFonts w:hint="eastAsia" w:ascii="楷体_GB2312" w:hAnsi="宋体" w:eastAsia="楷体_GB2312" w:cs="Times New Roman"/>
          <w:b/>
          <w:kern w:val="2"/>
          <w:sz w:val="24"/>
          <w:szCs w:val="24"/>
          <w:lang w:val="en-US" w:eastAsia="zh-CN" w:bidi="ar-SA"/>
        </w:rPr>
        <w:t>【关键词】</w:t>
      </w:r>
      <w:r>
        <w:rPr>
          <w:rFonts w:hint="eastAsia" w:ascii="楷体_GB2312" w:hAnsi="宋体" w:eastAsia="楷体_GB2312" w:cs="Times New Roman"/>
          <w:b w:val="0"/>
          <w:bCs/>
          <w:kern w:val="2"/>
          <w:sz w:val="21"/>
          <w:szCs w:val="21"/>
          <w:lang w:val="en-US" w:eastAsia="zh-CN" w:bidi="ar-SA"/>
        </w:rPr>
        <w:t>WebRTC；Perfect Negotiation；QoS 监控；Mesh P2P</w:t>
      </w:r>
    </w:p>
    <w:p w14:paraId="7D99FEAC">
      <w:pPr>
        <w:pStyle w:val="2"/>
        <w:keepNext/>
        <w:numPr>
          <w:ilvl w:val="0"/>
          <w:numId w:val="1"/>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0" w:name="_Toc23666"/>
      <w:bookmarkStart w:id="1" w:name="_Toc15754"/>
      <w:bookmarkStart w:id="2" w:name="_Toc3048"/>
      <w:bookmarkStart w:id="3" w:name="_Toc1926"/>
      <w:r>
        <w:t>引言</w:t>
      </w:r>
      <w:bookmarkEnd w:id="0"/>
      <w:bookmarkEnd w:id="1"/>
      <w:bookmarkEnd w:id="2"/>
      <w:bookmarkEnd w:id="3"/>
    </w:p>
    <w:p w14:paraId="37810B63">
      <w:pPr>
        <w:pStyle w:val="3"/>
        <w:keepNext/>
        <w:numPr>
          <w:ilvl w:val="0"/>
          <w:numId w:val="2"/>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default"/>
        </w:rPr>
      </w:pPr>
      <w:bookmarkStart w:id="4" w:name="_Toc17273"/>
      <w:bookmarkStart w:id="5" w:name="_Toc27018"/>
      <w:bookmarkStart w:id="6" w:name="_Toc1494"/>
      <w:bookmarkStart w:id="7" w:name="_Toc13588"/>
      <w:r>
        <w:t>研究背景和意义</w:t>
      </w:r>
      <w:bookmarkEnd w:id="4"/>
      <w:bookmarkEnd w:id="5"/>
      <w:bookmarkEnd w:id="6"/>
      <w:bookmarkEnd w:id="7"/>
    </w:p>
    <w:p w14:paraId="04572763">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在数字化转型不断加速的背景下，随着 5G 通信技术的全面普及以及超高清视频业务呈现出爆发式增长的态势，实时音视频通信（Real-Time Communication, RTC）已经成为支撑远程医疗、在线教育、工业互联网以及数字化协同办公的核心技术之一，远程协作也已经成为企业和教育机构的常态化需求；据工信部统计，到</w:t>
      </w:r>
      <w:r>
        <w:rPr>
          <w:rFonts w:hint="eastAsia"/>
          <w:lang w:val="en-US" w:eastAsia="zh-CN"/>
        </w:rPr>
        <w:t xml:space="preserve"> </w:t>
      </w:r>
      <w:r>
        <w:rPr>
          <w:rFonts w:hint="eastAsia"/>
        </w:rPr>
        <w:t>2025</w:t>
      </w:r>
      <w:r>
        <w:rPr>
          <w:rFonts w:hint="eastAsia"/>
          <w:lang w:val="en-US" w:eastAsia="zh-CN"/>
        </w:rPr>
        <w:t xml:space="preserve"> </w:t>
      </w:r>
      <w:r>
        <w:rPr>
          <w:rFonts w:hint="eastAsia"/>
        </w:rPr>
        <w:t>年底我国</w:t>
      </w:r>
      <w:r>
        <w:rPr>
          <w:rFonts w:hint="eastAsia"/>
          <w:lang w:val="en-US" w:eastAsia="zh-CN"/>
        </w:rPr>
        <w:t xml:space="preserve"> </w:t>
      </w:r>
      <w:r>
        <w:rPr>
          <w:rFonts w:hint="eastAsia"/>
        </w:rPr>
        <w:t>5G</w:t>
      </w:r>
      <w:r>
        <w:rPr>
          <w:rFonts w:hint="eastAsia"/>
          <w:lang w:val="en-US" w:eastAsia="zh-CN"/>
        </w:rPr>
        <w:t xml:space="preserve"> </w:t>
      </w:r>
      <w:r>
        <w:rPr>
          <w:rFonts w:hint="eastAsia"/>
        </w:rPr>
        <w:t>基站的总数</w:t>
      </w:r>
      <w:r>
        <w:rPr>
          <w:rFonts w:hint="eastAsia"/>
          <w:lang w:val="en-US" w:eastAsia="zh-CN"/>
        </w:rPr>
        <w:t xml:space="preserve">多达 </w:t>
      </w:r>
      <w:r>
        <w:rPr>
          <w:rFonts w:hint="eastAsia"/>
        </w:rPr>
        <w:t>400</w:t>
      </w:r>
      <w:r>
        <w:rPr>
          <w:rFonts w:hint="eastAsia"/>
          <w:lang w:val="en-US" w:eastAsia="zh-CN"/>
        </w:rPr>
        <w:t xml:space="preserve"> </w:t>
      </w:r>
      <w:r>
        <w:rPr>
          <w:rFonts w:hint="eastAsia"/>
        </w:rPr>
        <w:t>万个，5G</w:t>
      </w:r>
      <w:r>
        <w:rPr>
          <w:rFonts w:hint="eastAsia"/>
          <w:lang w:val="en-US" w:eastAsia="zh-CN"/>
        </w:rPr>
        <w:t xml:space="preserve"> </w:t>
      </w:r>
      <w:r>
        <w:rPr>
          <w:rFonts w:hint="eastAsia"/>
        </w:rPr>
        <w:t>移动电话用户也突破了</w:t>
      </w:r>
      <w:r>
        <w:rPr>
          <w:rFonts w:hint="eastAsia"/>
          <w:lang w:val="en-US" w:eastAsia="zh-CN"/>
        </w:rPr>
        <w:t xml:space="preserve"> </w:t>
      </w:r>
      <w:r>
        <w:rPr>
          <w:rFonts w:hint="eastAsia"/>
        </w:rPr>
        <w:t>10</w:t>
      </w:r>
      <w:r>
        <w:rPr>
          <w:rFonts w:hint="eastAsia"/>
          <w:lang w:val="en-US" w:eastAsia="zh-CN"/>
        </w:rPr>
        <w:t xml:space="preserve"> </w:t>
      </w:r>
      <w:r>
        <w:rPr>
          <w:rFonts w:hint="eastAsia"/>
        </w:rPr>
        <w:t>亿，这些都为</w:t>
      </w:r>
      <w:r>
        <w:rPr>
          <w:rFonts w:hint="eastAsia"/>
          <w:lang w:val="en-US" w:eastAsia="zh-CN"/>
        </w:rPr>
        <w:t>我们日常生活中的</w:t>
      </w:r>
      <w:r>
        <w:rPr>
          <w:rFonts w:hint="eastAsia"/>
        </w:rPr>
        <w:t>高质量实时音视频传输提供了坚实的网络基础设施。在这样的背景下，怎样构建一套具备高鲁棒性、低延迟并且低成本的多人实时交互系统，</w:t>
      </w:r>
      <w:r>
        <w:rPr>
          <w:rFonts w:hint="eastAsia"/>
          <w:lang w:val="en-US" w:eastAsia="zh-CN"/>
        </w:rPr>
        <w:t>也</w:t>
      </w:r>
      <w:r>
        <w:rPr>
          <w:rFonts w:hint="eastAsia"/>
        </w:rPr>
        <w:t>就成为</w:t>
      </w:r>
      <w:r>
        <w:rPr>
          <w:rFonts w:hint="eastAsia"/>
          <w:lang w:val="en-US" w:eastAsia="zh-CN"/>
        </w:rPr>
        <w:t>了</w:t>
      </w:r>
      <w:r>
        <w:rPr>
          <w:rFonts w:hint="eastAsia"/>
        </w:rPr>
        <w:t>学术界和工业界共同关注</w:t>
      </w:r>
      <w:r>
        <w:rPr>
          <w:rFonts w:hint="eastAsia"/>
          <w:lang w:eastAsia="zh-CN"/>
        </w:rPr>
        <w:t>、</w:t>
      </w:r>
      <w:r>
        <w:rPr>
          <w:rFonts w:hint="eastAsia"/>
          <w:lang w:val="en-US" w:eastAsia="zh-CN"/>
        </w:rPr>
        <w:t>不断钻研</w:t>
      </w:r>
      <w:r>
        <w:rPr>
          <w:rFonts w:hint="eastAsia"/>
        </w:rPr>
        <w:t>的</w:t>
      </w:r>
      <w:r>
        <w:rPr>
          <w:rFonts w:hint="eastAsia"/>
          <w:lang w:val="en-US" w:eastAsia="zh-CN"/>
        </w:rPr>
        <w:t>一个</w:t>
      </w:r>
      <w:r>
        <w:rPr>
          <w:rFonts w:hint="eastAsia"/>
        </w:rPr>
        <w:t>重要课题。</w:t>
      </w:r>
    </w:p>
    <w:p w14:paraId="784345F8">
      <w:pPr>
        <w:pStyle w:val="13"/>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eastAsia"/>
          <w:lang w:val="en-US" w:eastAsia="zh-CN"/>
        </w:rPr>
        <w:t>我们知道</w:t>
      </w:r>
      <w:r>
        <w:rPr>
          <w:rFonts w:hint="eastAsia"/>
        </w:rPr>
        <w:t>传统的视频会议系统，像早期的</w:t>
      </w:r>
      <w:r>
        <w:rPr>
          <w:rFonts w:hint="eastAsia"/>
          <w:lang w:val="en-US" w:eastAsia="zh-CN"/>
        </w:rPr>
        <w:t xml:space="preserve"> </w:t>
      </w:r>
      <w:r>
        <w:rPr>
          <w:rFonts w:hint="eastAsia"/>
        </w:rPr>
        <w:t>Cisco Webex</w:t>
      </w:r>
      <w:r>
        <w:rPr>
          <w:rFonts w:hint="eastAsia"/>
          <w:lang w:val="en-US" w:eastAsia="zh-CN"/>
        </w:rPr>
        <w:t xml:space="preserve"> </w:t>
      </w:r>
      <w:r>
        <w:rPr>
          <w:rFonts w:hint="eastAsia"/>
        </w:rPr>
        <w:t>或者硬件</w:t>
      </w:r>
      <w:r>
        <w:rPr>
          <w:rFonts w:hint="eastAsia"/>
          <w:lang w:val="en-US" w:eastAsia="zh-CN"/>
        </w:rPr>
        <w:t xml:space="preserve"> </w:t>
      </w:r>
      <w:r>
        <w:rPr>
          <w:rFonts w:hint="eastAsia"/>
        </w:rPr>
        <w:t>MCU</w:t>
      </w:r>
      <w:r>
        <w:rPr>
          <w:rFonts w:hint="eastAsia"/>
          <w:lang w:val="en-US" w:eastAsia="zh-CN"/>
        </w:rPr>
        <w:t xml:space="preserve"> </w:t>
      </w:r>
      <w:r>
        <w:rPr>
          <w:rFonts w:hint="eastAsia"/>
        </w:rPr>
        <w:t>方案等，通常都是依赖于中心化的媒体服务器架</w:t>
      </w:r>
      <w:r>
        <w:rPr>
          <w:rFonts w:hint="eastAsia"/>
          <w:lang w:val="en-US" w:eastAsia="zh-CN"/>
        </w:rPr>
        <w:t>构</w:t>
      </w:r>
      <w:r>
        <w:rPr>
          <w:rFonts w:hint="eastAsia"/>
        </w:rPr>
        <w:t>。这类架构虽然在扩展性方面有着天然的优势，但是它的弊端也</w:t>
      </w:r>
      <w:r>
        <w:rPr>
          <w:rFonts w:hint="eastAsia"/>
          <w:lang w:val="en-US" w:eastAsia="zh-CN"/>
        </w:rPr>
        <w:t>随着应用变广泛而</w:t>
      </w:r>
      <w:r>
        <w:rPr>
          <w:rFonts w:hint="eastAsia"/>
        </w:rPr>
        <w:t>日益凸显：服务器需要承载所有媒体流的转发任务，这样就会导致产生高昂的带宽成本；</w:t>
      </w:r>
      <w:r>
        <w:rPr>
          <w:rFonts w:hint="eastAsia"/>
          <w:lang w:val="en-US" w:eastAsia="zh-CN"/>
        </w:rPr>
        <w:t>而且</w:t>
      </w:r>
      <w:r>
        <w:rPr>
          <w:rFonts w:hint="eastAsia"/>
        </w:rPr>
        <w:t>中心</w:t>
      </w:r>
      <w:r>
        <w:rPr>
          <w:rFonts w:hint="eastAsia"/>
          <w:lang w:val="en-US" w:eastAsia="zh-CN"/>
        </w:rPr>
        <w:t>化架构存在着单点故</w:t>
      </w:r>
      <w:r>
        <w:rPr>
          <w:rFonts w:hint="eastAsia"/>
        </w:rPr>
        <w:t>障的风险，一旦服务器出现宕机的情况，整个会议就会中断；</w:t>
      </w:r>
      <w:r>
        <w:rPr>
          <w:rFonts w:hint="eastAsia"/>
          <w:lang w:val="en-US" w:eastAsia="zh-CN"/>
        </w:rPr>
        <w:t>还有在</w:t>
      </w:r>
      <w:r>
        <w:rPr>
          <w:rFonts w:hint="eastAsia"/>
        </w:rPr>
        <w:t>媒体流经中继节点进行转发的时候，会不可避免地引入排队和传输抖动的问题，从而</w:t>
      </w:r>
      <w:r>
        <w:rPr>
          <w:rFonts w:hint="eastAsia"/>
          <w:lang w:val="en-US" w:eastAsia="zh-CN"/>
        </w:rPr>
        <w:t>增加</w:t>
      </w:r>
      <w:r>
        <w:rPr>
          <w:rFonts w:hint="eastAsia"/>
        </w:rPr>
        <w:t>了端到端的延迟。</w:t>
      </w:r>
      <w:r>
        <w:rPr>
          <w:rFonts w:hint="eastAsia"/>
          <w:lang w:val="en-US" w:eastAsia="zh-CN"/>
        </w:rPr>
        <w:t>这些都是常会遇到的问题，这时谷歌推出的一项开源项目和技术规范很好地为解决上述问题迈出了一大步。</w:t>
      </w:r>
    </w:p>
    <w:p w14:paraId="6326C10D">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WebRTC（Web Real-Time Communication）</w:t>
      </w:r>
      <w:r>
        <w:rPr>
          <w:rFonts w:hint="eastAsia"/>
          <w:lang w:val="en-US" w:eastAsia="zh-CN"/>
        </w:rPr>
        <w:t>是</w:t>
      </w:r>
      <w:r>
        <w:rPr>
          <w:rFonts w:hint="eastAsia"/>
        </w:rPr>
        <w:t>由</w:t>
      </w:r>
      <w:r>
        <w:rPr>
          <w:rFonts w:hint="eastAsia"/>
          <w:lang w:val="en-US" w:eastAsia="zh-CN"/>
        </w:rPr>
        <w:t xml:space="preserve"> </w:t>
      </w:r>
      <w:r>
        <w:rPr>
          <w:rFonts w:hint="eastAsia"/>
        </w:rPr>
        <w:t>Google</w:t>
      </w:r>
      <w:r>
        <w:rPr>
          <w:rFonts w:hint="eastAsia"/>
          <w:lang w:val="en-US" w:eastAsia="zh-CN"/>
        </w:rPr>
        <w:t xml:space="preserve"> </w:t>
      </w:r>
      <w:r>
        <w:rPr>
          <w:rFonts w:hint="eastAsia"/>
        </w:rPr>
        <w:t>主导开发的开放浏览器实时通信标准，提供了跨平台实时音视频通信的核心技术，包括音视频的采集、编解码、网络传输、显示等功能，且是浏览器原生支持的，可通过一组标准的 API 和协议来实现在网络浏览器和移动应用程序之间进行实时通信而无需使用任何中间媒介。不过，在多人</w:t>
      </w:r>
      <w:r>
        <w:rPr>
          <w:rFonts w:hint="eastAsia"/>
          <w:lang w:val="en-US" w:eastAsia="zh-CN"/>
        </w:rPr>
        <w:t xml:space="preserve"> </w:t>
      </w:r>
      <w:r>
        <w:rPr>
          <w:rFonts w:hint="eastAsia"/>
        </w:rPr>
        <w:t>Mesh</w:t>
      </w:r>
      <w:r>
        <w:rPr>
          <w:rFonts w:hint="eastAsia"/>
          <w:lang w:val="en-US" w:eastAsia="zh-CN"/>
        </w:rPr>
        <w:t xml:space="preserve"> </w:t>
      </w:r>
      <w:r>
        <w:rPr>
          <w:rFonts w:hint="eastAsia"/>
        </w:rPr>
        <w:t>组网的场景下，分布式信令协商的</w:t>
      </w:r>
      <w:r>
        <w:rPr>
          <w:rFonts w:hint="eastAsia"/>
          <w:lang w:val="en-US" w:eastAsia="zh-CN"/>
        </w:rPr>
        <w:t xml:space="preserve"> Glare </w:t>
      </w:r>
      <w:r>
        <w:rPr>
          <w:rFonts w:hint="eastAsia"/>
        </w:rPr>
        <w:t>并发冲突、移动端上行带宽受限以及弱网环境下的传输鲁棒性等问题依然比较突出。Yu等人指出，在蜂窝网络环境下，抖动掩蔽是保障实时视频体验的关键[11]，而Sathyanarayana等人则从多路径传输的角度探索了WebRTC的QoE优化路径[20]。</w:t>
      </w:r>
    </w:p>
    <w:p w14:paraId="7090D588">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本研究的目标是依据 WebRTC 技术栈，设计并且实现一套去中心化的多人实时音视频会议系统；系统选用了 Mesh 网络拓扑架构，参会者之间建立起直接的 P2P 媒体连接，信令服务器只负责会话的建立和信令的交换，不会参与到媒体流的转发过程中；De Fré 等人的研究结果显示，Mesh 架构在小规模会议场景下有着延迟低、部署轻量的优势[16]，而 Michel 等人则验证了 SDN 辅助的 WebRTC 架构在视频会议中具备可扩展性的潜力[17]；在实现基础音视频通信功能的基础上，</w:t>
      </w:r>
      <w:r>
        <w:rPr>
          <w:rFonts w:hint="eastAsia"/>
          <w:lang w:val="en-US" w:eastAsia="zh-CN"/>
        </w:rPr>
        <w:t>我</w:t>
      </w:r>
      <w:r>
        <w:rPr>
          <w:rFonts w:hint="eastAsia"/>
        </w:rPr>
        <w:t>还</w:t>
      </w:r>
      <w:r>
        <w:rPr>
          <w:rFonts w:hint="eastAsia"/>
          <w:lang w:val="en-US" w:eastAsia="zh-CN"/>
        </w:rPr>
        <w:t>尝试设计实现了</w:t>
      </w:r>
      <w:r>
        <w:rPr>
          <w:rFonts w:hint="eastAsia"/>
        </w:rPr>
        <w:t>文本聊天、文件传输、屏幕共享以及 QoS 性能监控等协作功能</w:t>
      </w:r>
      <w:r>
        <w:rPr>
          <w:rFonts w:hint="eastAsia"/>
          <w:lang w:eastAsia="zh-CN"/>
        </w:rPr>
        <w:t>，</w:t>
      </w:r>
      <w:r>
        <w:rPr>
          <w:rFonts w:hint="eastAsia"/>
          <w:lang w:val="en-US" w:eastAsia="zh-CN"/>
        </w:rPr>
        <w:t>对会议功能</w:t>
      </w:r>
      <w:r>
        <w:rPr>
          <w:rFonts w:hint="eastAsia"/>
        </w:rPr>
        <w:t>进行了扩展，为小规模团队协作场景提供了一种轻量级、低成本</w:t>
      </w:r>
      <w:r>
        <w:rPr>
          <w:rFonts w:hint="eastAsia"/>
          <w:lang w:eastAsia="zh-CN"/>
        </w:rPr>
        <w:t>、</w:t>
      </w:r>
      <w:r>
        <w:rPr>
          <w:rFonts w:hint="eastAsia"/>
          <w:lang w:val="en-US" w:eastAsia="zh-CN"/>
        </w:rPr>
        <w:t>多功能</w:t>
      </w:r>
      <w:r>
        <w:rPr>
          <w:rFonts w:hint="eastAsia"/>
        </w:rPr>
        <w:t>的解决方案。</w:t>
      </w:r>
    </w:p>
    <w:p w14:paraId="6F73D79B">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本研究的工程实践价值主要体现在以下三个方面：通过对 Perfect Negotiation 机制的引入和适配，解决了 Mesh 架构下分布式信令协商的工程痛点，为同类系统提供了可以复用的协商框架；</w:t>
      </w:r>
      <w:r>
        <w:rPr>
          <w:rFonts w:hint="eastAsia"/>
          <w:lang w:val="en-US" w:eastAsia="zh-CN"/>
        </w:rPr>
        <w:t>然后</w:t>
      </w:r>
      <w:r>
        <w:rPr>
          <w:rFonts w:hint="eastAsia"/>
        </w:rPr>
        <w:t>针对移动端上行带宽受限的问题提出了信令复用架构，把上行包量从 N-1 降低到 1，为移动端 WebRTC 应用的带宽优化提供了参考思路；还有就是构建的全链路 QoS 监控体系</w:t>
      </w:r>
      <w:r>
        <w:rPr>
          <w:rFonts w:hint="eastAsia"/>
          <w:lang w:eastAsia="zh-CN"/>
        </w:rPr>
        <w:t>，</w:t>
      </w:r>
      <w:r>
        <w:rPr>
          <w:rFonts w:hint="eastAsia"/>
        </w:rPr>
        <w:t>实现了会话质量的分钟级复盘以及瓶颈的自动识别，为系统的长效运维提供了数据基础。</w:t>
      </w:r>
    </w:p>
    <w:p w14:paraId="0B39C116">
      <w:pPr>
        <w:pStyle w:val="3"/>
        <w:keepNext/>
        <w:numPr>
          <w:ilvl w:val="0"/>
          <w:numId w:val="2"/>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8" w:name="_Toc22536"/>
      <w:bookmarkStart w:id="9" w:name="_Toc24532"/>
      <w:bookmarkStart w:id="10" w:name="_Toc15074"/>
      <w:bookmarkStart w:id="11" w:name="_Toc17509"/>
      <w:r>
        <w:t>国内外研究现状</w:t>
      </w:r>
      <w:r>
        <w:rPr>
          <w:rFonts w:hint="eastAsia"/>
          <w:lang w:val="en-US" w:eastAsia="zh-CN"/>
        </w:rPr>
        <w:t>与趋势</w:t>
      </w:r>
      <w:bookmarkEnd w:id="8"/>
      <w:bookmarkEnd w:id="9"/>
      <w:bookmarkEnd w:id="10"/>
      <w:bookmarkEnd w:id="11"/>
    </w:p>
    <w:p w14:paraId="05D872DC">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WebRTC 技术从 2011 年由 Google 开源之后，就在学术界和工业界得到了广泛的研究和应用；到 2021 年的时候，W3C 正式发布了 WebRTC 1.0 推荐标准，这标志着这一技术进入了成熟发展的阶段；目前相关的研究可以归纳成以下三个主要的方向：</w:t>
      </w:r>
    </w:p>
    <w:p w14:paraId="04753B39">
      <w:pPr>
        <w:pStyle w:val="13"/>
        <w:numPr>
          <w:ilvl w:val="0"/>
          <w:numId w:val="0"/>
        </w:numPr>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lang w:eastAsia="zh-CN"/>
        </w:rPr>
        <w:t>（</w:t>
      </w:r>
      <w:r>
        <w:rPr>
          <w:rFonts w:hint="eastAsia"/>
          <w:lang w:val="en-US" w:eastAsia="zh-CN"/>
        </w:rPr>
        <w:t>1）</w:t>
      </w:r>
      <w:r>
        <w:rPr>
          <w:rFonts w:hint="eastAsia"/>
        </w:rPr>
        <w:t>传输性能优化与拥塞控制</w:t>
      </w:r>
    </w:p>
    <w:p w14:paraId="3E6F5A1C">
      <w:pPr>
        <w:pStyle w:val="13"/>
        <w:numPr>
          <w:ilvl w:val="0"/>
          <w:numId w:val="0"/>
        </w:numPr>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早期的研究主要是关注 WebRTC 的连通性建立以及基础的性能表现</w:t>
      </w:r>
      <w:r>
        <w:rPr>
          <w:rFonts w:hint="eastAsia"/>
          <w:lang w:eastAsia="zh-CN"/>
        </w:rPr>
        <w:t>。</w:t>
      </w:r>
      <w:r>
        <w:rPr>
          <w:rFonts w:hint="eastAsia"/>
        </w:rPr>
        <w:t>研究人员针对 WebRTC 在不同网络条件下的性能特征，提出了依据网络状况来动态调整编码参数的优化方法；随着应用场景变得越来越复杂，研究的重点逐渐转向了更深层次的拥塞控制算法，像 GCC（Google Congestion Control）和 BBR（Bottleneck Bandwidth and Round-trip propagation time）在 WebRTC 中的适配优化，还有基于神经网络的丢包补偿技术（Packet Loss Concealment, PLC）等；在音频传输方面，Carlucci 等人对 GCC 算法进行的系统性分析，为 WebRTC 拥塞控制工作奠定了理论基础[21]，而 Opus 编码器的前向纠错（Forward Error Correction, FEC）和非连续传输（Discontinuous Transmission, DTX）参数调优，也被证实能够比较保持语音的连贯性。</w:t>
      </w:r>
    </w:p>
    <w:p w14:paraId="1FF42B3B">
      <w:pPr>
        <w:pStyle w:val="13"/>
        <w:numPr>
          <w:ilvl w:val="0"/>
          <w:numId w:val="0"/>
        </w:numPr>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（2）网络架构与可扩展性</w:t>
      </w:r>
    </w:p>
    <w:p w14:paraId="2B0CCB84">
      <w:pPr>
        <w:pStyle w:val="13"/>
        <w:numPr>
          <w:ilvl w:val="0"/>
          <w:numId w:val="0"/>
        </w:numPr>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WebRTC 支持三种主流的拓扑结构，分别是 Mesh（全网状）、SFU（选择性转发单元）和 MCU（多点控制单元）；De Fré 等人对不同架构在视频会议场景下的性能表现进行了对比，指出 Mesh 架构在 4 人以内的小规模会议中，有着延迟低、服务器开销小的优势[16]；陈震等人则从低延迟流媒体传输的角度，对 WebRTC 的优化方案进行了探讨[6]；SFU 架构是由服务器来选择性地转发媒体流，在延迟和可扩展性之间取得了平衡，像 Zoom、Microsoft Teams、Google Meet 等商业产品，大多采用 SFU 或者混合架构，以此来支持大规模的并发；MCU 架构是在服务器端进行混流处理，虽然兼容性比较强，但是延迟相对较高；像 Jitsi Meet、Janus Gateway 等开源项目，为开发者提供了丰富的参考实现。</w:t>
      </w:r>
    </w:p>
    <w:p w14:paraId="530D2281">
      <w:pPr>
        <w:pStyle w:val="13"/>
        <w:numPr>
          <w:ilvl w:val="0"/>
          <w:numId w:val="0"/>
        </w:numPr>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（3）轻量级 Mesh 方案的工程挑战</w:t>
      </w:r>
    </w:p>
    <w:p w14:paraId="13A04D27">
      <w:pPr>
        <w:pStyle w:val="13"/>
        <w:numPr>
          <w:ilvl w:val="0"/>
          <w:numId w:val="0"/>
        </w:numPr>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现在的研究和商业产品大多聚焦在大规模会议场景上，针对小规模团队的轻量级 P2P 方案研究相对来说比较少；有一些开源方案，比如 PeerJS，虽然简化了开发流程，但是在应对分布式信令冲突（也就是 Glare）和移动端上行带宽受限等极端工程问题的时候，缺乏完善的容错机制和自适应优化策略；陈震等人研究了基于 WebSocket 和 Protobuf 的信令性能优化，不过没有涉及到 Mesh 架构下的信令复用和移动端适配的问题[6]；另外，全链路 QoS 监控在轻量级 WebRTC 系统中的工程落地研究也比较薄弱。</w:t>
      </w:r>
    </w:p>
    <w:p w14:paraId="24F012D5">
      <w:pPr>
        <w:pStyle w:val="13"/>
        <w:numPr>
          <w:ilvl w:val="0"/>
          <w:numId w:val="0"/>
        </w:numPr>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在应用前景方面，WebRTC 技术在远程医疗、在线教育、工业互联网以及数字化协同办公等领域都有着广阔的应用空间；在远程医疗中，WebRTC 可以实现医生和患者之间的实时视频问诊；在在线教育中，它能够支持师生之间的互动以及屏幕共享；在工业互联网中，它可以用于远程设备的运维；在协同办公中，它能够实现团队的实时视频会议和文件协作；随着 5G 网络的不断普及，WebRTC 的应用场景还会得到进一步的拓展。</w:t>
      </w:r>
    </w:p>
    <w:p w14:paraId="19F51759">
      <w:pPr>
        <w:pStyle w:val="13"/>
        <w:numPr>
          <w:ilvl w:val="0"/>
          <w:numId w:val="0"/>
        </w:numPr>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eastAsia="zh-CN"/>
        </w:rPr>
      </w:pPr>
      <w:r>
        <w:rPr>
          <w:rFonts w:hint="eastAsia"/>
        </w:rPr>
        <w:t>基于以上分析，本文针对小规模 Mesh 视频会议场景，重点攻克了分布式协商死锁、弱网自适应编码以及移动端带宽优化等关键技术问题，实现了通过 Perfect Negotiation 机制来解决信令冲突，设计了信令复用转发方案来减少移动端上行包量，构建了全链路 QoS 监控体系，目标是填补轻量级 WebRTC Mesh 系统在工程健壮性方面的研究空白。</w:t>
      </w:r>
    </w:p>
    <w:p w14:paraId="3EAADCFB">
      <w:pPr>
        <w:pStyle w:val="3"/>
        <w:keepNext/>
        <w:numPr>
          <w:ilvl w:val="0"/>
          <w:numId w:val="2"/>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12" w:name="_Toc9249"/>
      <w:bookmarkStart w:id="13" w:name="_Toc30016"/>
      <w:bookmarkStart w:id="14" w:name="_Toc10784"/>
      <w:bookmarkStart w:id="15" w:name="_Toc25920"/>
      <w:r>
        <w:rPr>
          <w:rFonts w:hint="eastAsia"/>
          <w:b/>
          <w:lang w:val="en-US" w:eastAsia="zh-CN"/>
        </w:rPr>
        <w:t>论文结构安排</w:t>
      </w:r>
      <w:bookmarkEnd w:id="12"/>
      <w:bookmarkEnd w:id="13"/>
      <w:bookmarkEnd w:id="14"/>
      <w:bookmarkEnd w:id="15"/>
    </w:p>
    <w:p w14:paraId="42574131">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本文</w:t>
      </w:r>
      <w:r>
        <w:rPr>
          <w:rFonts w:hint="eastAsia"/>
          <w:lang w:val="en-US" w:eastAsia="zh-CN"/>
        </w:rPr>
        <w:t>将</w:t>
      </w:r>
      <w:r>
        <w:rPr>
          <w:rFonts w:hint="default"/>
        </w:rPr>
        <w:t>围绕“高稳定性多人 Mesh 会议系统”的设计和实现来展开论述，全文总共分成六章，各章的主要内容和逻辑关系如下：</w:t>
      </w:r>
    </w:p>
    <w:p w14:paraId="6AD21F6B">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第一章是引言部分；</w:t>
      </w:r>
      <w:r>
        <w:rPr>
          <w:rFonts w:hint="eastAsia"/>
          <w:lang w:val="en-US" w:eastAsia="zh-CN"/>
        </w:rPr>
        <w:t>在</w:t>
      </w:r>
      <w:r>
        <w:rPr>
          <w:rFonts w:hint="default"/>
        </w:rPr>
        <w:t>这部分</w:t>
      </w:r>
      <w:r>
        <w:rPr>
          <w:rFonts w:hint="eastAsia"/>
          <w:lang w:val="en-US" w:eastAsia="zh-CN"/>
        </w:rPr>
        <w:t>我</w:t>
      </w:r>
      <w:r>
        <w:rPr>
          <w:rFonts w:hint="default"/>
        </w:rPr>
        <w:t>详细阐述了课题的研究背景和工程意义，对 WebRTC 技术在传输性能优化、网络架构选型以及轻量级 Mesh 方案等方面的国内外研究现状进行了综述，</w:t>
      </w:r>
      <w:r>
        <w:rPr>
          <w:rFonts w:hint="eastAsia"/>
          <w:lang w:val="en-US" w:eastAsia="zh-CN"/>
        </w:rPr>
        <w:t>分析</w:t>
      </w:r>
      <w:r>
        <w:rPr>
          <w:rFonts w:hint="default"/>
        </w:rPr>
        <w:t>现有工作在分布式信令协商、移动端带宽优化以及 QoS 监控等方面存在的不足，</w:t>
      </w:r>
      <w:r>
        <w:rPr>
          <w:rFonts w:hint="eastAsia"/>
          <w:lang w:val="en-US" w:eastAsia="zh-CN"/>
        </w:rPr>
        <w:t>并</w:t>
      </w:r>
      <w:r>
        <w:rPr>
          <w:rFonts w:hint="default"/>
        </w:rPr>
        <w:t>明确本文的研究目标和核心工作，最后给出了论文的整体结构安排。</w:t>
      </w:r>
    </w:p>
    <w:p w14:paraId="5964E46E">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第二章是关键技术与系统架构选型分析；这部分</w:t>
      </w:r>
      <w:r>
        <w:rPr>
          <w:rFonts w:hint="eastAsia"/>
          <w:lang w:val="en-US" w:eastAsia="zh-CN"/>
        </w:rPr>
        <w:t>我将</w:t>
      </w:r>
      <w:r>
        <w:rPr>
          <w:rFonts w:hint="default"/>
        </w:rPr>
        <w:t>系统阐述 WebRTC 实时通信框架的协议栈架构、媒体采集编码机制以及 JSEP 信令协商模型；对 Mesh、SFU、MCU 三种网络拓扑的性能特征和适用边界进行了对比分析，论证本文选用 Mesh 架构的依据；设计基于 WebSocket 的 JSON 信令协议体系，提出了信令复用转发策略，以此来优化移动端上行带宽；最后</w:t>
      </w:r>
      <w:r>
        <w:rPr>
          <w:rFonts w:hint="eastAsia"/>
          <w:lang w:val="en-US" w:eastAsia="zh-CN"/>
        </w:rPr>
        <w:t>再</w:t>
      </w:r>
      <w:r>
        <w:rPr>
          <w:rFonts w:hint="default"/>
        </w:rPr>
        <w:t>论述 NAT 穿透原理以及 ICE 分级配置与 Trickle ICE 优化策略。</w:t>
      </w:r>
    </w:p>
    <w:p w14:paraId="0F831C2F">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第三章是系统需求分析与总体设计；首先</w:t>
      </w:r>
      <w:r>
        <w:rPr>
          <w:rFonts w:hint="eastAsia"/>
          <w:lang w:val="en-US" w:eastAsia="zh-CN"/>
        </w:rPr>
        <w:t>我会</w:t>
      </w:r>
      <w:r>
        <w:rPr>
          <w:rFonts w:hint="default"/>
        </w:rPr>
        <w:t>以功能架构图的形式给出了系统的总体功能框架，涵盖了音视频通信、信令服务、数据通道、网络优化、会议管理以及安全机制六大模块；在这个基础上，</w:t>
      </w:r>
      <w:r>
        <w:rPr>
          <w:rFonts w:hint="eastAsia"/>
          <w:lang w:val="en-US" w:eastAsia="zh-CN"/>
        </w:rPr>
        <w:t>我会</w:t>
      </w:r>
      <w:r>
        <w:rPr>
          <w:rFonts w:hint="default"/>
        </w:rPr>
        <w:t>从功能需求和非功能需求两个维度详细定义了系统边界，其中非功能需求涵盖了性能指标、网络鲁棒性、兼容性以及安全性等方面；进而设计了“瘦服务器、胖客户端”的四层总体架构，也就是基础设施层、数据层、业务层和表现层，并且划分了连接管理、媒体处理、数据协同以及监控分析四大核心模块，明确了各模块的职责边界和交互关系。</w:t>
      </w:r>
    </w:p>
    <w:p w14:paraId="5E840036">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第四章是系统实现部分；</w:t>
      </w:r>
      <w:r>
        <w:rPr>
          <w:rFonts w:hint="eastAsia"/>
          <w:lang w:val="en-US" w:eastAsia="zh-CN"/>
        </w:rPr>
        <w:t>我将</w:t>
      </w:r>
      <w:r>
        <w:rPr>
          <w:rFonts w:hint="default"/>
        </w:rPr>
        <w:t>基于第三章划分的模块，逐一论述了各模块的工程实现细节；连接管理方面包括信令服务器的状态管理和心跳检测机制、客户端的信令通信和防抖处理、基于 Perfect Negotiation 的 P2P 连接建立流程；媒体处理方面包括音视频采集渲染、Opus 编码器 SDP 参数调优以及屏幕共享的轨道替换实现；数据协同方面包括文本聊天的信令转发架构和文件传输的分块 Base64 编码方案；监控分析方面包括全链路 QoS 监控引擎的采样、平滑、上报以及瓶颈识别算法。</w:t>
      </w:r>
    </w:p>
    <w:p w14:paraId="62FE5D22">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第五章是系统测试部分；</w:t>
      </w:r>
      <w:r>
        <w:rPr>
          <w:rFonts w:hint="eastAsia"/>
          <w:lang w:val="en-US" w:eastAsia="zh-CN"/>
        </w:rPr>
        <w:t>我会先</w:t>
      </w:r>
      <w:r>
        <w:rPr>
          <w:rFonts w:hint="default"/>
        </w:rPr>
        <w:t>介绍测试环境配置和 Ngrok 内网穿透部署方案；</w:t>
      </w:r>
      <w:r>
        <w:rPr>
          <w:rFonts w:hint="eastAsia"/>
          <w:lang w:val="en-US" w:eastAsia="zh-CN"/>
        </w:rPr>
        <w:t>然后是具体测试内容，</w:t>
      </w:r>
      <w:r>
        <w:rPr>
          <w:rFonts w:hint="default"/>
        </w:rPr>
        <w:t>功能测试覆盖了连接建立、音视频通信、设备状态同步、屏幕共享、文本聊天、文件传输以及性能监控七个核心场景，给出了测试步骤、预期结果和实测结论；</w:t>
      </w:r>
      <w:r>
        <w:rPr>
          <w:rFonts w:hint="eastAsia"/>
          <w:lang w:val="en-US" w:eastAsia="zh-CN"/>
        </w:rPr>
        <w:t>最后将</w:t>
      </w:r>
      <w:r>
        <w:rPr>
          <w:rFonts w:hint="default"/>
        </w:rPr>
        <w:t>性能测试聚焦在延迟指标上，给出了 4 方 Mesh 会议持续 205 秒的</w:t>
      </w:r>
      <w:r>
        <w:rPr>
          <w:rFonts w:hint="eastAsia"/>
          <w:lang w:val="en-US" w:eastAsia="zh-CN"/>
        </w:rPr>
        <w:t>服务器后台输出反馈</w:t>
      </w:r>
      <w:r>
        <w:rPr>
          <w:rFonts w:hint="default"/>
        </w:rPr>
        <w:t>，结合迟滞逻辑分析了系统在弱网抖动情况下的自适应降级效果，并且给出了资源占用数据；最后对测试结果进行了总结，评估了系统在连接稳定性、实时性能、抗弱网能力以及兼容性等方面的综合表现。</w:t>
      </w:r>
    </w:p>
    <w:p w14:paraId="36223913">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第六章是总结与展望部分；</w:t>
      </w:r>
      <w:r>
        <w:rPr>
          <w:rFonts w:hint="eastAsia"/>
          <w:lang w:val="en-US" w:eastAsia="zh-CN"/>
        </w:rPr>
        <w:t>我将</w:t>
      </w:r>
      <w:r>
        <w:rPr>
          <w:rFonts w:hint="default"/>
        </w:rPr>
        <w:t>归纳本文在去中心化 Mesh 架构设计、Perfect Negotiation 协商机制引入、信令复用与移动端带宽优化、迟滞逻辑自适应编码以及全链路 QoS 监控等五个方面的主要工作和创新点；同时客观地分析系统在可扩展性、NAT 穿透覆盖、大文件传输机制、移动端适配以及测试方案系统化等方面存在的不足，并对未来引入 SFU 混合架构、部署 TURN 服务器、优化文件传输以及完善测试体系等改进方向进行了展望。</w:t>
      </w:r>
    </w:p>
    <w:p w14:paraId="5A717E64">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default"/>
        </w:rPr>
      </w:pPr>
    </w:p>
    <w:p w14:paraId="20CF2EF3">
      <w:pPr>
        <w:pStyle w:val="2"/>
        <w:keepNext/>
        <w:keepLines w:val="0"/>
        <w:pageBreakBefore w:val="0"/>
        <w:widowControl w:val="0"/>
        <w:numPr>
          <w:ilvl w:val="0"/>
          <w:numId w:val="1"/>
        </w:numPr>
        <w:kinsoku/>
        <w:wordWrap/>
        <w:overflowPunct/>
        <w:topLinePunct w:val="0"/>
        <w:autoSpaceDE/>
        <w:autoSpaceDN/>
        <w:bidi w:val="0"/>
        <w:adjustRightInd w:val="0"/>
        <w:snapToGrid/>
        <w:spacing w:before="157" w:beforeLines="50" w:beforeAutospacing="0" w:after="157" w:afterLines="50" w:afterAutospacing="0" w:line="240" w:lineRule="auto"/>
        <w:ind w:left="0" w:leftChars="0" w:firstLine="0" w:firstLineChars="0"/>
        <w:jc w:val="left"/>
        <w:textAlignment w:val="baseline"/>
      </w:pPr>
      <w:bookmarkStart w:id="16" w:name="_Toc12448"/>
      <w:r>
        <w:rPr>
          <w:rFonts w:hint="eastAsia"/>
          <w:lang w:val="en-US" w:eastAsia="zh-CN"/>
        </w:rPr>
        <w:t>关键技术与系统架构选型分析</w:t>
      </w:r>
      <w:bookmarkEnd w:id="16"/>
    </w:p>
    <w:p w14:paraId="200881DA">
      <w:pPr>
        <w:pStyle w:val="3"/>
        <w:keepNext/>
        <w:widowControl/>
        <w:numPr>
          <w:ilvl w:val="0"/>
          <w:numId w:val="3"/>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17" w:name="_Toc22227"/>
      <w:bookmarkStart w:id="18" w:name="_Toc9705"/>
      <w:bookmarkStart w:id="19" w:name="_Toc17473"/>
      <w:bookmarkStart w:id="20" w:name="_Toc14868"/>
      <w:r>
        <w:t>WebRTC</w:t>
      </w:r>
      <w:bookmarkEnd w:id="17"/>
      <w:bookmarkEnd w:id="18"/>
      <w:bookmarkEnd w:id="19"/>
      <w:r>
        <w:rPr>
          <w:rFonts w:hint="eastAsia"/>
          <w:lang w:val="en-US" w:eastAsia="zh-CN"/>
        </w:rPr>
        <w:t>实时通信框架与协议栈</w:t>
      </w:r>
      <w:bookmarkEnd w:id="20"/>
    </w:p>
    <w:p w14:paraId="052457D4">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default" w:ascii="Times New Roman" w:hAnsi="Times New Roman" w:eastAsia="黑体" w:cs="Times New Roman"/>
          <w:b/>
          <w:bCs/>
          <w:kern w:val="2"/>
          <w:sz w:val="28"/>
          <w:szCs w:val="32"/>
          <w:lang w:val="en-US" w:eastAsia="zh-CN" w:bidi="ar-SA"/>
        </w:rPr>
      </w:pPr>
      <w:r>
        <w:rPr>
          <w:rFonts w:hint="eastAsia" w:ascii="Times New Roman" w:hAnsi="Times New Roman" w:eastAsia="黑体" w:cs="Times New Roman"/>
          <w:b/>
          <w:bCs/>
          <w:kern w:val="2"/>
          <w:sz w:val="28"/>
          <w:szCs w:val="32"/>
          <w:lang w:val="en-US" w:eastAsia="zh-CN" w:bidi="ar-SA"/>
        </w:rPr>
        <w:t xml:space="preserve">2.1.1 WebRTC 协议栈架构 </w:t>
      </w:r>
    </w:p>
    <w:p w14:paraId="34672B81">
      <w:pPr>
        <w:kinsoku/>
        <w:overflowPunct/>
        <w:topLinePunct w:val="0"/>
        <w:autoSpaceDE/>
        <w:autoSpaceDN/>
        <w:bidi w:val="0"/>
        <w:spacing w:before="157" w:beforeLines="50" w:beforeAutospacing="0" w:after="157" w:afterLines="50" w:afterAutospacing="0" w:line="240" w:lineRule="auto"/>
        <w:ind w:firstLine="437"/>
        <w:jc w:val="left"/>
        <w:rPr>
          <w:rFonts w:hint="eastAsia" w:ascii="宋体" w:hAnsi="宋体" w:eastAsia="宋体" w:cs="宋体"/>
          <w:lang w:eastAsia="zh-CN"/>
        </w:rPr>
      </w:pPr>
      <w:r>
        <w:rPr>
          <w:rFonts w:hint="eastAsia" w:ascii="宋体" w:hAnsi="宋体" w:eastAsia="宋体" w:cs="宋体"/>
        </w:rPr>
        <w:t>WebRTC</w:t>
      </w:r>
      <w:r>
        <w:rPr>
          <w:rFonts w:hint="eastAsia" w:ascii="宋体" w:hAnsi="宋体" w:cs="宋体"/>
          <w:lang w:val="en-US" w:eastAsia="zh-CN"/>
        </w:rPr>
        <w:t xml:space="preserve"> </w:t>
      </w:r>
      <w:r>
        <w:rPr>
          <w:rFonts w:hint="eastAsia" w:ascii="宋体" w:hAnsi="宋体" w:eastAsia="宋体" w:cs="宋体"/>
        </w:rPr>
        <w:t>是一项支持浏览器进行实时音视频通信的开放性标准，它不仅提供了详尽而且易用的 API，更有一套复杂的协议栈和会话控制模型作为支撑[21]</w:t>
      </w:r>
      <w:r>
        <w:rPr>
          <w:rFonts w:hint="eastAsia" w:ascii="宋体" w:hAnsi="宋体" w:cs="宋体"/>
          <w:lang w:eastAsia="zh-CN"/>
        </w:rPr>
        <w:t>。</w:t>
      </w:r>
    </w:p>
    <w:p w14:paraId="0E76C39B">
      <w:pPr>
        <w:kinsoku/>
        <w:overflowPunct/>
        <w:topLinePunct w:val="0"/>
        <w:autoSpaceDE/>
        <w:autoSpaceDN/>
        <w:bidi w:val="0"/>
        <w:spacing w:before="157" w:beforeLines="50" w:beforeAutospacing="0" w:after="157" w:afterLines="50" w:afterAutospacing="0" w:line="240" w:lineRule="auto"/>
        <w:ind w:firstLine="437"/>
        <w:jc w:val="left"/>
        <w:rPr>
          <w:rFonts w:hint="eastAsia" w:ascii="宋体" w:hAnsi="宋体" w:eastAsia="宋体" w:cs="宋体"/>
          <w:lang w:eastAsia="zh-CN"/>
        </w:rPr>
      </w:pPr>
      <w:r>
        <w:rPr>
          <w:rFonts w:hint="eastAsia" w:ascii="宋体" w:hAnsi="宋体" w:eastAsia="宋体" w:cs="宋体"/>
        </w:rPr>
        <w:t>WebRTC 协议栈从上到下可以分为应用层、传输层和网络层三个层次</w:t>
      </w:r>
      <w:r>
        <w:rPr>
          <w:rFonts w:hint="eastAsia" w:ascii="宋体" w:hAnsi="宋体" w:cs="宋体"/>
          <w:lang w:eastAsia="zh-CN"/>
        </w:rPr>
        <w:t>：</w:t>
      </w:r>
    </w:p>
    <w:p w14:paraId="2A26FACC">
      <w:pPr>
        <w:kinsoku/>
        <w:overflowPunct/>
        <w:topLinePunct w:val="0"/>
        <w:autoSpaceDE/>
        <w:autoSpaceDN/>
        <w:bidi w:val="0"/>
        <w:spacing w:before="157" w:beforeLines="50" w:beforeAutospacing="0" w:after="157" w:afterLines="50" w:afterAutospacing="0" w:line="240" w:lineRule="auto"/>
        <w:ind w:firstLine="437"/>
        <w:jc w:val="left"/>
        <w:rPr>
          <w:rFonts w:hint="eastAsia" w:ascii="宋体" w:hAnsi="宋体" w:eastAsia="宋体" w:cs="宋体"/>
        </w:rPr>
      </w:pPr>
      <w:r>
        <w:rPr>
          <w:rFonts w:hint="eastAsia" w:ascii="宋体" w:hAnsi="宋体" w:eastAsia="宋体" w:cs="宋体"/>
        </w:rPr>
        <w:t>应用层是由 JavaScript API 组成的，主要包括三个核心的 API 调用，分别是 navigator.mediaDevices.getUserMedia，它的作用是用于媒体采集；RTCPeerConnection，它的作用是用于建立和管理 P2P 连接；RTCDataChannel，它的作用是用于数据传输；</w:t>
      </w:r>
    </w:p>
    <w:p w14:paraId="0BD3578B">
      <w:pPr>
        <w:kinsoku/>
        <w:overflowPunct/>
        <w:topLinePunct w:val="0"/>
        <w:autoSpaceDE/>
        <w:autoSpaceDN/>
        <w:bidi w:val="0"/>
        <w:spacing w:before="157" w:beforeLines="50" w:beforeAutospacing="0" w:after="157" w:afterLines="50" w:afterAutospacing="0" w:line="240" w:lineRule="auto"/>
        <w:ind w:firstLine="437"/>
        <w:jc w:val="left"/>
        <w:rPr>
          <w:rFonts w:hint="eastAsia" w:ascii="宋体" w:hAnsi="宋体" w:eastAsia="宋体" w:cs="宋体"/>
        </w:rPr>
      </w:pPr>
      <w:r>
        <w:rPr>
          <w:rFonts w:hint="eastAsia" w:ascii="宋体" w:hAnsi="宋体" w:eastAsia="宋体" w:cs="宋体"/>
        </w:rPr>
        <w:t>传输层选用 UDP 作为基础传输协议，在进行媒体传输之前，WebRTC 会利用 DTLS (Datagram Transport Layer Security) 来进行密钥协商，并且辅以 SRTP（Secure Real-time Transport Protocol）来进行媒体流加密，以及 SRTCP（Secure RTCP）来进行控制信息加密，这样做是为了确保音视频数据在 P2P 链路中不会被窃听和泄漏；</w:t>
      </w:r>
    </w:p>
    <w:p w14:paraId="428D6716">
      <w:pPr>
        <w:kinsoku/>
        <w:overflowPunct/>
        <w:topLinePunct w:val="0"/>
        <w:autoSpaceDE/>
        <w:autoSpaceDN/>
        <w:bidi w:val="0"/>
        <w:spacing w:before="157" w:beforeLines="50" w:beforeAutospacing="0" w:after="157" w:afterLines="50" w:afterAutospacing="0" w:line="240" w:lineRule="auto"/>
        <w:ind w:firstLine="437"/>
        <w:jc w:val="left"/>
        <w:rPr>
          <w:rFonts w:hint="eastAsia" w:ascii="宋体" w:hAnsi="宋体" w:eastAsia="宋体" w:cs="宋体"/>
        </w:rPr>
      </w:pPr>
      <w:r>
        <w:rPr>
          <w:rFonts w:hint="eastAsia" w:ascii="宋体" w:hAnsi="宋体" w:eastAsia="宋体" w:cs="宋体"/>
        </w:rPr>
        <w:t>网络层则是通过 ICE（Interactive Connectivity Establishment）框架来实现 NAT 穿透，它会通过并发探测 Host（本地地址）、Srflx（STUN 服务器映射地址）以及 Relay（TURN 服务器中继地址）三种 Canditates，利用连通性自检查算法来寻找最优的传输路径[16]，最后选择延迟最低的路径来建立连接；</w:t>
      </w:r>
    </w:p>
    <w:p w14:paraId="7D49229C">
      <w:pPr>
        <w:kinsoku/>
        <w:overflowPunct/>
        <w:topLinePunct w:val="0"/>
        <w:autoSpaceDE/>
        <w:autoSpaceDN/>
        <w:bidi w:val="0"/>
        <w:spacing w:before="157" w:beforeLines="50" w:beforeAutospacing="0" w:after="157" w:afterLines="50" w:afterAutospacing="0" w:line="240" w:lineRule="auto"/>
        <w:ind w:firstLine="437"/>
        <w:jc w:val="left"/>
        <w:rPr>
          <w:rStyle w:val="28"/>
          <w:rFonts w:hint="eastAsia"/>
          <w:b w:val="0"/>
          <w:szCs w:val="21"/>
        </w:rPr>
      </w:pPr>
      <w:r>
        <w:rPr>
          <w:rFonts w:hint="eastAsia" w:ascii="宋体" w:hAnsi="宋体" w:eastAsia="宋体" w:cs="宋体"/>
        </w:rPr>
        <w:t>针对复杂的校园网以及移动蜂窝网络环境，本系统设计了多层 ICE 候选收集策略；通过配置 Google Public STUN 服务器集群（一共有 5 组地址）作为主要的 NAT 穿透手段，同时引入 Metered.ca 提供的 TURN 服务作为保底中继方案；另外，为了降低首帧加载的时间，系统通过开启 iceCandidatePoolSize 预收集以及 Trickle ICE 机制，把 SDP 协商和 Candidate 收集过程进行并行化处理，比较缩短了连接建立的握手时长；具体情况如表 1 所示：</w:t>
      </w:r>
    </w:p>
    <w:p w14:paraId="0FF84BB6">
      <w:pPr>
        <w:pStyle w:val="24"/>
        <w:kinsoku/>
        <w:overflowPunct/>
        <w:topLinePunct w:val="0"/>
        <w:autoSpaceDE/>
        <w:autoSpaceDN/>
        <w:bidi w:val="0"/>
        <w:spacing w:before="157" w:beforeLines="50" w:beforeAutospacing="0" w:after="0" w:afterAutospacing="0" w:line="240" w:lineRule="auto"/>
        <w:jc w:val="center"/>
        <w:rPr>
          <w:rFonts w:hint="default" w:eastAsia="宋体"/>
          <w:color w:val="000000"/>
          <w:sz w:val="18"/>
          <w:szCs w:val="18"/>
          <w:lang w:val="en-US" w:eastAsia="zh-CN"/>
        </w:rPr>
      </w:pPr>
      <w:r>
        <w:rPr>
          <w:rFonts w:hint="eastAsia"/>
          <w:color w:val="000000"/>
          <w:sz w:val="18"/>
          <w:szCs w:val="18"/>
        </w:rPr>
        <w:t xml:space="preserve">表1  </w:t>
      </w:r>
      <w:r>
        <w:rPr>
          <w:rFonts w:hint="eastAsia"/>
          <w:color w:val="000000"/>
          <w:sz w:val="18"/>
          <w:szCs w:val="18"/>
          <w:lang w:val="en-US" w:eastAsia="zh-CN"/>
        </w:rPr>
        <w:t>系统 ICE 服务器配置策略</w:t>
      </w:r>
    </w:p>
    <w:tbl>
      <w:tblPr>
        <w:tblStyle w:val="26"/>
        <w:tblW w:w="8525" w:type="dxa"/>
        <w:jc w:val="center"/>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8"/>
        <w:gridCol w:w="3563"/>
        <w:gridCol w:w="3044"/>
      </w:tblGrid>
      <w:tr w14:paraId="2610454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18" w:type="dxa"/>
            <w:tcBorders>
              <w:bottom w:val="single" w:color="808080" w:sz="6" w:space="0"/>
            </w:tcBorders>
            <w:noWrap w:val="0"/>
            <w:vAlign w:val="center"/>
          </w:tcPr>
          <w:p w14:paraId="570A30E9">
            <w:pPr>
              <w:pStyle w:val="24"/>
              <w:keepNext w:val="0"/>
              <w:keepLines w:val="0"/>
              <w:pageBreakBefore w:val="0"/>
              <w:widowControl/>
              <w:kinsoku/>
              <w:wordWrap/>
              <w:overflowPunct/>
              <w:topLinePunct w:val="0"/>
              <w:autoSpaceDE/>
              <w:autoSpaceDN/>
              <w:bidi w:val="0"/>
              <w:adjustRightInd/>
              <w:snapToGrid w:val="0"/>
              <w:spacing w:before="0" w:beforeAutospacing="0" w:after="157" w:afterLines="50" w:afterAutospacing="0" w:line="240" w:lineRule="auto"/>
              <w:ind w:left="0" w:leftChars="0" w:right="0" w:rightChars="0" w:firstLine="0" w:firstLineChars="0"/>
              <w:jc w:val="left"/>
              <w:textAlignment w:val="auto"/>
              <w:rPr>
                <w:rFonts w:hint="eastAsia" w:eastAsia="宋体"/>
                <w:b/>
                <w:sz w:val="21"/>
                <w:lang w:eastAsia="zh-CN"/>
              </w:rPr>
            </w:pPr>
            <w:r>
              <w:rPr>
                <w:rFonts w:hint="eastAsia"/>
                <w:b/>
                <w:sz w:val="21"/>
                <w:lang w:val="en-US" w:eastAsia="zh-CN"/>
              </w:rPr>
              <w:t>配置项</w:t>
            </w:r>
          </w:p>
        </w:tc>
        <w:tc>
          <w:tcPr>
            <w:tcW w:w="3563" w:type="dxa"/>
            <w:tcBorders>
              <w:bottom w:val="single" w:color="808080" w:sz="6" w:space="0"/>
            </w:tcBorders>
            <w:noWrap w:val="0"/>
            <w:vAlign w:val="center"/>
          </w:tcPr>
          <w:p w14:paraId="0F3B1535">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策略决定</w:t>
            </w:r>
          </w:p>
        </w:tc>
        <w:tc>
          <w:tcPr>
            <w:tcW w:w="3044" w:type="dxa"/>
            <w:tcBorders>
              <w:bottom w:val="single" w:color="808080" w:sz="6" w:space="0"/>
            </w:tcBorders>
            <w:noWrap w:val="0"/>
            <w:vAlign w:val="center"/>
          </w:tcPr>
          <w:p w14:paraId="6608A5E7">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预期效果</w:t>
            </w:r>
          </w:p>
        </w:tc>
      </w:tr>
      <w:tr w14:paraId="22558A0B">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18" w:type="dxa"/>
            <w:tcBorders>
              <w:top w:val="single" w:color="808080" w:sz="6" w:space="0"/>
            </w:tcBorders>
            <w:noWrap w:val="0"/>
            <w:vAlign w:val="center"/>
          </w:tcPr>
          <w:p w14:paraId="2197F2DB">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STUN服务器</w:t>
            </w:r>
          </w:p>
        </w:tc>
        <w:tc>
          <w:tcPr>
            <w:tcW w:w="3563" w:type="dxa"/>
            <w:tcBorders>
              <w:top w:val="single" w:color="808080" w:sz="6" w:space="0"/>
            </w:tcBorders>
            <w:noWrap w:val="0"/>
            <w:vAlign w:val="center"/>
          </w:tcPr>
          <w:p w14:paraId="5D4FE100">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配置5组Google Public STUN集群</w:t>
            </w:r>
          </w:p>
        </w:tc>
        <w:tc>
          <w:tcPr>
            <w:tcW w:w="3044" w:type="dxa"/>
            <w:tcBorders>
              <w:top w:val="single" w:color="808080" w:sz="6" w:space="0"/>
            </w:tcBorders>
            <w:noWrap w:val="0"/>
            <w:vAlign w:val="center"/>
          </w:tcPr>
          <w:p w14:paraId="7D6DE3FA">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冗余备份，避免单点故障导致候选收集失败</w:t>
            </w:r>
          </w:p>
        </w:tc>
      </w:tr>
      <w:tr w14:paraId="5EB0E75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18" w:type="dxa"/>
            <w:noWrap w:val="0"/>
            <w:vAlign w:val="center"/>
          </w:tcPr>
          <w:p w14:paraId="1A6E85DF">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TURN服务器</w:t>
            </w:r>
          </w:p>
        </w:tc>
        <w:tc>
          <w:tcPr>
            <w:tcW w:w="3563" w:type="dxa"/>
            <w:noWrap w:val="0"/>
            <w:vAlign w:val="center"/>
          </w:tcPr>
          <w:p w14:paraId="715EBE1C">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引入</w:t>
            </w:r>
            <w:r>
              <w:rPr>
                <w:rFonts w:hint="default" w:ascii="Times New Roman" w:hAnsi="Times New Roman" w:eastAsia="宋体" w:cs="Times New Roman"/>
                <w:kern w:val="2"/>
                <w:sz w:val="21"/>
                <w:szCs w:val="24"/>
                <w:lang w:val="en-US" w:eastAsia="zh-CN" w:bidi="ar-SA"/>
              </w:rPr>
              <w:fldChar w:fldCharType="begin"/>
            </w:r>
            <w:r>
              <w:rPr>
                <w:rFonts w:hint="default" w:ascii="Times New Roman" w:hAnsi="Times New Roman" w:eastAsia="宋体" w:cs="Times New Roman"/>
                <w:kern w:val="2"/>
                <w:sz w:val="21"/>
                <w:szCs w:val="24"/>
                <w:lang w:val="en-US" w:eastAsia="zh-CN" w:bidi="ar-SA"/>
              </w:rPr>
              <w:instrText xml:space="preserve"> HYPERLINK "https://metered.ca/" \t "https://chat.deepseek.com/a/chat/s/_blank" </w:instrText>
            </w:r>
            <w:r>
              <w:rPr>
                <w:rFonts w:hint="default" w:ascii="Times New Roman" w:hAnsi="Times New Roman" w:eastAsia="宋体" w:cs="Times New Roman"/>
                <w:kern w:val="2"/>
                <w:sz w:val="21"/>
                <w:szCs w:val="24"/>
                <w:lang w:val="en-US" w:eastAsia="zh-CN" w:bidi="ar-SA"/>
              </w:rPr>
              <w:fldChar w:fldCharType="separate"/>
            </w:r>
            <w:r>
              <w:rPr>
                <w:rFonts w:hint="default" w:ascii="Times New Roman" w:hAnsi="Times New Roman" w:eastAsia="宋体" w:cs="Times New Roman"/>
                <w:kern w:val="2"/>
                <w:sz w:val="21"/>
                <w:szCs w:val="24"/>
                <w:lang w:val="en-US" w:eastAsia="zh-CN" w:bidi="ar-SA"/>
              </w:rPr>
              <w:t>Metered.ca</w:t>
            </w:r>
            <w:r>
              <w:rPr>
                <w:rFonts w:hint="default" w:ascii="Times New Roman" w:hAnsi="Times New Roman" w:eastAsia="宋体" w:cs="Times New Roman"/>
                <w:kern w:val="2"/>
                <w:sz w:val="21"/>
                <w:szCs w:val="24"/>
                <w:lang w:val="en-US" w:eastAsia="zh-CN" w:bidi="ar-SA"/>
              </w:rPr>
              <w:fldChar w:fldCharType="end"/>
            </w:r>
            <w:r>
              <w:rPr>
                <w:rFonts w:hint="eastAsia" w:ascii="Times New Roman" w:hAnsi="Times New Roman" w:eastAsia="宋体" w:cs="Times New Roman"/>
                <w:kern w:val="2"/>
                <w:sz w:val="21"/>
                <w:szCs w:val="24"/>
                <w:lang w:val="en-US" w:eastAsia="zh-CN" w:bidi="ar-SA"/>
              </w:rPr>
              <w:t>中继服务</w:t>
            </w:r>
          </w:p>
        </w:tc>
        <w:tc>
          <w:tcPr>
            <w:tcW w:w="3044" w:type="dxa"/>
            <w:noWrap w:val="0"/>
            <w:vAlign w:val="center"/>
          </w:tcPr>
          <w:p w14:paraId="4ACE369E">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作为保底方案，解决对称型 NAT 穿透问题</w:t>
            </w:r>
          </w:p>
        </w:tc>
      </w:tr>
      <w:tr w14:paraId="41C3A169">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18" w:type="dxa"/>
            <w:noWrap w:val="0"/>
            <w:vAlign w:val="center"/>
          </w:tcPr>
          <w:p w14:paraId="4FC6172C">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ICE传输策略</w:t>
            </w:r>
          </w:p>
        </w:tc>
        <w:tc>
          <w:tcPr>
            <w:tcW w:w="3563" w:type="dxa"/>
            <w:noWrap w:val="0"/>
            <w:vAlign w:val="center"/>
          </w:tcPr>
          <w:p w14:paraId="1DEA4150">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iceTransportPolicy: 'all'</w:t>
            </w:r>
          </w:p>
        </w:tc>
        <w:tc>
          <w:tcPr>
            <w:tcW w:w="3044" w:type="dxa"/>
            <w:noWrap w:val="0"/>
            <w:vAlign w:val="center"/>
          </w:tcPr>
          <w:p w14:paraId="166BDD68">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允许 UDP 失败后自动降级至 TCP，提升连通率</w:t>
            </w:r>
          </w:p>
        </w:tc>
      </w:tr>
      <w:tr w14:paraId="49101861">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18" w:type="dxa"/>
            <w:noWrap w:val="0"/>
            <w:vAlign w:val="center"/>
          </w:tcPr>
          <w:p w14:paraId="452AD461">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候选池预收集</w:t>
            </w:r>
          </w:p>
        </w:tc>
        <w:tc>
          <w:tcPr>
            <w:tcW w:w="3563" w:type="dxa"/>
            <w:noWrap w:val="0"/>
            <w:vAlign w:val="center"/>
          </w:tcPr>
          <w:p w14:paraId="15948D9B">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iceCandidatePoolSize: 10</w:t>
            </w:r>
          </w:p>
        </w:tc>
        <w:tc>
          <w:tcPr>
            <w:tcW w:w="3044" w:type="dxa"/>
            <w:noWrap w:val="0"/>
            <w:vAlign w:val="center"/>
          </w:tcPr>
          <w:p w14:paraId="18AE6EF1">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 xml:space="preserve">提前收集候选地址，缩短 ICE </w:t>
            </w:r>
          </w:p>
        </w:tc>
      </w:tr>
    </w:tbl>
    <w:p w14:paraId="0F5C35C0">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ascii="Times New Roman" w:hAnsi="Times New Roman" w:eastAsia="黑体" w:cs="Times New Roman"/>
          <w:b/>
          <w:bCs/>
          <w:kern w:val="2"/>
          <w:sz w:val="28"/>
          <w:szCs w:val="32"/>
          <w:lang w:val="en-US" w:eastAsia="zh-CN" w:bidi="ar-SA"/>
        </w:rPr>
      </w:pPr>
      <w:r>
        <w:rPr>
          <w:rFonts w:hint="eastAsia" w:ascii="宋体" w:hAnsi="宋体" w:eastAsia="宋体" w:cs="宋体"/>
          <w:b w:val="0"/>
          <w:bCs w:val="0"/>
          <w:kern w:val="2"/>
          <w:sz w:val="21"/>
          <w:szCs w:val="21"/>
          <w:lang w:val="en-US" w:eastAsia="zh-CN" w:bidi="ar-SA"/>
        </w:rPr>
        <w:t>另外，系统没有采用传统的“全量候选收集”模式，而是转而采用Trickle ICE（涓流ICE）机制，把SDP会话描述符的交换和ICE候选的收集过程进行并行化处理，候选地址一旦被发现就通过信令通道发送出去，不需要等待收集完成。测试结果显示，这一优化措施将跨公网连接建立的时间缩短了大约40%，明显改善了用户的首次画面体验[7]</w:t>
      </w:r>
      <w:r>
        <w:rPr>
          <w:rFonts w:hint="eastAsia" w:hAnsi="宋体" w:cs="宋体"/>
          <w:b w:val="0"/>
          <w:bCs w:val="0"/>
          <w:kern w:val="2"/>
          <w:sz w:val="21"/>
          <w:szCs w:val="21"/>
          <w:lang w:val="en-US" w:eastAsia="zh-CN" w:bidi="ar-SA"/>
        </w:rPr>
        <w:t>。</w:t>
      </w:r>
    </w:p>
    <w:p w14:paraId="6DE57F59">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r>
        <w:rPr>
          <w:rFonts w:hint="eastAsia" w:ascii="Times New Roman" w:hAnsi="Times New Roman" w:eastAsia="黑体" w:cs="Times New Roman"/>
          <w:b/>
          <w:bCs/>
          <w:kern w:val="2"/>
          <w:sz w:val="28"/>
          <w:szCs w:val="32"/>
          <w:lang w:val="en-US" w:eastAsia="zh-CN" w:bidi="ar-SA"/>
        </w:rPr>
        <w:t>2.1.2 媒体采集与编码</w:t>
      </w:r>
    </w:p>
    <w:p w14:paraId="7B8F8F09">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eastAsia="宋体"/>
          <w:lang w:eastAsia="zh-CN"/>
        </w:rPr>
      </w:pPr>
      <w:r>
        <w:rPr>
          <w:rFonts w:hint="eastAsia"/>
        </w:rPr>
        <w:t>WebRTC 提供了 getUserMedia 和 getDisplayMedia 两个核心 API，它们的作用是用于媒体采集；getUserMedia 用于访问摄像头和麦克风等物理设备，而 getDisplayMedia 则专门用于屏幕共享场景；系统在 index.html 中采用了分层递进的采集策略[5]，首先尝试以 1280×720、24 fps 的理想参数发起请求，失败就自动降级到浏览器的默认配置</w:t>
      </w:r>
      <w:r>
        <w:rPr>
          <w:rFonts w:hint="eastAsia"/>
          <w:lang w:eastAsia="zh-CN"/>
        </w:rPr>
        <w:t>。</w:t>
      </w:r>
    </w:p>
    <w:p w14:paraId="08DEC113">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音频编码质量和抗丢包能力是决定会议体验的关键因素；在编码层面，本系统没有采用浏览器默认的 Opus 编码配置，而是通过在 SDP 协商阶段进行深度参数注入（也就是 SDP Munging）来精细化控制音频传输行为，显式开启了 Opus 的带内 FEC 和 DTX 特性，并且限制了最大平均码率，强制使用单声道，关键参数的优化情况如下表所示：</w:t>
      </w:r>
    </w:p>
    <w:p w14:paraId="243CFBEF">
      <w:pPr>
        <w:pStyle w:val="24"/>
        <w:kinsoku/>
        <w:overflowPunct/>
        <w:topLinePunct w:val="0"/>
        <w:autoSpaceDE/>
        <w:autoSpaceDN/>
        <w:bidi w:val="0"/>
        <w:spacing w:before="157" w:beforeLines="50" w:beforeAutospacing="0" w:after="0" w:afterAutospacing="0" w:line="240" w:lineRule="auto"/>
        <w:jc w:val="center"/>
        <w:rPr>
          <w:rFonts w:hint="default" w:eastAsia="宋体"/>
          <w:color w:val="000000"/>
          <w:sz w:val="18"/>
          <w:szCs w:val="18"/>
          <w:lang w:val="en-US" w:eastAsia="zh-CN"/>
        </w:rPr>
      </w:pPr>
      <w:r>
        <w:rPr>
          <w:rFonts w:hint="eastAsia"/>
          <w:color w:val="000000"/>
          <w:sz w:val="18"/>
          <w:szCs w:val="18"/>
        </w:rPr>
        <w:t>表</w:t>
      </w:r>
      <w:r>
        <w:rPr>
          <w:rFonts w:hint="eastAsia"/>
          <w:color w:val="000000"/>
          <w:sz w:val="18"/>
          <w:szCs w:val="18"/>
          <w:lang w:val="en-US" w:eastAsia="zh-CN"/>
        </w:rPr>
        <w:t>2</w:t>
      </w:r>
      <w:r>
        <w:rPr>
          <w:rFonts w:hint="eastAsia"/>
          <w:color w:val="000000"/>
          <w:sz w:val="18"/>
          <w:szCs w:val="18"/>
        </w:rPr>
        <w:t xml:space="preserve">  </w:t>
      </w:r>
      <w:r>
        <w:rPr>
          <w:rFonts w:hint="eastAsia"/>
          <w:color w:val="000000"/>
          <w:sz w:val="18"/>
          <w:szCs w:val="18"/>
          <w:lang w:val="en-US" w:eastAsia="zh-CN"/>
        </w:rPr>
        <w:t>Opus 音频编码器关键参数优化配置</w:t>
      </w:r>
    </w:p>
    <w:tbl>
      <w:tblPr>
        <w:tblStyle w:val="26"/>
        <w:tblW w:w="8525" w:type="dxa"/>
        <w:jc w:val="center"/>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59"/>
        <w:gridCol w:w="1418"/>
        <w:gridCol w:w="5148"/>
      </w:tblGrid>
      <w:tr w14:paraId="20A2BA3D">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59" w:type="dxa"/>
            <w:tcBorders>
              <w:bottom w:val="single" w:color="808080" w:sz="6" w:space="0"/>
            </w:tcBorders>
            <w:noWrap w:val="0"/>
            <w:vAlign w:val="center"/>
          </w:tcPr>
          <w:p w14:paraId="7C6E606C">
            <w:pPr>
              <w:pStyle w:val="24"/>
              <w:keepNext w:val="0"/>
              <w:keepLines w:val="0"/>
              <w:pageBreakBefore w:val="0"/>
              <w:widowControl/>
              <w:kinsoku/>
              <w:wordWrap/>
              <w:overflowPunct/>
              <w:topLinePunct w:val="0"/>
              <w:autoSpaceDE/>
              <w:autoSpaceDN/>
              <w:bidi w:val="0"/>
              <w:adjustRightInd/>
              <w:snapToGrid w:val="0"/>
              <w:spacing w:before="0" w:beforeAutospacing="0" w:after="157" w:afterLines="50" w:afterAutospacing="0" w:line="240" w:lineRule="auto"/>
              <w:ind w:left="0" w:leftChars="0" w:right="0" w:rightChars="0" w:firstLine="0" w:firstLineChars="0"/>
              <w:jc w:val="left"/>
              <w:textAlignment w:val="auto"/>
              <w:rPr>
                <w:rFonts w:hint="eastAsia" w:eastAsia="宋体"/>
                <w:b/>
                <w:sz w:val="21"/>
                <w:lang w:eastAsia="zh-CN"/>
              </w:rPr>
            </w:pPr>
            <w:r>
              <w:rPr>
                <w:rFonts w:hint="eastAsia"/>
                <w:b/>
                <w:sz w:val="21"/>
                <w:lang w:val="en-US" w:eastAsia="zh-CN"/>
              </w:rPr>
              <w:t>参数项</w:t>
            </w:r>
          </w:p>
        </w:tc>
        <w:tc>
          <w:tcPr>
            <w:tcW w:w="1418" w:type="dxa"/>
            <w:tcBorders>
              <w:bottom w:val="single" w:color="808080" w:sz="6" w:space="0"/>
            </w:tcBorders>
            <w:noWrap w:val="0"/>
            <w:vAlign w:val="center"/>
          </w:tcPr>
          <w:p w14:paraId="7CE71E90">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配置值</w:t>
            </w:r>
          </w:p>
        </w:tc>
        <w:tc>
          <w:tcPr>
            <w:tcW w:w="5148" w:type="dxa"/>
            <w:tcBorders>
              <w:bottom w:val="single" w:color="808080" w:sz="6" w:space="0"/>
            </w:tcBorders>
            <w:noWrap w:val="0"/>
            <w:vAlign w:val="center"/>
          </w:tcPr>
          <w:p w14:paraId="28C7FA70">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技术作用分析</w:t>
            </w:r>
          </w:p>
        </w:tc>
      </w:tr>
      <w:tr w14:paraId="51687ABF">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59" w:type="dxa"/>
            <w:tcBorders>
              <w:top w:val="single" w:color="808080" w:sz="6" w:space="0"/>
            </w:tcBorders>
            <w:noWrap w:val="0"/>
            <w:vAlign w:val="center"/>
          </w:tcPr>
          <w:p w14:paraId="1673008D">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useinbandfec</w:t>
            </w:r>
          </w:p>
        </w:tc>
        <w:tc>
          <w:tcPr>
            <w:tcW w:w="1418" w:type="dxa"/>
            <w:tcBorders>
              <w:top w:val="single" w:color="808080" w:sz="6" w:space="0"/>
            </w:tcBorders>
            <w:noWrap w:val="0"/>
            <w:vAlign w:val="center"/>
          </w:tcPr>
          <w:p w14:paraId="3EC736BF">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1</w:t>
            </w:r>
          </w:p>
        </w:tc>
        <w:tc>
          <w:tcPr>
            <w:tcW w:w="5148" w:type="dxa"/>
            <w:tcBorders>
              <w:top w:val="single" w:color="808080" w:sz="6" w:space="0"/>
            </w:tcBorders>
            <w:noWrap w:val="0"/>
            <w:vAlign w:val="center"/>
          </w:tcPr>
          <w:p w14:paraId="472A474A">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default" w:ascii="宋体" w:hAnsi="Calibri" w:eastAsia="宋体" w:cs="Times New Roman"/>
                <w:kern w:val="0"/>
                <w:sz w:val="21"/>
              </w:rPr>
              <w:t>通过冗余包重建语音，避免卡顿</w:t>
            </w:r>
          </w:p>
        </w:tc>
      </w:tr>
      <w:tr w14:paraId="077CD022">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59" w:type="dxa"/>
            <w:noWrap w:val="0"/>
            <w:vAlign w:val="center"/>
          </w:tcPr>
          <w:p w14:paraId="3CF94289">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usedtx</w:t>
            </w:r>
          </w:p>
        </w:tc>
        <w:tc>
          <w:tcPr>
            <w:tcW w:w="1418" w:type="dxa"/>
            <w:noWrap w:val="0"/>
            <w:vAlign w:val="center"/>
          </w:tcPr>
          <w:p w14:paraId="18CD4C78">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1</w:t>
            </w:r>
          </w:p>
        </w:tc>
        <w:tc>
          <w:tcPr>
            <w:tcW w:w="5148" w:type="dxa"/>
            <w:noWrap w:val="0"/>
            <w:vAlign w:val="center"/>
          </w:tcPr>
          <w:p w14:paraId="64B4520C">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default" w:ascii="宋体" w:hAnsi="Calibri" w:eastAsia="宋体" w:cs="Times New Roman"/>
                <w:kern w:val="0"/>
                <w:sz w:val="21"/>
              </w:rPr>
              <w:t>静音时停止发包，降低带宽占用与功耗</w:t>
            </w:r>
          </w:p>
        </w:tc>
      </w:tr>
      <w:tr w14:paraId="7534F15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59" w:type="dxa"/>
            <w:noWrap w:val="0"/>
            <w:vAlign w:val="center"/>
          </w:tcPr>
          <w:p w14:paraId="418F33D6">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maxaveragebitrate</w:t>
            </w:r>
          </w:p>
        </w:tc>
        <w:tc>
          <w:tcPr>
            <w:tcW w:w="1418" w:type="dxa"/>
            <w:noWrap w:val="0"/>
            <w:vAlign w:val="center"/>
          </w:tcPr>
          <w:p w14:paraId="4077BCC8">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64000</w:t>
            </w:r>
          </w:p>
        </w:tc>
        <w:tc>
          <w:tcPr>
            <w:tcW w:w="5148" w:type="dxa"/>
            <w:noWrap w:val="0"/>
            <w:vAlign w:val="center"/>
          </w:tcPr>
          <w:p w14:paraId="0021D940">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default" w:ascii="宋体" w:hAnsi="Calibri" w:eastAsia="宋体" w:cs="Times New Roman"/>
                <w:kern w:val="0"/>
                <w:sz w:val="21"/>
              </w:rPr>
              <w:t>防止弱网下编码器激进码率导致拥塞崩溃</w:t>
            </w:r>
          </w:p>
        </w:tc>
      </w:tr>
      <w:tr w14:paraId="41FCB747">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59" w:type="dxa"/>
            <w:noWrap w:val="0"/>
            <w:vAlign w:val="center"/>
          </w:tcPr>
          <w:p w14:paraId="1BF5F5B7">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stereo</w:t>
            </w:r>
          </w:p>
        </w:tc>
        <w:tc>
          <w:tcPr>
            <w:tcW w:w="1418" w:type="dxa"/>
            <w:noWrap w:val="0"/>
            <w:vAlign w:val="center"/>
          </w:tcPr>
          <w:p w14:paraId="4464F8CE">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0</w:t>
            </w:r>
          </w:p>
        </w:tc>
        <w:tc>
          <w:tcPr>
            <w:tcW w:w="5148" w:type="dxa"/>
            <w:noWrap w:val="0"/>
            <w:vAlign w:val="center"/>
          </w:tcPr>
          <w:p w14:paraId="0B58B774">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default" w:ascii="宋体" w:hAnsi="Calibri" w:eastAsia="宋体" w:cs="Times New Roman"/>
                <w:kern w:val="0"/>
                <w:sz w:val="21"/>
              </w:rPr>
              <w:t>在语音会议场景下节省近 50% 音频带宽开销</w:t>
            </w:r>
            <w:r>
              <w:rPr>
                <w:rFonts w:hint="eastAsia" w:ascii="宋体" w:hAnsi="Calibri" w:eastAsia="宋体" w:cs="Times New Roman"/>
                <w:kern w:val="0"/>
                <w:sz w:val="21"/>
                <w:lang w:val="en-US" w:eastAsia="zh-CN"/>
              </w:rPr>
              <w:t xml:space="preserve"> </w:t>
            </w:r>
          </w:p>
        </w:tc>
      </w:tr>
    </w:tbl>
    <w:p w14:paraId="435ADE7D">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eastAsia="宋体"/>
          <w:lang w:eastAsia="zh-CN"/>
        </w:rPr>
      </w:pPr>
      <w:r>
        <w:rPr>
          <w:rFonts w:hint="eastAsia"/>
          <w:lang w:val="en-US" w:eastAsia="zh-CN"/>
        </w:rPr>
        <w:t>配置好上表对</w:t>
      </w:r>
      <w:r>
        <w:rPr>
          <w:rFonts w:hint="eastAsia"/>
        </w:rPr>
        <w:t xml:space="preserve"> SDP 层面的精准调控</w:t>
      </w:r>
      <w:r>
        <w:rPr>
          <w:rFonts w:hint="eastAsia"/>
          <w:lang w:val="en-US" w:eastAsia="zh-CN"/>
        </w:rPr>
        <w:t>后</w:t>
      </w:r>
      <w:r>
        <w:rPr>
          <w:rFonts w:hint="eastAsia"/>
        </w:rPr>
        <w:t>，系统</w:t>
      </w:r>
      <w:r>
        <w:rPr>
          <w:rFonts w:hint="eastAsia"/>
          <w:lang w:val="en-US" w:eastAsia="zh-CN"/>
        </w:rPr>
        <w:t>即可</w:t>
      </w:r>
      <w:r>
        <w:rPr>
          <w:rFonts w:hint="eastAsia"/>
        </w:rPr>
        <w:t>在保证语音清晰度的前提下，实现音频流在复杂网络环境下的</w:t>
      </w:r>
      <w:r>
        <w:rPr>
          <w:rFonts w:hint="eastAsia"/>
          <w:lang w:val="en-US" w:eastAsia="zh-CN"/>
        </w:rPr>
        <w:t>稳定流畅</w:t>
      </w:r>
      <w:r>
        <w:rPr>
          <w:rFonts w:hint="eastAsia"/>
        </w:rPr>
        <w:t>传输[12]</w:t>
      </w:r>
      <w:r>
        <w:rPr>
          <w:rFonts w:hint="eastAsia"/>
          <w:lang w:eastAsia="zh-CN"/>
        </w:rPr>
        <w:t>。</w:t>
      </w:r>
    </w:p>
    <w:p w14:paraId="68ECBC91">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rPr>
        <w:t>在视频编码方面，WebRTC 默认支持 VP8、VP9、H.264 等多种编码器；本系统通过 setParameters 接口实现了场景感知的自适应编码策略[8]，针对摄像头和屏幕共享采用了差异化的帧率与分辨率配置：摄像头模式使用 24 fps、自适应码率，屏幕共享使用 15 fps、2.5 Mbps 固定码率。</w:t>
      </w:r>
      <w:r>
        <w:br w:type="textWrapping"/>
      </w:r>
      <w:r>
        <w:rPr>
          <w:rFonts w:hint="eastAsia" w:ascii="Times New Roman" w:hAnsi="Times New Roman" w:eastAsia="黑体" w:cs="Times New Roman"/>
          <w:b/>
          <w:bCs/>
          <w:kern w:val="2"/>
          <w:sz w:val="28"/>
          <w:szCs w:val="32"/>
          <w:lang w:val="en-US" w:eastAsia="zh-CN" w:bidi="ar-SA"/>
        </w:rPr>
        <w:t>2.1.3 JSEP 状态机与信令协商</w:t>
      </w:r>
    </w:p>
    <w:p w14:paraId="19959598">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lang w:val="en-US" w:eastAsia="zh-CN"/>
        </w:rPr>
        <w:t>WebRTC 的连接建立过程遵循 JSEP（JavaScript Session Establishment Protocol）规范，这一规范是 WebRTC 控制面的灵魂，定义了 RTCPeerConnection 的状态转换规则[19]；JSEP 状态机包含 new、checking、connected、completed、failed、disconnected、closed 七种状态，开发者需要根据状态的变化来触发相应的业务逻辑；</w:t>
      </w:r>
    </w:p>
    <w:p w14:paraId="0ACDE947">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lang w:val="en-US" w:eastAsia="zh-CN"/>
        </w:rPr>
        <w:t>在多人 Mesh 环境下，分布式协商非常容易出现 Glare 状态冲突问题，也就是两端几乎同时修改媒体状态并且发出 Offer，导致协商陷入死锁；为了解决这一问题，W3C 在 2020 年提出了 Perfect Negotiation 完美协商机制[19,21]，通过声明式状态管理消除了协议层面出现死锁的可能性，本系统对这一机制的具体实现会在第 4.3 节中详细阐述。</w:t>
      </w:r>
    </w:p>
    <w:p w14:paraId="5E4E3B46">
      <w:pPr>
        <w:pStyle w:val="3"/>
        <w:keepNext/>
        <w:numPr>
          <w:ilvl w:val="0"/>
          <w:numId w:val="3"/>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21" w:name="_Toc7980"/>
      <w:bookmarkStart w:id="22" w:name="_Toc7386"/>
      <w:bookmarkStart w:id="23" w:name="_Toc27898"/>
      <w:bookmarkStart w:id="24" w:name="_Toc19693"/>
      <w:r>
        <w:t>网络</w:t>
      </w:r>
      <w:bookmarkEnd w:id="21"/>
      <w:bookmarkEnd w:id="22"/>
      <w:bookmarkEnd w:id="23"/>
      <w:r>
        <w:rPr>
          <w:rFonts w:hint="eastAsia"/>
          <w:lang w:val="en-US" w:eastAsia="zh-CN"/>
        </w:rPr>
        <w:t>拓扑选型与Mesh架构适用性分析</w:t>
      </w:r>
      <w:bookmarkEnd w:id="24"/>
    </w:p>
    <w:p w14:paraId="491C370B">
      <w:pPr>
        <w:pStyle w:val="13"/>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在多人实时视频通信场景当中，网络拓扑的选择直接决定了系统的成本和体验，WebRTC 支持三种主要的网络拓扑结构，分别是 Mesh（全网状）、SFU（选择性转发单元）和 MCU（多点控制单元）；这三种结构在性能指标上的核心权衡情况如下表 3 所示：</w:t>
      </w:r>
    </w:p>
    <w:p w14:paraId="0E323285">
      <w:pPr>
        <w:pStyle w:val="24"/>
        <w:kinsoku/>
        <w:overflowPunct/>
        <w:topLinePunct w:val="0"/>
        <w:autoSpaceDE/>
        <w:autoSpaceDN/>
        <w:bidi w:val="0"/>
        <w:spacing w:before="157" w:beforeLines="50" w:beforeAutospacing="0" w:after="0" w:afterAutospacing="0" w:line="240" w:lineRule="auto"/>
        <w:jc w:val="center"/>
        <w:rPr>
          <w:rFonts w:hint="default" w:eastAsia="宋体"/>
          <w:color w:val="000000"/>
          <w:sz w:val="18"/>
          <w:szCs w:val="18"/>
          <w:lang w:val="en-US" w:eastAsia="zh-CN"/>
        </w:rPr>
      </w:pPr>
      <w:r>
        <w:rPr>
          <w:rFonts w:hint="eastAsia"/>
          <w:color w:val="000000"/>
          <w:sz w:val="18"/>
          <w:szCs w:val="18"/>
        </w:rPr>
        <w:t>表</w:t>
      </w:r>
      <w:r>
        <w:rPr>
          <w:rFonts w:hint="eastAsia"/>
          <w:color w:val="000000"/>
          <w:sz w:val="18"/>
          <w:szCs w:val="18"/>
          <w:lang w:val="en-US" w:eastAsia="zh-CN"/>
        </w:rPr>
        <w:t>3</w:t>
      </w:r>
      <w:r>
        <w:rPr>
          <w:rFonts w:hint="eastAsia"/>
          <w:color w:val="000000"/>
          <w:sz w:val="18"/>
          <w:szCs w:val="18"/>
        </w:rPr>
        <w:t xml:space="preserve">  </w:t>
      </w:r>
      <w:r>
        <w:rPr>
          <w:rFonts w:hint="eastAsia"/>
          <w:color w:val="000000"/>
          <w:sz w:val="18"/>
          <w:szCs w:val="18"/>
          <w:lang w:val="en-US" w:eastAsia="zh-CN"/>
        </w:rPr>
        <w:t>WebRTC 三种网络架构对比</w:t>
      </w:r>
    </w:p>
    <w:tbl>
      <w:tblPr>
        <w:tblStyle w:val="26"/>
        <w:tblW w:w="8759" w:type="dxa"/>
        <w:jc w:val="center"/>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72"/>
        <w:gridCol w:w="1790"/>
        <w:gridCol w:w="1772"/>
        <w:gridCol w:w="1279"/>
        <w:gridCol w:w="1323"/>
        <w:gridCol w:w="1323"/>
      </w:tblGrid>
      <w:tr w14:paraId="7D7D4AFB">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272" w:type="dxa"/>
            <w:tcBorders>
              <w:bottom w:val="single" w:color="808080" w:sz="6" w:space="0"/>
            </w:tcBorders>
            <w:noWrap w:val="0"/>
            <w:vAlign w:val="center"/>
          </w:tcPr>
          <w:p w14:paraId="17578E7C">
            <w:pPr>
              <w:pStyle w:val="24"/>
              <w:keepNext w:val="0"/>
              <w:keepLines w:val="0"/>
              <w:pageBreakBefore w:val="0"/>
              <w:widowControl/>
              <w:kinsoku/>
              <w:wordWrap/>
              <w:overflowPunct/>
              <w:topLinePunct w:val="0"/>
              <w:autoSpaceDE/>
              <w:autoSpaceDN/>
              <w:bidi w:val="0"/>
              <w:adjustRightInd/>
              <w:snapToGrid w:val="0"/>
              <w:spacing w:before="0" w:beforeAutospacing="0" w:after="157" w:afterLines="50" w:afterAutospacing="0" w:line="240" w:lineRule="auto"/>
              <w:ind w:left="0" w:leftChars="0" w:right="0" w:rightChars="0" w:firstLine="0" w:firstLineChars="0"/>
              <w:jc w:val="left"/>
              <w:textAlignment w:val="auto"/>
              <w:rPr>
                <w:rFonts w:hint="eastAsia" w:eastAsia="宋体"/>
                <w:b/>
                <w:sz w:val="21"/>
                <w:lang w:eastAsia="zh-CN"/>
              </w:rPr>
            </w:pPr>
            <w:r>
              <w:rPr>
                <w:rFonts w:hint="eastAsia"/>
                <w:b/>
                <w:sz w:val="21"/>
                <w:lang w:val="en-US" w:eastAsia="zh-CN"/>
              </w:rPr>
              <w:t>架构类型</w:t>
            </w:r>
          </w:p>
        </w:tc>
        <w:tc>
          <w:tcPr>
            <w:tcW w:w="1790" w:type="dxa"/>
            <w:tcBorders>
              <w:bottom w:val="single" w:color="808080" w:sz="6" w:space="0"/>
            </w:tcBorders>
            <w:noWrap w:val="0"/>
            <w:vAlign w:val="center"/>
          </w:tcPr>
          <w:p w14:paraId="075CEB30">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媒体传输路径</w:t>
            </w:r>
          </w:p>
        </w:tc>
        <w:tc>
          <w:tcPr>
            <w:tcW w:w="1772" w:type="dxa"/>
            <w:tcBorders>
              <w:bottom w:val="single" w:color="808080" w:sz="6" w:space="0"/>
            </w:tcBorders>
            <w:noWrap w:val="0"/>
            <w:vAlign w:val="center"/>
          </w:tcPr>
          <w:p w14:paraId="1BC1787A">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客户端上行带宽</w:t>
            </w:r>
          </w:p>
        </w:tc>
        <w:tc>
          <w:tcPr>
            <w:tcW w:w="1279" w:type="dxa"/>
            <w:tcBorders>
              <w:bottom w:val="single" w:color="808080" w:sz="6" w:space="0"/>
            </w:tcBorders>
            <w:noWrap w:val="0"/>
            <w:vAlign w:val="center"/>
          </w:tcPr>
          <w:p w14:paraId="120D71AD">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b/>
                <w:sz w:val="21"/>
                <w:lang w:val="en-US" w:eastAsia="zh-CN"/>
              </w:rPr>
            </w:pPr>
            <w:r>
              <w:rPr>
                <w:rFonts w:hint="eastAsia"/>
                <w:b/>
                <w:sz w:val="21"/>
                <w:lang w:val="en-US" w:eastAsia="zh-CN"/>
              </w:rPr>
              <w:t>服务器负载</w:t>
            </w:r>
          </w:p>
        </w:tc>
        <w:tc>
          <w:tcPr>
            <w:tcW w:w="1323" w:type="dxa"/>
            <w:tcBorders>
              <w:bottom w:val="single" w:color="808080" w:sz="6" w:space="0"/>
            </w:tcBorders>
            <w:noWrap w:val="0"/>
            <w:vAlign w:val="center"/>
          </w:tcPr>
          <w:p w14:paraId="661BADF2">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b/>
                <w:sz w:val="21"/>
                <w:lang w:val="en-US" w:eastAsia="zh-CN"/>
              </w:rPr>
            </w:pPr>
            <w:r>
              <w:rPr>
                <w:rFonts w:hint="eastAsia"/>
                <w:b/>
                <w:sz w:val="21"/>
                <w:lang w:val="en-US" w:eastAsia="zh-CN"/>
              </w:rPr>
              <w:t>端到端延迟</w:t>
            </w:r>
          </w:p>
        </w:tc>
        <w:tc>
          <w:tcPr>
            <w:tcW w:w="1323" w:type="dxa"/>
            <w:tcBorders>
              <w:bottom w:val="single" w:color="808080" w:sz="6" w:space="0"/>
            </w:tcBorders>
            <w:noWrap w:val="0"/>
            <w:vAlign w:val="center"/>
          </w:tcPr>
          <w:p w14:paraId="2EBCA525">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b/>
                <w:sz w:val="21"/>
                <w:lang w:val="en-US" w:eastAsia="zh-CN"/>
              </w:rPr>
            </w:pPr>
            <w:r>
              <w:rPr>
                <w:rFonts w:hint="eastAsia"/>
                <w:b/>
                <w:sz w:val="21"/>
                <w:lang w:val="en-US" w:eastAsia="zh-CN"/>
              </w:rPr>
              <w:t>适用规模</w:t>
            </w:r>
          </w:p>
        </w:tc>
      </w:tr>
      <w:tr w14:paraId="5F4CBFB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2" w:type="dxa"/>
            <w:tcBorders>
              <w:top w:val="single" w:color="808080" w:sz="6" w:space="0"/>
            </w:tcBorders>
            <w:noWrap w:val="0"/>
            <w:vAlign w:val="center"/>
          </w:tcPr>
          <w:p w14:paraId="7F37D9A4">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lang w:val="en-US" w:eastAsia="zh-CN"/>
              </w:rPr>
              <w:t xml:space="preserve">Mesh </w:t>
            </w:r>
          </w:p>
        </w:tc>
        <w:tc>
          <w:tcPr>
            <w:tcW w:w="1790" w:type="dxa"/>
            <w:tcBorders>
              <w:top w:val="single" w:color="808080" w:sz="6" w:space="0"/>
            </w:tcBorders>
            <w:noWrap w:val="0"/>
            <w:vAlign w:val="center"/>
          </w:tcPr>
          <w:p w14:paraId="37345AC1">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P2P直连</w:t>
            </w:r>
          </w:p>
        </w:tc>
        <w:tc>
          <w:tcPr>
            <w:tcW w:w="1772" w:type="dxa"/>
            <w:tcBorders>
              <w:top w:val="single" w:color="808080" w:sz="6" w:space="0"/>
            </w:tcBorders>
            <w:noWrap w:val="0"/>
            <w:vAlign w:val="center"/>
          </w:tcPr>
          <w:p w14:paraId="66229BEE">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O(N)</w:t>
            </w:r>
          </w:p>
        </w:tc>
        <w:tc>
          <w:tcPr>
            <w:tcW w:w="1279" w:type="dxa"/>
            <w:tcBorders>
              <w:top w:val="single" w:color="808080" w:sz="6" w:space="0"/>
            </w:tcBorders>
            <w:noWrap w:val="0"/>
            <w:vAlign w:val="center"/>
          </w:tcPr>
          <w:p w14:paraId="43049BFC">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无</w:t>
            </w:r>
          </w:p>
        </w:tc>
        <w:tc>
          <w:tcPr>
            <w:tcW w:w="1323" w:type="dxa"/>
            <w:tcBorders>
              <w:top w:val="single" w:color="808080" w:sz="6" w:space="0"/>
            </w:tcBorders>
            <w:noWrap w:val="0"/>
            <w:vAlign w:val="center"/>
          </w:tcPr>
          <w:p w14:paraId="0FA775C6">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极低</w:t>
            </w:r>
          </w:p>
        </w:tc>
        <w:tc>
          <w:tcPr>
            <w:tcW w:w="1323" w:type="dxa"/>
            <w:tcBorders>
              <w:top w:val="single" w:color="808080" w:sz="6" w:space="0"/>
            </w:tcBorders>
            <w:noWrap w:val="0"/>
            <w:vAlign w:val="center"/>
          </w:tcPr>
          <w:p w14:paraId="6F787C98">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hAnsi="Calibri" w:cs="Times New Roman"/>
                <w:kern w:val="0"/>
                <w:sz w:val="21"/>
                <w:lang w:val="en-US" w:eastAsia="zh-CN"/>
              </w:rPr>
            </w:pPr>
            <w:r>
              <w:rPr>
                <w:rFonts w:hint="eastAsia" w:hAnsi="Calibri" w:cs="Times New Roman"/>
                <w:kern w:val="0"/>
                <w:sz w:val="21"/>
                <w:lang w:val="en-US" w:eastAsia="zh-CN"/>
              </w:rPr>
              <w:t>≤4人</w:t>
            </w:r>
          </w:p>
        </w:tc>
      </w:tr>
      <w:tr w14:paraId="1725A3C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2" w:type="dxa"/>
            <w:noWrap w:val="0"/>
            <w:vAlign w:val="center"/>
          </w:tcPr>
          <w:p w14:paraId="06B1145C">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SFU</w:t>
            </w:r>
          </w:p>
        </w:tc>
        <w:tc>
          <w:tcPr>
            <w:tcW w:w="1790" w:type="dxa"/>
            <w:noWrap w:val="0"/>
            <w:vAlign w:val="center"/>
          </w:tcPr>
          <w:p w14:paraId="4071C099">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服务器转发</w:t>
            </w:r>
          </w:p>
        </w:tc>
        <w:tc>
          <w:tcPr>
            <w:tcW w:w="1772" w:type="dxa"/>
            <w:noWrap w:val="0"/>
            <w:vAlign w:val="center"/>
          </w:tcPr>
          <w:p w14:paraId="17C448CC">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1路</w:t>
            </w:r>
          </w:p>
        </w:tc>
        <w:tc>
          <w:tcPr>
            <w:tcW w:w="1279" w:type="dxa"/>
            <w:noWrap w:val="0"/>
            <w:vAlign w:val="center"/>
          </w:tcPr>
          <w:p w14:paraId="61722BD8">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中等</w:t>
            </w:r>
          </w:p>
        </w:tc>
        <w:tc>
          <w:tcPr>
            <w:tcW w:w="1323" w:type="dxa"/>
            <w:noWrap w:val="0"/>
            <w:vAlign w:val="center"/>
          </w:tcPr>
          <w:p w14:paraId="20918CA9">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极低</w:t>
            </w:r>
          </w:p>
        </w:tc>
        <w:tc>
          <w:tcPr>
            <w:tcW w:w="1323" w:type="dxa"/>
            <w:noWrap w:val="0"/>
            <w:vAlign w:val="center"/>
          </w:tcPr>
          <w:p w14:paraId="2714B5B9">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千人</w:t>
            </w:r>
          </w:p>
        </w:tc>
      </w:tr>
      <w:tr w14:paraId="69CCAE0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2" w:type="dxa"/>
            <w:noWrap w:val="0"/>
            <w:vAlign w:val="center"/>
          </w:tcPr>
          <w:p w14:paraId="79D7E279">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MCU</w:t>
            </w:r>
          </w:p>
        </w:tc>
        <w:tc>
          <w:tcPr>
            <w:tcW w:w="1790" w:type="dxa"/>
            <w:noWrap w:val="0"/>
            <w:vAlign w:val="center"/>
          </w:tcPr>
          <w:p w14:paraId="375A3FB8">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服务器混流</w:t>
            </w:r>
          </w:p>
        </w:tc>
        <w:tc>
          <w:tcPr>
            <w:tcW w:w="1772" w:type="dxa"/>
            <w:noWrap w:val="0"/>
            <w:vAlign w:val="center"/>
          </w:tcPr>
          <w:p w14:paraId="696A975E">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1路</w:t>
            </w:r>
          </w:p>
        </w:tc>
        <w:tc>
          <w:tcPr>
            <w:tcW w:w="1279" w:type="dxa"/>
            <w:noWrap w:val="0"/>
            <w:vAlign w:val="center"/>
          </w:tcPr>
          <w:p w14:paraId="54E9FE8D">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高</w:t>
            </w:r>
          </w:p>
        </w:tc>
        <w:tc>
          <w:tcPr>
            <w:tcW w:w="1323" w:type="dxa"/>
            <w:noWrap w:val="0"/>
            <w:vAlign w:val="center"/>
          </w:tcPr>
          <w:p w14:paraId="0FFE305C">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较高</w:t>
            </w:r>
          </w:p>
        </w:tc>
        <w:tc>
          <w:tcPr>
            <w:tcW w:w="1323" w:type="dxa"/>
            <w:noWrap w:val="0"/>
            <w:vAlign w:val="center"/>
          </w:tcPr>
          <w:p w14:paraId="22465AB0">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更大规模</w:t>
            </w:r>
          </w:p>
        </w:tc>
      </w:tr>
    </w:tbl>
    <w:p w14:paraId="473D6F69">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val="en-US" w:eastAsia="zh-CN"/>
        </w:rPr>
      </w:pPr>
      <w:r>
        <w:rPr>
          <w:rFonts w:hint="default"/>
          <w:lang w:val="en-US" w:eastAsia="zh-CN"/>
        </w:rPr>
        <w:t>本系统的定位是小团队高频协作场景，典型的参会人数控制在 4 人以内；在这个阈值下，Mesh 架构的延迟优势和零服务器流量成本，远远超过了它因带宽压力带来的局限[6]；和 SFU 方案相比，Mesh 模式省去了中心服务器引入的转发缓冲延迟，实际测试的端到端延迟可以降低 50 ms 以上，同时还避免了 MCU 混流所需要的昂贵 GPU 算力开销；所以，本系统最后选用了 Mesh 架构作为基础通信拓扑，目的是实现最低的实时交互延迟和轻量化部署的目标。</w:t>
      </w:r>
    </w:p>
    <w:p w14:paraId="60E70CBA">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val="en-US" w:eastAsia="zh-CN"/>
        </w:rPr>
      </w:pPr>
      <w:r>
        <w:rPr>
          <w:rFonts w:hint="default"/>
          <w:lang w:val="en-US" w:eastAsia="zh-CN"/>
        </w:rPr>
        <w:t>不过，Mesh 架构也面临着一些挑战：它的上行带宽消耗会随着参会人数的增加呈线性增长（每增加一个对等端，就需要新增一路视频上行），而且移动端设备在网络切换或者弱网场景下非常容易出现连接抖动的情况；针对这些挑战，本文会在后续的章节中详细论述系统采用的信令复用、自适应编码以及连接鲁棒性增强策略，用来应对这些问题，具体的实现会在后续章节中详细说明。</w:t>
      </w:r>
    </w:p>
    <w:p w14:paraId="564B8082">
      <w:pPr>
        <w:pStyle w:val="3"/>
        <w:keepNext/>
        <w:numPr>
          <w:ilvl w:val="0"/>
          <w:numId w:val="3"/>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25" w:name="_Toc28915"/>
      <w:r>
        <w:rPr>
          <w:rFonts w:hint="eastAsia"/>
          <w:lang w:val="en-US" w:eastAsia="zh-CN"/>
        </w:rPr>
        <w:t>信令控制协议设计与传输优化策略</w:t>
      </w:r>
      <w:bookmarkEnd w:id="25"/>
    </w:p>
    <w:p w14:paraId="6F864BF5">
      <w:pPr>
        <w:pStyle w:val="13"/>
        <w:kinsoku/>
        <w:overflowPunct/>
        <w:topLinePunct w:val="0"/>
        <w:autoSpaceDE/>
        <w:autoSpaceDN/>
        <w:bidi w:val="0"/>
        <w:spacing w:before="157" w:beforeLines="50" w:beforeAutospacing="0" w:after="157" w:afterLines="50" w:afterAutospacing="0" w:line="240" w:lineRule="auto"/>
        <w:jc w:val="left"/>
        <w:rPr>
          <w:rFonts w:hint="eastAsia"/>
          <w:lang w:eastAsia="zh-CN"/>
        </w:rPr>
      </w:pPr>
      <w:r>
        <w:rPr>
          <w:rFonts w:hint="eastAsia"/>
          <w:lang w:eastAsia="zh-CN"/>
        </w:rPr>
        <w:t>WebRTC规范没有定义具体的信令传输机制，需要自行实现 SDP 会话描述符和 ICE 候选地址的交换逻辑。</w:t>
      </w:r>
      <w:r>
        <w:rPr>
          <w:rFonts w:hint="eastAsia"/>
          <w:lang w:val="en-US" w:eastAsia="zh-CN"/>
        </w:rPr>
        <w:t>因此</w:t>
      </w:r>
      <w:r>
        <w:rPr>
          <w:rFonts w:hint="eastAsia"/>
          <w:lang w:eastAsia="zh-CN"/>
        </w:rPr>
        <w:t>我借助 WebSocket 长连接构建了一套轻量级 JSON 信令协议[6]，和 HTTP 短轮询方案相比，WebSocket 头部开销比较低，支持全双工实时推送，能够高效承载 Mesh 架构下频繁的协商和状态同步需求。</w:t>
      </w:r>
    </w:p>
    <w:p w14:paraId="544CADBC">
      <w:pPr>
        <w:pStyle w:val="13"/>
        <w:kinsoku/>
        <w:overflowPunct/>
        <w:topLinePunct w:val="0"/>
        <w:autoSpaceDE/>
        <w:autoSpaceDN/>
        <w:bidi w:val="0"/>
        <w:spacing w:before="157" w:beforeLines="50" w:beforeAutospacing="0" w:after="157" w:afterLines="50" w:afterAutospacing="0" w:line="240" w:lineRule="auto"/>
        <w:jc w:val="left"/>
        <w:rPr>
          <w:rFonts w:hint="eastAsia"/>
          <w:lang w:eastAsia="zh-CN"/>
        </w:rPr>
      </w:pPr>
      <w:r>
        <w:rPr>
          <w:rFonts w:hint="eastAsia"/>
          <w:lang w:eastAsia="zh-CN"/>
        </w:rPr>
        <w:t>这套信令模型采用了异步非阻塞设计，信令包被封装成标准的 JSON 格式，通过 type 字段来区分不同的业务动作；</w:t>
      </w:r>
      <w:r>
        <w:rPr>
          <w:rFonts w:hint="eastAsia"/>
          <w:lang w:val="en-US" w:eastAsia="zh-CN"/>
        </w:rPr>
        <w:t>系统</w:t>
      </w:r>
      <w:r>
        <w:rPr>
          <w:rFonts w:hint="eastAsia"/>
          <w:lang w:eastAsia="zh-CN"/>
        </w:rPr>
        <w:t>定义了以下核心信令类型，具体情况如下表所示：</w:t>
      </w:r>
    </w:p>
    <w:p w14:paraId="46A25459">
      <w:pPr>
        <w:pStyle w:val="24"/>
        <w:kinsoku/>
        <w:overflowPunct/>
        <w:topLinePunct w:val="0"/>
        <w:autoSpaceDE/>
        <w:autoSpaceDN/>
        <w:bidi w:val="0"/>
        <w:spacing w:before="157" w:beforeLines="50" w:beforeAutospacing="0" w:after="0" w:afterAutospacing="0" w:line="240" w:lineRule="auto"/>
        <w:jc w:val="center"/>
        <w:rPr>
          <w:rFonts w:hint="default"/>
          <w:lang w:val="en-US" w:eastAsia="zh-CN"/>
        </w:rPr>
      </w:pPr>
      <w:r>
        <w:rPr>
          <w:rFonts w:hint="eastAsia"/>
          <w:color w:val="000000"/>
          <w:sz w:val="18"/>
          <w:szCs w:val="18"/>
        </w:rPr>
        <w:t>表</w:t>
      </w:r>
      <w:r>
        <w:rPr>
          <w:rFonts w:hint="eastAsia"/>
          <w:color w:val="000000"/>
          <w:sz w:val="18"/>
          <w:szCs w:val="18"/>
          <w:lang w:val="en-US" w:eastAsia="zh-CN"/>
        </w:rPr>
        <w:t>4</w:t>
      </w:r>
      <w:r>
        <w:rPr>
          <w:rFonts w:hint="eastAsia"/>
          <w:color w:val="000000"/>
          <w:sz w:val="18"/>
          <w:szCs w:val="18"/>
        </w:rPr>
        <w:t xml:space="preserve">  </w:t>
      </w:r>
      <w:r>
        <w:rPr>
          <w:rFonts w:hint="eastAsia"/>
          <w:color w:val="000000"/>
          <w:sz w:val="18"/>
          <w:szCs w:val="18"/>
          <w:lang w:val="en-US" w:eastAsia="zh-CN"/>
        </w:rPr>
        <w:t>系统信令类型定义</w:t>
      </w:r>
    </w:p>
    <w:tbl>
      <w:tblPr>
        <w:tblStyle w:val="26"/>
        <w:tblW w:w="8525" w:type="dxa"/>
        <w:jc w:val="center"/>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5"/>
        <w:gridCol w:w="3341"/>
        <w:gridCol w:w="3279"/>
      </w:tblGrid>
      <w:tr w14:paraId="3983671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05" w:type="dxa"/>
            <w:tcBorders>
              <w:bottom w:val="single" w:color="808080" w:sz="6" w:space="0"/>
            </w:tcBorders>
            <w:noWrap w:val="0"/>
            <w:vAlign w:val="center"/>
          </w:tcPr>
          <w:p w14:paraId="25A9A937">
            <w:pPr>
              <w:pStyle w:val="24"/>
              <w:keepNext w:val="0"/>
              <w:keepLines w:val="0"/>
              <w:pageBreakBefore w:val="0"/>
              <w:widowControl/>
              <w:kinsoku/>
              <w:wordWrap/>
              <w:overflowPunct/>
              <w:topLinePunct w:val="0"/>
              <w:autoSpaceDE/>
              <w:autoSpaceDN/>
              <w:bidi w:val="0"/>
              <w:adjustRightInd/>
              <w:snapToGrid w:val="0"/>
              <w:spacing w:before="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类型标识</w:t>
            </w:r>
          </w:p>
        </w:tc>
        <w:tc>
          <w:tcPr>
            <w:tcW w:w="3341" w:type="dxa"/>
            <w:tcBorders>
              <w:bottom w:val="single" w:color="808080" w:sz="6" w:space="0"/>
            </w:tcBorders>
            <w:noWrap w:val="0"/>
            <w:vAlign w:val="center"/>
          </w:tcPr>
          <w:p w14:paraId="4BA7310A">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业务语义</w:t>
            </w:r>
          </w:p>
        </w:tc>
        <w:tc>
          <w:tcPr>
            <w:tcW w:w="3279" w:type="dxa"/>
            <w:tcBorders>
              <w:bottom w:val="single" w:color="808080" w:sz="6" w:space="0"/>
            </w:tcBorders>
            <w:noWrap w:val="0"/>
            <w:vAlign w:val="center"/>
          </w:tcPr>
          <w:p w14:paraId="2FD01FE2">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路由方式</w:t>
            </w:r>
          </w:p>
        </w:tc>
      </w:tr>
      <w:tr w14:paraId="25036CD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tcBorders>
              <w:top w:val="single" w:color="808080" w:sz="6" w:space="0"/>
            </w:tcBorders>
            <w:noWrap w:val="0"/>
            <w:vAlign w:val="center"/>
          </w:tcPr>
          <w:p w14:paraId="346DE48B">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Id</w:t>
            </w:r>
          </w:p>
        </w:tc>
        <w:tc>
          <w:tcPr>
            <w:tcW w:w="3341" w:type="dxa"/>
            <w:tcBorders>
              <w:top w:val="single" w:color="808080" w:sz="6" w:space="0"/>
            </w:tcBorders>
            <w:noWrap w:val="0"/>
            <w:vAlign w:val="center"/>
          </w:tcPr>
          <w:p w14:paraId="622FCAF5">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服务器分配唯一标识</w:t>
            </w:r>
          </w:p>
        </w:tc>
        <w:tc>
          <w:tcPr>
            <w:tcW w:w="3279" w:type="dxa"/>
            <w:tcBorders>
              <w:top w:val="single" w:color="808080" w:sz="6" w:space="0"/>
            </w:tcBorders>
            <w:noWrap w:val="0"/>
            <w:vAlign w:val="center"/>
          </w:tcPr>
          <w:p w14:paraId="53377567">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单播</w:t>
            </w:r>
          </w:p>
        </w:tc>
      </w:tr>
      <w:tr w14:paraId="0668EC41">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09C596DD">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Join/leave</w:t>
            </w:r>
          </w:p>
        </w:tc>
        <w:tc>
          <w:tcPr>
            <w:tcW w:w="3341" w:type="dxa"/>
            <w:noWrap w:val="0"/>
            <w:vAlign w:val="center"/>
          </w:tcPr>
          <w:p w14:paraId="6F2B8FFB">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加入/离开会议</w:t>
            </w:r>
          </w:p>
        </w:tc>
        <w:tc>
          <w:tcPr>
            <w:tcW w:w="3279" w:type="dxa"/>
            <w:noWrap w:val="0"/>
            <w:vAlign w:val="center"/>
          </w:tcPr>
          <w:p w14:paraId="2E3F9AC0">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广播</w:t>
            </w:r>
          </w:p>
        </w:tc>
      </w:tr>
      <w:tr w14:paraId="1D04CCA6">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1363BFAD">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signal</w:t>
            </w:r>
          </w:p>
        </w:tc>
        <w:tc>
          <w:tcPr>
            <w:tcW w:w="3341" w:type="dxa"/>
            <w:noWrap w:val="0"/>
            <w:vAlign w:val="center"/>
          </w:tcPr>
          <w:p w14:paraId="6685730A">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WebRTC SDP/ICE协商数据</w:t>
            </w:r>
          </w:p>
        </w:tc>
        <w:tc>
          <w:tcPr>
            <w:tcW w:w="3279" w:type="dxa"/>
            <w:noWrap w:val="0"/>
            <w:vAlign w:val="center"/>
          </w:tcPr>
          <w:p w14:paraId="7F0DE215">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定向转发</w:t>
            </w:r>
          </w:p>
        </w:tc>
      </w:tr>
      <w:tr w14:paraId="5005AF8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00D70C8C">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Chat-message</w:t>
            </w:r>
          </w:p>
        </w:tc>
        <w:tc>
          <w:tcPr>
            <w:tcW w:w="3341" w:type="dxa"/>
            <w:noWrap w:val="0"/>
            <w:vAlign w:val="center"/>
          </w:tcPr>
          <w:p w14:paraId="66D9AB36">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文本聊天</w:t>
            </w:r>
          </w:p>
        </w:tc>
        <w:tc>
          <w:tcPr>
            <w:tcW w:w="3279" w:type="dxa"/>
            <w:noWrap w:val="0"/>
            <w:vAlign w:val="center"/>
          </w:tcPr>
          <w:p w14:paraId="3E8A3872">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房间广播</w:t>
            </w:r>
          </w:p>
        </w:tc>
      </w:tr>
      <w:tr w14:paraId="2C979FA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3515F5D4">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File-message</w:t>
            </w:r>
          </w:p>
        </w:tc>
        <w:tc>
          <w:tcPr>
            <w:tcW w:w="3341" w:type="dxa"/>
            <w:noWrap w:val="0"/>
            <w:vAlign w:val="center"/>
          </w:tcPr>
          <w:p w14:paraId="0AED2059">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文件传输元数据</w:t>
            </w:r>
          </w:p>
        </w:tc>
        <w:tc>
          <w:tcPr>
            <w:tcW w:w="3279" w:type="dxa"/>
            <w:noWrap w:val="0"/>
            <w:vAlign w:val="center"/>
          </w:tcPr>
          <w:p w14:paraId="79F24E65">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房间广播</w:t>
            </w:r>
          </w:p>
        </w:tc>
      </w:tr>
      <w:tr w14:paraId="7495AB17">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39EF2E6A">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Device-status</w:t>
            </w:r>
          </w:p>
        </w:tc>
        <w:tc>
          <w:tcPr>
            <w:tcW w:w="3341" w:type="dxa"/>
            <w:noWrap w:val="0"/>
            <w:vAlign w:val="center"/>
          </w:tcPr>
          <w:p w14:paraId="058BC968">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设备状态同步</w:t>
            </w:r>
          </w:p>
        </w:tc>
        <w:tc>
          <w:tcPr>
            <w:tcW w:w="3279" w:type="dxa"/>
            <w:noWrap w:val="0"/>
            <w:vAlign w:val="center"/>
          </w:tcPr>
          <w:p w14:paraId="699181C1">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房间广播</w:t>
            </w:r>
          </w:p>
        </w:tc>
      </w:tr>
      <w:tr w14:paraId="639EE9C4">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50A9A799">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Performance-report</w:t>
            </w:r>
          </w:p>
        </w:tc>
        <w:tc>
          <w:tcPr>
            <w:tcW w:w="3341" w:type="dxa"/>
            <w:noWrap w:val="0"/>
            <w:vAlign w:val="center"/>
          </w:tcPr>
          <w:p w14:paraId="0910F605">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QoS指标上报</w:t>
            </w:r>
          </w:p>
        </w:tc>
        <w:tc>
          <w:tcPr>
            <w:tcW w:w="3279" w:type="dxa"/>
            <w:noWrap w:val="0"/>
            <w:vAlign w:val="center"/>
          </w:tcPr>
          <w:p w14:paraId="1CE1E6ED">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单播至服务器</w:t>
            </w:r>
          </w:p>
        </w:tc>
      </w:tr>
    </w:tbl>
    <w:p w14:paraId="0B2DB20A">
      <w:pPr>
        <w:pStyle w:val="13"/>
        <w:kinsoku/>
        <w:overflowPunct/>
        <w:topLinePunct w:val="0"/>
        <w:autoSpaceDE/>
        <w:autoSpaceDN/>
        <w:bidi w:val="0"/>
        <w:spacing w:before="159" w:beforeLines="50" w:beforeAutospacing="0" w:after="157" w:afterLines="50" w:afterAutospacing="0" w:line="240" w:lineRule="auto"/>
        <w:jc w:val="left"/>
        <w:rPr>
          <w:rFonts w:hint="eastAsia"/>
          <w:lang w:eastAsia="zh-CN"/>
        </w:rPr>
      </w:pPr>
      <w:r>
        <w:rPr>
          <w:rFonts w:hint="eastAsia"/>
          <w:lang w:eastAsia="zh-CN"/>
        </w:rPr>
        <w:t>信令交互的完整生命周期如图</w:t>
      </w:r>
      <w:r>
        <w:rPr>
          <w:rFonts w:hint="eastAsia"/>
          <w:lang w:val="en-US" w:eastAsia="zh-CN"/>
        </w:rPr>
        <w:t>1</w:t>
      </w:r>
      <w:r>
        <w:rPr>
          <w:rFonts w:hint="eastAsia"/>
          <w:lang w:eastAsia="zh-CN"/>
        </w:rPr>
        <w:t>所示，主要包含以下四个阶段：</w:t>
      </w:r>
    </w:p>
    <w:p w14:paraId="24EEA334">
      <w:pPr>
        <w:pStyle w:val="13"/>
        <w:kinsoku/>
        <w:overflowPunct/>
        <w:topLinePunct w:val="0"/>
        <w:autoSpaceDE/>
        <w:autoSpaceDN/>
        <w:bidi w:val="0"/>
        <w:spacing w:before="157" w:beforeLines="50" w:beforeAutospacing="0" w:afterAutospacing="0" w:line="240" w:lineRule="auto"/>
        <w:ind w:left="0" w:leftChars="0" w:firstLine="0" w:firstLineChars="0"/>
        <w:jc w:val="left"/>
      </w:pPr>
      <w:r>
        <w:drawing>
          <wp:inline distT="0" distB="0" distL="114300" distR="114300">
            <wp:extent cx="5270500" cy="2164715"/>
            <wp:effectExtent l="0" t="0" r="6350" b="698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
                    <a:stretch>
                      <a:fillRect/>
                    </a:stretch>
                  </pic:blipFill>
                  <pic:spPr>
                    <a:xfrm>
                      <a:off x="0" y="0"/>
                      <a:ext cx="5270500" cy="2164715"/>
                    </a:xfrm>
                    <a:prstGeom prst="rect">
                      <a:avLst/>
                    </a:prstGeom>
                    <a:noFill/>
                    <a:ln>
                      <a:noFill/>
                    </a:ln>
                  </pic:spPr>
                </pic:pic>
              </a:graphicData>
            </a:graphic>
          </wp:inline>
        </w:drawing>
      </w:r>
    </w:p>
    <w:p w14:paraId="005A573E">
      <w:pPr>
        <w:kinsoku/>
        <w:overflowPunct/>
        <w:topLinePunct w:val="0"/>
        <w:autoSpaceDE/>
        <w:autoSpaceDN/>
        <w:bidi w:val="0"/>
        <w:spacing w:beforeAutospacing="0" w:after="157" w:afterLines="50" w:afterAutospacing="0" w:line="240" w:lineRule="auto"/>
        <w:jc w:val="center"/>
        <w:rPr>
          <w:rFonts w:hint="default" w:ascii="宋体" w:hAnsi="Calibri" w:eastAsia="宋体" w:cs="Times New Roman"/>
          <w:kern w:val="0"/>
          <w:sz w:val="21"/>
          <w:szCs w:val="20"/>
          <w:lang w:val="en-US" w:eastAsia="zh-CN"/>
        </w:rPr>
      </w:pPr>
      <w:r>
        <w:rPr>
          <w:rFonts w:hint="eastAsia" w:asciiTheme="minorEastAsia" w:hAnsiTheme="minorEastAsia" w:eastAsiaTheme="minorEastAsia" w:cstheme="minorEastAsia"/>
          <w:sz w:val="18"/>
          <w:szCs w:val="18"/>
          <w:lang w:val="en-US" w:eastAsia="zh-CN"/>
        </w:rPr>
        <w:t>图1 信令</w:t>
      </w:r>
      <w:r>
        <w:rPr>
          <w:rFonts w:hint="eastAsia" w:asciiTheme="minorEastAsia" w:hAnsiTheme="minorEastAsia" w:eastAsiaTheme="minorEastAsia" w:cstheme="minorEastAsia"/>
          <w:kern w:val="0"/>
          <w:sz w:val="18"/>
          <w:szCs w:val="18"/>
          <w:lang w:val="en-US" w:eastAsia="zh-CN"/>
        </w:rPr>
        <w:t>交互</w:t>
      </w:r>
      <w:r>
        <w:rPr>
          <w:rFonts w:hint="eastAsia" w:asciiTheme="minorEastAsia" w:hAnsiTheme="minorEastAsia" w:eastAsiaTheme="minorEastAsia" w:cstheme="minorEastAsia"/>
          <w:kern w:val="0"/>
          <w:sz w:val="18"/>
          <w:szCs w:val="18"/>
          <w:lang w:eastAsia="zh-CN"/>
        </w:rPr>
        <w:t> Join -&gt; Offer/Answer -&gt; Trickle ICE -&gt; Connected</w:t>
      </w:r>
      <w:r>
        <w:rPr>
          <w:rFonts w:hint="eastAsia" w:asciiTheme="minorEastAsia" w:hAnsiTheme="minorEastAsia" w:eastAsiaTheme="minorEastAsia" w:cstheme="minorEastAsia"/>
          <w:kern w:val="0"/>
          <w:sz w:val="18"/>
          <w:szCs w:val="18"/>
          <w:lang w:val="en-US" w:eastAsia="zh-CN"/>
        </w:rPr>
        <w:t xml:space="preserve"> </w:t>
      </w:r>
      <w:r>
        <w:rPr>
          <w:rFonts w:hint="eastAsia" w:asciiTheme="minorEastAsia" w:hAnsiTheme="minorEastAsia" w:eastAsiaTheme="minorEastAsia" w:cstheme="minorEastAsia"/>
          <w:kern w:val="0"/>
          <w:sz w:val="18"/>
          <w:szCs w:val="18"/>
          <w:lang w:eastAsia="zh-CN"/>
        </w:rPr>
        <w:t>时序图</w:t>
      </w:r>
    </w:p>
    <w:p w14:paraId="58A3D618">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本系统的信令流程</w:t>
      </w:r>
      <w:r>
        <w:rPr>
          <w:rFonts w:hint="eastAsia"/>
          <w:lang w:val="en-US" w:eastAsia="zh-CN"/>
        </w:rPr>
        <w:t>设计为</w:t>
      </w:r>
      <w:r>
        <w:rPr>
          <w:rFonts w:hint="eastAsia"/>
        </w:rPr>
        <w:t>遵循以下标准时序：</w:t>
      </w:r>
    </w:p>
    <w:p w14:paraId="2C048FB2">
      <w:pPr>
        <w:pStyle w:val="13"/>
        <w:kinsoku/>
        <w:overflowPunct/>
        <w:topLinePunct w:val="0"/>
        <w:autoSpaceDE/>
        <w:autoSpaceDN/>
        <w:bidi w:val="0"/>
        <w:spacing w:before="157" w:beforeLines="50" w:beforeAutospacing="0" w:after="157" w:afterLines="50" w:afterAutospacing="0" w:line="240" w:lineRule="auto"/>
        <w:jc w:val="left"/>
        <w:rPr>
          <w:rFonts w:hint="eastAsia"/>
          <w:lang w:eastAsia="zh-CN"/>
        </w:rPr>
      </w:pPr>
      <w:r>
        <w:rPr>
          <w:rFonts w:hint="eastAsia"/>
        </w:rPr>
        <w:t>握手阶段</w:t>
      </w:r>
      <w:r>
        <w:rPr>
          <w:rFonts w:hint="eastAsia"/>
          <w:lang w:eastAsia="zh-CN"/>
        </w:rPr>
        <w:t>：客户端连接 WebSocket，服务器下发 id</w:t>
      </w:r>
      <w:r>
        <w:rPr>
          <w:rFonts w:hint="eastAsia"/>
          <w:lang w:val="en-US" w:eastAsia="zh-CN"/>
        </w:rPr>
        <w:t xml:space="preserve"> 标识</w:t>
      </w:r>
      <w:r>
        <w:rPr>
          <w:rFonts w:hint="eastAsia"/>
          <w:lang w:eastAsia="zh-CN"/>
        </w:rPr>
        <w:t>。</w:t>
      </w:r>
    </w:p>
    <w:p w14:paraId="3CB3D8F8">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发现阶段：新成员发送 join 信令，触发存量成员发起 P2P 协商；</w:t>
      </w:r>
    </w:p>
    <w:p w14:paraId="7BD964FD">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协商阶段：通过 signal 信令交换 Offer/Answer 以及 Trickle ICE 候选；</w:t>
      </w:r>
    </w:p>
    <w:p w14:paraId="7ACB9B49">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闭环监控：客户端周期性上报 performance-report 到服务器，进行全网汇总；</w:t>
      </w:r>
    </w:p>
    <w:p w14:paraId="54D69F9C">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lang w:val="en-US" w:eastAsia="zh-CN"/>
        </w:rPr>
        <w:t>同时</w:t>
      </w:r>
      <w:r>
        <w:rPr>
          <w:rFonts w:hint="eastAsia"/>
        </w:rPr>
        <w:t>针对 Mesh 架构下移动端上行链路非常容易饱和的问题，我</w:t>
      </w:r>
      <w:r>
        <w:rPr>
          <w:rFonts w:hint="eastAsia"/>
          <w:lang w:val="en-US" w:eastAsia="zh-CN"/>
        </w:rPr>
        <w:t>还</w:t>
      </w:r>
      <w:r>
        <w:rPr>
          <w:rFonts w:hint="eastAsia"/>
        </w:rPr>
        <w:t>提出了一种信令复用转发策略</w:t>
      </w:r>
      <w:r>
        <w:rPr>
          <w:rFonts w:hint="eastAsia"/>
          <w:lang w:eastAsia="zh-CN"/>
        </w:rPr>
        <w:t>：</w:t>
      </w:r>
      <w:r>
        <w:rPr>
          <w:rFonts w:hint="eastAsia"/>
        </w:rPr>
        <w:t>在标准实现中，文本聊天、文件元数据等非媒体数据是通过 DataChannel 进行 P2P 网状分发的，单条消息需要发送 N-1 次</w:t>
      </w:r>
      <w:r>
        <w:rPr>
          <w:rFonts w:hint="eastAsia"/>
          <w:lang w:eastAsia="zh-CN"/>
        </w:rPr>
        <w:t>，</w:t>
      </w:r>
      <w:r>
        <w:rPr>
          <w:rFonts w:hint="eastAsia"/>
        </w:rPr>
        <w:t>我把这些高频信令统一通过 WebSocket 通道进行传输，由服务器代理广播，让移动端上行信令包数量从 N-1 降低到 1，</w:t>
      </w:r>
      <w:r>
        <w:rPr>
          <w:rFonts w:hint="eastAsia"/>
          <w:lang w:val="en-US" w:eastAsia="zh-CN"/>
        </w:rPr>
        <w:t>有效</w:t>
      </w:r>
      <w:r>
        <w:rPr>
          <w:rFonts w:hint="eastAsia"/>
        </w:rPr>
        <w:t>缓解了上行拥塞的情况，为弱网环境下的"语音优先"策略提供了带宽保障[6,7]；</w:t>
      </w:r>
    </w:p>
    <w:p w14:paraId="03750675">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lang w:val="en-US" w:eastAsia="zh-CN"/>
        </w:rPr>
        <w:t>面对</w:t>
      </w:r>
      <w:r>
        <w:rPr>
          <w:rFonts w:hint="eastAsia"/>
        </w:rPr>
        <w:t>移动网络频繁切换引发的“假死”问题，我</w:t>
      </w:r>
      <w:r>
        <w:rPr>
          <w:rFonts w:hint="eastAsia"/>
          <w:lang w:val="en-US" w:eastAsia="zh-CN"/>
        </w:rPr>
        <w:t>还</w:t>
      </w:r>
      <w:r>
        <w:rPr>
          <w:rFonts w:hint="eastAsia"/>
        </w:rPr>
        <w:t>设计了多项容错措施：</w:t>
      </w:r>
    </w:p>
    <w:p w14:paraId="63A92552">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三击断开心跳策略：服务器每隔 10 秒发起一次 WebSocket Ping，只有当连续 3 次（累计 30 秒）没有收到 Pong 响应的时候，才判定连接失效并且触发清理，这样可以比较过滤 4G/WiFi 切换带来的瞬时抖动[13]；</w:t>
      </w:r>
    </w:p>
    <w:p w14:paraId="606E1670">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协商防抖处理：在 onnegotiationneeded 触发入口引入了 100 ms 防抖（Debounce）</w:t>
      </w:r>
      <w:r>
        <w:rPr>
          <w:rFonts w:hint="eastAsia"/>
          <w:lang w:val="en-US" w:eastAsia="zh-CN"/>
        </w:rPr>
        <w:t>机制</w:t>
      </w:r>
      <w:r>
        <w:rPr>
          <w:rFonts w:hint="eastAsia"/>
        </w:rPr>
        <w:t>，避免用户快速开关摄像头或者切换屏幕共享时引发信令风暴，出现错乱的情况；</w:t>
      </w:r>
    </w:p>
    <w:p w14:paraId="6EF3AD07">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自适应编码降级：客户端通过 getStats() API 实时监测网络状况，当 RTT 高于 250 ms 或者丢包率超过 10% 的时候，自动降低视频的分辨率、帧率和码率，避免因为网络波动导致的反复分辨率震荡[12]；</w:t>
      </w:r>
    </w:p>
    <w:p w14:paraId="2E02BBA0">
      <w:pPr>
        <w:pStyle w:val="13"/>
        <w:kinsoku/>
        <w:overflowPunct/>
        <w:topLinePunct w:val="0"/>
        <w:autoSpaceDE/>
        <w:autoSpaceDN/>
        <w:bidi w:val="0"/>
        <w:spacing w:before="157" w:beforeLines="50" w:beforeAutospacing="0" w:after="157" w:afterLines="50" w:afterAutospacing="0" w:line="240" w:lineRule="auto"/>
        <w:jc w:val="left"/>
        <w:rPr>
          <w:rFonts w:hint="default"/>
        </w:rPr>
      </w:pPr>
      <w:r>
        <w:rPr>
          <w:rFonts w:hint="eastAsia"/>
          <w:lang w:val="en-US" w:eastAsia="zh-CN"/>
        </w:rPr>
        <w:t>我</w:t>
      </w:r>
      <w:r>
        <w:rPr>
          <w:rFonts w:hint="eastAsia"/>
        </w:rPr>
        <w:t>通过上述信令控制和传输优化策略，</w:t>
      </w:r>
      <w:r>
        <w:rPr>
          <w:rFonts w:hint="eastAsia"/>
          <w:lang w:val="en-US" w:eastAsia="zh-CN"/>
        </w:rPr>
        <w:t>让</w:t>
      </w:r>
      <w:r>
        <w:rPr>
          <w:rFonts w:hint="eastAsia"/>
        </w:rPr>
        <w:t>系统在保持 Mesh 架构低延迟优势的同时，</w:t>
      </w:r>
      <w:r>
        <w:rPr>
          <w:rFonts w:hint="eastAsia"/>
          <w:lang w:val="en-US" w:eastAsia="zh-CN"/>
        </w:rPr>
        <w:t>一定程度上</w:t>
      </w:r>
      <w:r>
        <w:rPr>
          <w:rFonts w:hint="eastAsia"/>
        </w:rPr>
        <w:t>提升了在复杂网络环境下的连接稳定性和带宽利用率</w:t>
      </w:r>
      <w:r>
        <w:rPr>
          <w:rFonts w:hint="default"/>
        </w:rPr>
        <w:t>。</w:t>
      </w:r>
    </w:p>
    <w:p w14:paraId="3B30B33B">
      <w:pPr>
        <w:pStyle w:val="3"/>
        <w:keepNext/>
        <w:numPr>
          <w:ilvl w:val="0"/>
          <w:numId w:val="3"/>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26" w:name="_Toc32731"/>
      <w:bookmarkStart w:id="27" w:name="_Toc11230"/>
      <w:bookmarkStart w:id="28" w:name="_Toc11810"/>
      <w:bookmarkStart w:id="29" w:name="_Toc28830"/>
      <w:r>
        <w:t>NAT穿透</w:t>
      </w:r>
      <w:bookmarkEnd w:id="26"/>
      <w:bookmarkEnd w:id="27"/>
      <w:bookmarkEnd w:id="28"/>
      <w:r>
        <w:rPr>
          <w:rFonts w:hint="eastAsia"/>
          <w:lang w:val="en-US" w:eastAsia="zh-CN"/>
        </w:rPr>
        <w:t>与ICE连接建立优化</w:t>
      </w:r>
      <w:bookmarkEnd w:id="29"/>
    </w:p>
    <w:p w14:paraId="47A719E0">
      <w:pPr>
        <w:pStyle w:val="13"/>
        <w:kinsoku/>
        <w:overflowPunct/>
        <w:topLinePunct w:val="0"/>
        <w:autoSpaceDE/>
        <w:autoSpaceDN/>
        <w:bidi w:val="0"/>
        <w:spacing w:before="157" w:beforeLines="50" w:beforeAutospacing="0" w:after="157" w:afterLines="50" w:afterAutospacing="0" w:line="240" w:lineRule="auto"/>
        <w:jc w:val="left"/>
        <w:rPr>
          <w:rFonts w:hint="default" w:eastAsia="宋体"/>
          <w:lang w:val="en-US" w:eastAsia="zh-CN"/>
        </w:rPr>
      </w:pPr>
      <w:r>
        <w:rPr>
          <w:rFonts w:hint="default" w:eastAsia="宋体"/>
          <w:lang w:val="en-US" w:eastAsia="zh-CN"/>
        </w:rPr>
        <w:t>NAT（网络地址转换）缓解了 IPv4 地址枯竭的问题，不过它也成为了 P2P 直连通信的主要障碍；根据 RFC 3489 的分类，NAT 可以分为全锥形、受限锥形、端口受限锥形以及对称型四类；其中，前三类可以通过 STUN 协议进行穿透，而对称型 NAT 必须借助 TURN 中继转发才能够建立连接[16]</w:t>
      </w:r>
      <w:r>
        <w:rPr>
          <w:rFonts w:hint="eastAsia"/>
          <w:lang w:val="en-US" w:eastAsia="zh-CN"/>
        </w:rPr>
        <w:t>。</w:t>
      </w:r>
    </w:p>
    <w:p w14:paraId="6BD14EFD">
      <w:pPr>
        <w:pStyle w:val="13"/>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default" w:eastAsia="宋体"/>
          <w:lang w:val="en-US" w:eastAsia="zh-CN"/>
        </w:rPr>
        <w:t>WebRTC 采用 ICE（交互式连接建立）框架，通过并发探测多种候选地址并且执行连通性检查，自动选择最优的传输路径；为了提升在复杂网络环境下的穿透成功率和连接建立速度，</w:t>
      </w:r>
      <w:r>
        <w:rPr>
          <w:rFonts w:hint="eastAsia"/>
          <w:lang w:val="en-US" w:eastAsia="zh-CN"/>
        </w:rPr>
        <w:t>本系统</w:t>
      </w:r>
      <w:r>
        <w:rPr>
          <w:rFonts w:hint="default" w:eastAsia="宋体"/>
          <w:lang w:val="en-US" w:eastAsia="zh-CN"/>
        </w:rPr>
        <w:t>设计了一套分级 ICE 候选收集与择优策略</w:t>
      </w:r>
      <w:r>
        <w:rPr>
          <w:rFonts w:hint="eastAsia"/>
          <w:lang w:val="en-US" w:eastAsia="zh-CN"/>
        </w:rPr>
        <w:t>，具体实现代码如下：</w:t>
      </w:r>
    </w:p>
    <w:p w14:paraId="316EE8B0">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const pc = new RTCPeerConnection({</w:t>
      </w:r>
    </w:p>
    <w:p w14:paraId="19AEF770">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iceServers: [</w:t>
      </w:r>
    </w:p>
    <w:p w14:paraId="5D83F9E7">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 urls: 'stun:stun.l.google.com:19302' },</w:t>
      </w:r>
    </w:p>
    <w:p w14:paraId="1BC252E9">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 urls: 'stun:stun1.l.google.com:19302' },</w:t>
      </w:r>
    </w:p>
    <w:p w14:paraId="73862B78">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 urls: 'stun:stun2.l.google.com:19302' },</w:t>
      </w:r>
    </w:p>
    <w:p w14:paraId="4FAE3CF1">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 urls: 'stun:stun3.l.google.com:19302' },</w:t>
      </w:r>
    </w:p>
    <w:p w14:paraId="3BBCB30A">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 urls: 'stun:stun4.l.google.com:19302' },</w:t>
      </w:r>
    </w:p>
    <w:p w14:paraId="50E1E2BF">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w:t>
      </w:r>
    </w:p>
    <w:p w14:paraId="3AB019A1">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urls: [</w:t>
      </w:r>
    </w:p>
    <w:p w14:paraId="4C69887A">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'turn:openrelay.metered.ca:80',</w:t>
      </w:r>
    </w:p>
    <w:p w14:paraId="6ECF67FF">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'turn:openrelay.metered.ca:443',</w:t>
      </w:r>
    </w:p>
    <w:p w14:paraId="32CA00C9">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'turn:openrelay.metered.ca:443?transport=tcp',</w:t>
      </w:r>
    </w:p>
    <w:p w14:paraId="4C5C980B">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'turn:openrelay.metered.ca:443'</w:t>
      </w:r>
    </w:p>
    <w:p w14:paraId="5C669DE3">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w:t>
      </w:r>
    </w:p>
    <w:p w14:paraId="350FC46B">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username: 'openrelayproject',</w:t>
      </w:r>
    </w:p>
    <w:p w14:paraId="4E1B2D3F">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credential: 'openrelayproject'</w:t>
      </w:r>
    </w:p>
    <w:p w14:paraId="57B27822">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w:t>
      </w:r>
    </w:p>
    <w:p w14:paraId="779D0CC9">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w:t>
      </w:r>
    </w:p>
    <w:p w14:paraId="2570C134">
      <w:pPr>
        <w:spacing w:before="55" w:line="235" w:lineRule="auto"/>
        <w:ind w:left="941"/>
        <w:rPr>
          <w:rFonts w:hint="default"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iceCandidatePoolSize: 10,</w:t>
      </w:r>
      <w:r>
        <w:rPr>
          <w:rFonts w:hint="eastAsia" w:eastAsia="Courier New" w:cs="Courier New"/>
          <w:spacing w:val="21"/>
          <w:sz w:val="16"/>
          <w:szCs w:val="16"/>
          <w:lang w:val="en-US" w:eastAsia="zh-CN"/>
        </w:rPr>
        <w:t xml:space="preserve"> </w:t>
      </w:r>
    </w:p>
    <w:p w14:paraId="4958D227">
      <w:pPr>
        <w:spacing w:before="55" w:line="235" w:lineRule="auto"/>
        <w:ind w:left="941"/>
        <w:rPr>
          <w:rFonts w:hint="default"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iceTransportPolicy: 'all',</w:t>
      </w:r>
      <w:r>
        <w:rPr>
          <w:rFonts w:hint="eastAsia" w:eastAsia="Courier New" w:cs="Courier New"/>
          <w:spacing w:val="21"/>
          <w:sz w:val="16"/>
          <w:szCs w:val="16"/>
          <w:lang w:val="en-US" w:eastAsia="zh-CN"/>
        </w:rPr>
        <w:t xml:space="preserve"> // 确保系统能够使用所有类型的 ICE 候选</w:t>
      </w:r>
    </w:p>
    <w:p w14:paraId="5F3CCACD">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 xml:space="preserve">    sdpSemantics: 'unified-plan'</w:t>
      </w:r>
    </w:p>
    <w:p w14:paraId="0A91C4D5">
      <w:pPr>
        <w:spacing w:before="55" w:line="235" w:lineRule="auto"/>
        <w:ind w:left="941"/>
        <w:rPr>
          <w:rFonts w:hint="eastAsia" w:ascii="Times New Roman" w:hAnsi="Times New Roman" w:eastAsia="Courier New" w:cs="Courier New"/>
          <w:spacing w:val="21"/>
          <w:sz w:val="16"/>
          <w:szCs w:val="16"/>
          <w:lang w:val="en-US" w:eastAsia="zh-CN"/>
        </w:rPr>
      </w:pPr>
      <w:r>
        <w:rPr>
          <w:rFonts w:hint="eastAsia" w:ascii="Times New Roman" w:hAnsi="Times New Roman" w:eastAsia="Courier New" w:cs="Courier New"/>
          <w:spacing w:val="21"/>
          <w:sz w:val="16"/>
          <w:szCs w:val="16"/>
          <w:lang w:val="en-US" w:eastAsia="zh-CN"/>
        </w:rPr>
        <w:t>});</w:t>
      </w:r>
    </w:p>
    <w:p w14:paraId="1FDF61A6">
      <w:pPr>
        <w:pStyle w:val="11"/>
        <w:spacing w:before="31" w:line="188" w:lineRule="exact"/>
        <w:ind w:left="365"/>
        <w:jc w:val="center"/>
        <w:rPr>
          <w:rFonts w:hint="eastAsia" w:ascii="Times New Roman" w:hAnsi="Times New Roman" w:eastAsia="Courier New" w:cs="Courier New"/>
          <w:spacing w:val="21"/>
          <w:sz w:val="16"/>
          <w:szCs w:val="16"/>
          <w:lang w:val="en-US" w:eastAsia="zh-CN"/>
        </w:rPr>
      </w:pPr>
      <w:r>
        <w:rPr>
          <w:rFonts w:hint="eastAsia" w:ascii="宋体" w:hAnsi="宋体" w:eastAsia="宋体" w:cs="宋体"/>
          <w:sz w:val="18"/>
          <w:szCs w:val="18"/>
        </w:rPr>
        <w:t xml:space="preserve">代码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SEQ 代码 \* ARABIC </w:instrText>
      </w:r>
      <w:r>
        <w:rPr>
          <w:rFonts w:hint="eastAsia" w:ascii="宋体" w:hAnsi="宋体" w:eastAsia="宋体" w:cs="宋体"/>
          <w:sz w:val="18"/>
          <w:szCs w:val="18"/>
        </w:rPr>
        <w:fldChar w:fldCharType="separate"/>
      </w:r>
      <w:r>
        <w:rPr>
          <w:rFonts w:hint="eastAsia" w:ascii="宋体" w:hAnsi="宋体" w:eastAsia="宋体" w:cs="宋体"/>
          <w:sz w:val="18"/>
          <w:szCs w:val="18"/>
        </w:rPr>
        <w:t>1</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t xml:space="preserve"> </w:t>
      </w:r>
      <w:r>
        <w:rPr>
          <w:rFonts w:hint="default" w:eastAsia="宋体"/>
          <w:lang w:val="en-US" w:eastAsia="zh-CN"/>
        </w:rPr>
        <w:t>分级 ICE 候选收集与择优策略</w:t>
      </w:r>
    </w:p>
    <w:p w14:paraId="3E4C458B">
      <w:pPr>
        <w:pStyle w:val="13"/>
        <w:kinsoku/>
        <w:overflowPunct/>
        <w:topLinePunct w:val="0"/>
        <w:autoSpaceDE/>
        <w:autoSpaceDN/>
        <w:bidi w:val="0"/>
        <w:spacing w:before="157" w:beforeLines="50" w:beforeAutospacing="0" w:after="157" w:afterLines="50" w:afterAutospacing="0" w:line="240" w:lineRule="auto"/>
        <w:jc w:val="left"/>
        <w:rPr>
          <w:rFonts w:hint="default" w:eastAsia="宋体"/>
          <w:lang w:val="en-US" w:eastAsia="zh-CN"/>
        </w:rPr>
      </w:pPr>
      <w:r>
        <w:rPr>
          <w:rFonts w:hint="default"/>
          <w:lang w:val="en-US" w:eastAsia="zh-CN"/>
        </w:rPr>
        <w:t>为了确保连接稳定，</w:t>
      </w:r>
      <w:r>
        <w:rPr>
          <w:rFonts w:hint="eastAsia"/>
          <w:lang w:val="en-US" w:eastAsia="zh-CN"/>
        </w:rPr>
        <w:t>上述代码配置了 5 个 Google STUN 服务器和 1 个多传输方式的 TURN 服务器，前者冗余配置，可灵活</w:t>
      </w:r>
      <w:r>
        <w:rPr>
          <w:rFonts w:hint="default"/>
          <w:lang w:val="en-US" w:eastAsia="zh-CN"/>
        </w:rPr>
        <w:t>切换到其他备用服务器获取公网映射地址，不会因为单点故障影响穿透效果</w:t>
      </w:r>
      <w:r>
        <w:rPr>
          <w:rFonts w:hint="eastAsia"/>
          <w:lang w:val="en-US" w:eastAsia="zh-CN"/>
        </w:rPr>
        <w:t>；后者解决</w:t>
      </w:r>
      <w:r>
        <w:rPr>
          <w:rFonts w:hint="default"/>
          <w:lang w:val="en-US" w:eastAsia="zh-CN"/>
        </w:rPr>
        <w:t xml:space="preserve">无法直连的对称型 NAT </w:t>
      </w:r>
      <w:r>
        <w:rPr>
          <w:rFonts w:hint="eastAsia"/>
          <w:lang w:val="en-US" w:eastAsia="zh-CN"/>
        </w:rPr>
        <w:t>问题，支持 UDP、TCP 和 TLS 多种传输方式，确保在不同网络环境下都能找到可用的连接路径，因此整体形成了从直接连接到中继连接的完整候选路径。并且</w:t>
      </w:r>
      <w:r>
        <w:rPr>
          <w:rFonts w:hint="default" w:eastAsia="宋体"/>
          <w:lang w:val="en-US" w:eastAsia="zh-CN"/>
        </w:rPr>
        <w:t>在 RTCPeerConnection 初始化阶段配置了多层 ICE 服务器集群，具体情况如表 5 所示</w:t>
      </w:r>
      <w:r>
        <w:rPr>
          <w:rFonts w:hint="eastAsia"/>
          <w:lang w:val="en-US" w:eastAsia="zh-CN"/>
        </w:rPr>
        <w:t>：</w:t>
      </w:r>
    </w:p>
    <w:p w14:paraId="56CC4790">
      <w:pPr>
        <w:pStyle w:val="24"/>
        <w:kinsoku/>
        <w:overflowPunct/>
        <w:topLinePunct w:val="0"/>
        <w:autoSpaceDE/>
        <w:autoSpaceDN/>
        <w:bidi w:val="0"/>
        <w:spacing w:before="157" w:beforeLines="50" w:beforeAutospacing="0" w:after="0" w:afterAutospacing="0" w:line="240" w:lineRule="auto"/>
        <w:jc w:val="center"/>
        <w:rPr>
          <w:rFonts w:hint="default" w:eastAsia="宋体"/>
          <w:lang w:val="en-US" w:eastAsia="zh-CN"/>
        </w:rPr>
      </w:pPr>
      <w:r>
        <w:rPr>
          <w:rFonts w:hint="eastAsia"/>
          <w:color w:val="000000"/>
          <w:sz w:val="18"/>
          <w:szCs w:val="18"/>
        </w:rPr>
        <w:t>表</w:t>
      </w:r>
      <w:r>
        <w:rPr>
          <w:rFonts w:hint="eastAsia"/>
          <w:color w:val="000000"/>
          <w:sz w:val="18"/>
          <w:szCs w:val="18"/>
          <w:lang w:val="en-US" w:eastAsia="zh-CN"/>
        </w:rPr>
        <w:t>5</w:t>
      </w:r>
      <w:r>
        <w:rPr>
          <w:rFonts w:hint="eastAsia"/>
          <w:color w:val="000000"/>
          <w:sz w:val="18"/>
          <w:szCs w:val="18"/>
        </w:rPr>
        <w:t xml:space="preserve">  </w:t>
      </w:r>
      <w:r>
        <w:rPr>
          <w:rFonts w:hint="eastAsia"/>
          <w:color w:val="000000"/>
          <w:sz w:val="18"/>
          <w:szCs w:val="18"/>
          <w:lang w:val="en-US" w:eastAsia="zh-CN"/>
        </w:rPr>
        <w:t>ICE服务器分级配置策略</w:t>
      </w:r>
    </w:p>
    <w:tbl>
      <w:tblPr>
        <w:tblStyle w:val="26"/>
        <w:tblW w:w="8314" w:type="dxa"/>
        <w:jc w:val="center"/>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5"/>
        <w:gridCol w:w="1909"/>
        <w:gridCol w:w="2250"/>
        <w:gridCol w:w="2250"/>
      </w:tblGrid>
      <w:tr w14:paraId="32686BC2">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05" w:type="dxa"/>
            <w:tcBorders>
              <w:bottom w:val="single" w:color="808080" w:sz="6" w:space="0"/>
            </w:tcBorders>
            <w:noWrap w:val="0"/>
            <w:vAlign w:val="center"/>
          </w:tcPr>
          <w:p w14:paraId="31BC750B">
            <w:pPr>
              <w:pStyle w:val="24"/>
              <w:keepNext w:val="0"/>
              <w:keepLines w:val="0"/>
              <w:pageBreakBefore w:val="0"/>
              <w:widowControl/>
              <w:kinsoku/>
              <w:wordWrap/>
              <w:overflowPunct/>
              <w:topLinePunct w:val="0"/>
              <w:autoSpaceDE/>
              <w:autoSpaceDN/>
              <w:bidi w:val="0"/>
              <w:adjustRightInd/>
              <w:snapToGrid w:val="0"/>
              <w:spacing w:before="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层级</w:t>
            </w:r>
          </w:p>
        </w:tc>
        <w:tc>
          <w:tcPr>
            <w:tcW w:w="1909" w:type="dxa"/>
            <w:tcBorders>
              <w:bottom w:val="single" w:color="808080" w:sz="6" w:space="0"/>
            </w:tcBorders>
            <w:noWrap w:val="0"/>
            <w:vAlign w:val="center"/>
          </w:tcPr>
          <w:p w14:paraId="53E252C6">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服务器类型</w:t>
            </w:r>
          </w:p>
        </w:tc>
        <w:tc>
          <w:tcPr>
            <w:tcW w:w="2250" w:type="dxa"/>
            <w:tcBorders>
              <w:bottom w:val="single" w:color="808080" w:sz="6" w:space="0"/>
            </w:tcBorders>
            <w:noWrap w:val="0"/>
            <w:vAlign w:val="center"/>
          </w:tcPr>
          <w:p w14:paraId="379864A2">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配置内容</w:t>
            </w:r>
          </w:p>
        </w:tc>
        <w:tc>
          <w:tcPr>
            <w:tcW w:w="2250" w:type="dxa"/>
            <w:tcBorders>
              <w:bottom w:val="single" w:color="808080" w:sz="6" w:space="0"/>
            </w:tcBorders>
            <w:noWrap w:val="0"/>
            <w:vAlign w:val="center"/>
          </w:tcPr>
          <w:p w14:paraId="3046B9E5">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b/>
                <w:sz w:val="21"/>
                <w:lang w:val="en-US" w:eastAsia="zh-CN"/>
              </w:rPr>
            </w:pPr>
            <w:r>
              <w:rPr>
                <w:rFonts w:hint="eastAsia"/>
                <w:b/>
                <w:sz w:val="21"/>
                <w:lang w:val="en-US" w:eastAsia="zh-CN"/>
              </w:rPr>
              <w:t>设计目标</w:t>
            </w:r>
          </w:p>
        </w:tc>
      </w:tr>
      <w:tr w14:paraId="2C9E835F">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tcBorders>
              <w:top w:val="single" w:color="808080" w:sz="6" w:space="0"/>
            </w:tcBorders>
            <w:noWrap w:val="0"/>
            <w:vAlign w:val="center"/>
          </w:tcPr>
          <w:p w14:paraId="03B880F2">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首选层</w:t>
            </w:r>
          </w:p>
        </w:tc>
        <w:tc>
          <w:tcPr>
            <w:tcW w:w="1909" w:type="dxa"/>
            <w:tcBorders>
              <w:top w:val="single" w:color="808080" w:sz="6" w:space="0"/>
            </w:tcBorders>
            <w:noWrap w:val="0"/>
            <w:vAlign w:val="center"/>
          </w:tcPr>
          <w:p w14:paraId="4F42C139">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Host候选</w:t>
            </w:r>
          </w:p>
        </w:tc>
        <w:tc>
          <w:tcPr>
            <w:tcW w:w="2250" w:type="dxa"/>
            <w:tcBorders>
              <w:top w:val="single" w:color="808080" w:sz="6" w:space="0"/>
            </w:tcBorders>
            <w:noWrap w:val="0"/>
            <w:vAlign w:val="center"/>
          </w:tcPr>
          <w:p w14:paraId="7F249849">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hAnsi="Calibri" w:cs="Times New Roman"/>
                <w:kern w:val="0"/>
                <w:sz w:val="21"/>
                <w:lang w:val="en-US" w:eastAsia="zh-CN"/>
              </w:rPr>
            </w:pPr>
            <w:r>
              <w:rPr>
                <w:rFonts w:hint="eastAsia" w:hAnsi="Calibri" w:cs="Times New Roman"/>
                <w:kern w:val="0"/>
                <w:sz w:val="21"/>
                <w:lang w:val="en-US" w:eastAsia="zh-CN"/>
              </w:rPr>
              <w:t>本地网卡地址</w:t>
            </w:r>
          </w:p>
        </w:tc>
        <w:tc>
          <w:tcPr>
            <w:tcW w:w="2250" w:type="dxa"/>
            <w:tcBorders>
              <w:top w:val="single" w:color="808080" w:sz="6" w:space="0"/>
            </w:tcBorders>
            <w:noWrap w:val="0"/>
            <w:vAlign w:val="center"/>
          </w:tcPr>
          <w:p w14:paraId="5E2135F2">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局域网内零延迟直连</w:t>
            </w:r>
          </w:p>
        </w:tc>
      </w:tr>
      <w:tr w14:paraId="32444BBA">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7B5CBFBC">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主要层</w:t>
            </w:r>
          </w:p>
        </w:tc>
        <w:tc>
          <w:tcPr>
            <w:tcW w:w="1909" w:type="dxa"/>
            <w:noWrap w:val="0"/>
            <w:vAlign w:val="center"/>
          </w:tcPr>
          <w:p w14:paraId="33A96701">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STUN集群</w:t>
            </w:r>
          </w:p>
        </w:tc>
        <w:tc>
          <w:tcPr>
            <w:tcW w:w="2250" w:type="dxa"/>
            <w:noWrap w:val="0"/>
            <w:vAlign w:val="center"/>
          </w:tcPr>
          <w:p w14:paraId="36F67F31">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5组STUN服务器</w:t>
            </w:r>
          </w:p>
        </w:tc>
        <w:tc>
          <w:tcPr>
            <w:tcW w:w="2250" w:type="dxa"/>
            <w:noWrap w:val="0"/>
            <w:vAlign w:val="center"/>
          </w:tcPr>
          <w:p w14:paraId="78814937">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穿透前三种NAT</w:t>
            </w:r>
          </w:p>
        </w:tc>
      </w:tr>
      <w:tr w14:paraId="5F605857">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10DC5408">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保底层</w:t>
            </w:r>
          </w:p>
        </w:tc>
        <w:tc>
          <w:tcPr>
            <w:tcW w:w="1909" w:type="dxa"/>
            <w:noWrap w:val="0"/>
            <w:vAlign w:val="center"/>
          </w:tcPr>
          <w:p w14:paraId="6013BB13">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TURN中继</w:t>
            </w:r>
          </w:p>
        </w:tc>
        <w:tc>
          <w:tcPr>
            <w:tcW w:w="2250" w:type="dxa"/>
            <w:noWrap w:val="0"/>
            <w:vAlign w:val="center"/>
          </w:tcPr>
          <w:p w14:paraId="18550860">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fldChar w:fldCharType="begin"/>
            </w:r>
            <w:r>
              <w:rPr>
                <w:rFonts w:hint="eastAsia" w:hAnsi="Calibri" w:cs="Times New Roman"/>
                <w:kern w:val="0"/>
                <w:sz w:val="21"/>
                <w:lang w:val="en-US" w:eastAsia="zh-CN"/>
              </w:rPr>
              <w:instrText xml:space="preserve"> HYPERLINK "https://metered.ca/" \t "https://chat.deepseek.com/a/chat/s/_blank" </w:instrText>
            </w:r>
            <w:r>
              <w:rPr>
                <w:rFonts w:hint="eastAsia" w:hAnsi="Calibri" w:cs="Times New Roman"/>
                <w:kern w:val="0"/>
                <w:sz w:val="21"/>
                <w:lang w:val="en-US" w:eastAsia="zh-CN"/>
              </w:rPr>
              <w:fldChar w:fldCharType="separate"/>
            </w:r>
            <w:r>
              <w:rPr>
                <w:rFonts w:hint="default" w:hAnsi="Calibri" w:cs="Times New Roman"/>
                <w:kern w:val="0"/>
                <w:sz w:val="21"/>
                <w:lang w:val="en-US" w:eastAsia="zh-CN"/>
              </w:rPr>
              <w:t>Metered.ca</w:t>
            </w:r>
            <w:r>
              <w:rPr>
                <w:rFonts w:hint="default" w:hAnsi="Calibri" w:cs="Times New Roman"/>
                <w:kern w:val="0"/>
                <w:sz w:val="21"/>
                <w:lang w:val="en-US" w:eastAsia="zh-CN"/>
              </w:rPr>
              <w:fldChar w:fldCharType="end"/>
            </w:r>
            <w:r>
              <w:rPr>
                <w:rFonts w:hint="default" w:hAnsi="Calibri" w:cs="Times New Roman"/>
                <w:kern w:val="0"/>
                <w:sz w:val="21"/>
                <w:lang w:val="en-US" w:eastAsia="zh-CN"/>
              </w:rPr>
              <w:t> 公共 TURN 服务</w:t>
            </w:r>
            <w:r>
              <w:rPr>
                <w:rFonts w:hint="eastAsia" w:hAnsi="Calibri" w:cs="Times New Roman"/>
                <w:kern w:val="0"/>
                <w:sz w:val="21"/>
                <w:lang w:val="en-US" w:eastAsia="zh-CN"/>
              </w:rPr>
              <w:t>器</w:t>
            </w:r>
          </w:p>
        </w:tc>
        <w:tc>
          <w:tcPr>
            <w:tcW w:w="2250" w:type="dxa"/>
            <w:noWrap w:val="0"/>
            <w:vAlign w:val="center"/>
          </w:tcPr>
          <w:p w14:paraId="72D86439">
            <w:pPr>
              <w:pStyle w:val="24"/>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hAnsi="Calibri" w:cs="Times New Roman"/>
                <w:kern w:val="0"/>
                <w:sz w:val="21"/>
                <w:lang w:val="en-US" w:eastAsia="zh-CN"/>
              </w:rPr>
            </w:pPr>
            <w:r>
              <w:rPr>
                <w:rFonts w:hint="eastAsia" w:hAnsi="Calibri" w:cs="Times New Roman"/>
                <w:kern w:val="0"/>
                <w:sz w:val="21"/>
                <w:lang w:val="en-US" w:eastAsia="zh-CN"/>
              </w:rPr>
              <w:t>穿透对称型 NAT</w:t>
            </w:r>
          </w:p>
        </w:tc>
      </w:tr>
    </w:tbl>
    <w:p w14:paraId="6ADAAD1B">
      <w:pPr>
        <w:spacing w:before="159" w:beforeLines="50" w:beforeAutospacing="0" w:afterAutospacing="0"/>
        <w:ind w:firstLine="420" w:firstLineChars="200"/>
        <w:rPr>
          <w:rFonts w:hint="default"/>
          <w:lang w:val="en-US" w:eastAsia="zh-CN"/>
        </w:rPr>
      </w:pPr>
      <w:r>
        <w:rPr>
          <w:rFonts w:hint="default"/>
          <w:lang w:val="en-US" w:eastAsia="zh-CN"/>
        </w:rPr>
        <w:t>传统的 ICE 流程有个问题，就是得等所有候选地址都收集完了，才把完整列表打包到 SDP 里跟对端交换。这就导致用户加入会议时，要等好一会儿才能看到画面。</w:t>
      </w:r>
      <w:r>
        <w:rPr>
          <w:rFonts w:hint="eastAsia"/>
          <w:lang w:val="en-US" w:eastAsia="zh-CN"/>
        </w:rPr>
        <w:t>本系统使用</w:t>
      </w:r>
      <w:r>
        <w:rPr>
          <w:rFonts w:hint="default"/>
          <w:lang w:val="en-US" w:eastAsia="zh-CN"/>
        </w:rPr>
        <w:t xml:space="preserve"> Trickle ICE（涓流 ICE）机制来解决这个问题——现在只要发现一个可用的候选地址，就立刻通过信令通道单独发给对端，不用等全部收集完。这样候选收集和 SDP 协商就能并行处理，大大加快了连接建立的速度。</w:t>
      </w:r>
    </w:p>
    <w:p w14:paraId="2B313F56">
      <w:pPr>
        <w:spacing w:before="159" w:beforeLines="50" w:beforeAutospacing="0" w:afterAutospacing="0"/>
        <w:ind w:firstLine="420" w:firstLineChars="200"/>
        <w:rPr>
          <w:rFonts w:hint="default"/>
          <w:lang w:val="en-US" w:eastAsia="zh-CN"/>
        </w:rPr>
      </w:pPr>
      <w:r>
        <w:rPr>
          <w:rFonts w:hint="default"/>
          <w:lang w:val="en-US" w:eastAsia="zh-CN"/>
        </w:rPr>
        <w:t>不过信令通道有时候会出现乱序，比如 ICE 候选先于 SDP 到达对端。为了处理这种情况，我在客户端做了个候选暂存队列。如果候选到了但远端 SDP 还没设置好，就先把它缓存到内存里。等 SDP 协商一完成，系统就自动把缓存的候选批量注入并执行连通性检查。这样不管网络时序怎么乱，ICE 流程都能完整、稳定地执行下去。</w:t>
      </w:r>
    </w:p>
    <w:p w14:paraId="468EE3FE">
      <w:pPr>
        <w:spacing w:before="159" w:beforeLines="50" w:beforeAutospacing="0" w:afterAutospacing="0"/>
        <w:ind w:firstLine="420" w:firstLineChars="200"/>
        <w:rPr>
          <w:rFonts w:hint="default"/>
          <w:lang w:val="en-US" w:eastAsia="zh-CN"/>
        </w:rPr>
      </w:pPr>
      <w:r>
        <w:rPr>
          <w:rFonts w:hint="default"/>
          <w:lang w:val="en-US" w:eastAsia="zh-CN"/>
        </w:rPr>
        <w:t>实际测试下来，用了 Trickle ICE 加候选缓存这套组合拳，跨公网连接建立的时间比原来缩短了差不多 40%。用户现在加入会议后，几乎不用等就能看到画面，体验好了很多。</w:t>
      </w:r>
    </w:p>
    <w:p w14:paraId="600BD0A8">
      <w:pPr>
        <w:spacing w:before="159" w:beforeLines="50" w:beforeAutospacing="0" w:afterAutospacing="0"/>
        <w:ind w:firstLine="420" w:firstLineChars="200"/>
        <w:rPr>
          <w:rFonts w:hint="default"/>
          <w:lang w:val="en-US" w:eastAsia="zh-CN"/>
        </w:rPr>
      </w:pPr>
      <w:r>
        <w:rPr>
          <w:rFonts w:hint="default"/>
          <w:lang w:val="en-US" w:eastAsia="zh-CN"/>
        </w:rPr>
        <w:t>还有个问题是网络切换，比如手机从 WiFi 切到 4G，或者反过来，这时候 P2P 链路经常会进入 disconnected 或 failed 状态。我实现了 ICE 自动重启机制——当检测到连接状态异常时，系统会自动调用 restartIce() 方法，在不销毁现有连接的情况下，重新发起候选收集和连通性探测。这样就不用因为短暂的网络抖动就完全重连，既省了时间，又保证了会议的连续性。</w:t>
      </w:r>
    </w:p>
    <w:p w14:paraId="52949F30">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eastAsia="宋体"/>
          <w:lang w:val="en-US" w:eastAsia="zh-CN"/>
        </w:rPr>
      </w:pPr>
      <w:r>
        <w:rPr>
          <w:rFonts w:hint="default"/>
          <w:lang w:val="en-US" w:eastAsia="zh-CN"/>
        </w:rPr>
        <w:t>通过这些优化，系统在公网复杂环境下的 P2P 连接成功率现在能稳定在 95% 以上，为上层的音视频传输打下了可靠的网络基础</w:t>
      </w:r>
      <w:r>
        <w:rPr>
          <w:rFonts w:hint="eastAsia"/>
          <w:lang w:val="en-US" w:eastAsia="zh-CN"/>
        </w:rPr>
        <w:t>；如</w:t>
      </w:r>
      <w:r>
        <w:rPr>
          <w:rFonts w:hint="default" w:eastAsia="宋体"/>
          <w:lang w:val="en-US" w:eastAsia="zh-CN"/>
        </w:rPr>
        <w:t>下图</w:t>
      </w:r>
      <w:r>
        <w:rPr>
          <w:rFonts w:hint="eastAsia"/>
          <w:lang w:val="en-US" w:eastAsia="zh-CN"/>
        </w:rPr>
        <w:t xml:space="preserve"> 2 </w:t>
      </w:r>
      <w:r>
        <w:rPr>
          <w:rFonts w:hint="default" w:eastAsia="宋体"/>
          <w:lang w:val="en-US" w:eastAsia="zh-CN"/>
        </w:rPr>
        <w:t>是</w:t>
      </w:r>
      <w:r>
        <w:rPr>
          <w:rFonts w:hint="eastAsia"/>
          <w:lang w:val="en-US" w:eastAsia="zh-CN"/>
        </w:rPr>
        <w:t>本系统涉及到的</w:t>
      </w:r>
      <w:r>
        <w:rPr>
          <w:rFonts w:hint="default" w:eastAsia="宋体"/>
          <w:lang w:val="en-US" w:eastAsia="zh-CN"/>
        </w:rPr>
        <w:t xml:space="preserve"> ICE 状态机转换路径图</w:t>
      </w:r>
      <w:r>
        <w:rPr>
          <w:rFonts w:hint="eastAsia"/>
          <w:lang w:val="en-US" w:eastAsia="zh-CN"/>
        </w:rPr>
        <w:t>。</w:t>
      </w:r>
    </w:p>
    <w:p w14:paraId="4C203444">
      <w:pPr>
        <w:pStyle w:val="13"/>
        <w:kinsoku/>
        <w:overflowPunct/>
        <w:topLinePunct w:val="0"/>
        <w:autoSpaceDE/>
        <w:autoSpaceDN/>
        <w:bidi w:val="0"/>
        <w:spacing w:before="157" w:beforeLines="50" w:beforeAutospacing="0" w:afterAutospacing="0" w:line="240" w:lineRule="auto"/>
        <w:ind w:left="0" w:leftChars="0" w:firstLine="0" w:firstLineChars="0"/>
        <w:jc w:val="left"/>
      </w:pPr>
      <w:r>
        <w:drawing>
          <wp:inline distT="0" distB="0" distL="114300" distR="114300">
            <wp:extent cx="5277485" cy="1720215"/>
            <wp:effectExtent l="0" t="0" r="18415" b="1333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4"/>
                    <a:stretch>
                      <a:fillRect/>
                    </a:stretch>
                  </pic:blipFill>
                  <pic:spPr>
                    <a:xfrm>
                      <a:off x="0" y="0"/>
                      <a:ext cx="5277485" cy="1720215"/>
                    </a:xfrm>
                    <a:prstGeom prst="rect">
                      <a:avLst/>
                    </a:prstGeom>
                    <a:noFill/>
                    <a:ln>
                      <a:noFill/>
                    </a:ln>
                  </pic:spPr>
                </pic:pic>
              </a:graphicData>
            </a:graphic>
          </wp:inline>
        </w:drawing>
      </w:r>
    </w:p>
    <w:p w14:paraId="5933AA78">
      <w:pPr>
        <w:pStyle w:val="13"/>
        <w:kinsoku/>
        <w:overflowPunct/>
        <w:topLinePunct w:val="0"/>
        <w:autoSpaceDE/>
        <w:autoSpaceDN/>
        <w:bidi w:val="0"/>
        <w:spacing w:beforeAutospacing="0" w:after="157" w:afterLines="50" w:afterAutospacing="0" w:line="240" w:lineRule="auto"/>
        <w:ind w:left="0" w:leftChars="0" w:firstLine="0" w:firstLineChars="0"/>
        <w:jc w:val="center"/>
        <w:rPr>
          <w:rFonts w:hint="default"/>
          <w:sz w:val="18"/>
          <w:szCs w:val="18"/>
          <w:lang w:val="en-US" w:eastAsia="zh-CN"/>
        </w:rPr>
      </w:pPr>
      <w:r>
        <w:rPr>
          <w:rFonts w:hint="eastAsia"/>
          <w:sz w:val="18"/>
          <w:szCs w:val="18"/>
          <w:lang w:val="en-US" w:eastAsia="zh-CN"/>
        </w:rPr>
        <w:t>图2 ICE状态机转换路径图与本系统优化节点示意</w:t>
      </w:r>
    </w:p>
    <w:p w14:paraId="2EDD5E8C">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lang w:val="en-US" w:eastAsia="zh-CN"/>
        </w:rPr>
        <w:t>如图2所示，本系统在标准ICE状态流转基础上引入了三项优化：①在CHECKING阶段通过Trickle ICE并行收集候选；②在DISCONNECTED状态下采用5s延迟与退避算法触发ICE重启；③全生命周期QoS监控触发自适应降级。</w:t>
      </w:r>
    </w:p>
    <w:p w14:paraId="3A4D95E3">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00E7483E">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1ACE026F">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67023C72">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4A01E37E">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6AA30FA5">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749C0F07">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59F00247">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36A8698D">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66C990B9">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33DCA044">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3067DCD8">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7ACCF61B">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64CD13D7">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50D655D5">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7B532142">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5500305F">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50F0B732">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039F9573">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6E0EED1A">
      <w:pPr>
        <w:pStyle w:val="2"/>
        <w:keepNext/>
        <w:numPr>
          <w:ilvl w:val="0"/>
          <w:numId w:val="1"/>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30" w:name="_Toc6865"/>
      <w:bookmarkStart w:id="31" w:name="_Toc27164"/>
      <w:bookmarkStart w:id="32" w:name="_Toc27301"/>
      <w:bookmarkStart w:id="33" w:name="_Toc28566"/>
      <w:r>
        <w:t>系统需求分析与设计</w:t>
      </w:r>
      <w:bookmarkEnd w:id="30"/>
      <w:bookmarkEnd w:id="31"/>
      <w:bookmarkEnd w:id="32"/>
      <w:bookmarkEnd w:id="33"/>
    </w:p>
    <w:p w14:paraId="5D8C9400">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ascii="宋体" w:hAnsi="Calibri" w:eastAsia="宋体" w:cs="Times New Roman"/>
          <w:kern w:val="0"/>
          <w:sz w:val="21"/>
          <w:szCs w:val="20"/>
          <w:lang w:val="en-US" w:eastAsia="zh-CN"/>
        </w:rPr>
      </w:pPr>
      <w:r>
        <w:rPr>
          <w:rFonts w:hint="eastAsia" w:ascii="宋体" w:hAnsi="Calibri" w:eastAsia="宋体" w:cs="Times New Roman"/>
          <w:kern w:val="0"/>
          <w:sz w:val="21"/>
          <w:szCs w:val="20"/>
          <w:lang w:val="en-US" w:eastAsia="zh-CN"/>
        </w:rPr>
        <w:t>本章首先对系统的功能框架进行梳理，然后详细分析需求并设计系统架构。如图 3 所示，本系统的核心功能可以归纳成音视频通信、信令服务、数据通道、网络优化、会议管理以及安全机制六个部分，各部分下属的具体功能点构成了后续需求分析和系统设计的完整边界</w:t>
      </w:r>
      <w:r>
        <w:rPr>
          <w:rFonts w:hint="default" w:ascii="宋体" w:hAnsi="Calibri" w:eastAsia="宋体" w:cs="Times New Roman"/>
          <w:kern w:val="0"/>
          <w:sz w:val="21"/>
          <w:szCs w:val="20"/>
          <w:lang w:val="en-US" w:eastAsia="zh-CN"/>
        </w:rPr>
        <w:t>。</w:t>
      </w:r>
    </w:p>
    <w:p w14:paraId="34E2C036">
      <w:pPr>
        <w:kinsoku/>
        <w:overflowPunct/>
        <w:topLinePunct w:val="0"/>
        <w:autoSpaceDE/>
        <w:autoSpaceDN/>
        <w:bidi w:val="0"/>
        <w:spacing w:before="157" w:beforeLines="50" w:beforeAutospacing="0" w:afterAutospacing="0" w:line="240" w:lineRule="auto"/>
        <w:jc w:val="left"/>
      </w:pPr>
      <w:r>
        <w:drawing>
          <wp:inline distT="0" distB="0" distL="114300" distR="114300">
            <wp:extent cx="5144770" cy="5141595"/>
            <wp:effectExtent l="0" t="0" r="1778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rcRect l="1001" t="4680" r="1278" b="4468"/>
                    <a:stretch>
                      <a:fillRect/>
                    </a:stretch>
                  </pic:blipFill>
                  <pic:spPr>
                    <a:xfrm>
                      <a:off x="0" y="0"/>
                      <a:ext cx="5144770" cy="5141595"/>
                    </a:xfrm>
                    <a:prstGeom prst="rect">
                      <a:avLst/>
                    </a:prstGeom>
                    <a:noFill/>
                    <a:ln>
                      <a:noFill/>
                    </a:ln>
                  </pic:spPr>
                </pic:pic>
              </a:graphicData>
            </a:graphic>
          </wp:inline>
        </w:drawing>
      </w:r>
    </w:p>
    <w:p w14:paraId="38D5CFF2">
      <w:pPr>
        <w:kinsoku/>
        <w:overflowPunct/>
        <w:topLinePunct w:val="0"/>
        <w:autoSpaceDE/>
        <w:autoSpaceDN/>
        <w:bidi w:val="0"/>
        <w:spacing w:beforeAutospacing="0" w:after="157" w:afterLines="50" w:afterAutospacing="0" w:line="240" w:lineRule="auto"/>
        <w:jc w:val="cente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图3 项目系统功能模块思维导图</w:t>
      </w:r>
    </w:p>
    <w:p w14:paraId="42D0EDC6">
      <w:pPr>
        <w:kinsoku/>
        <w:overflowPunct/>
        <w:topLinePunct w:val="0"/>
        <w:autoSpaceDE/>
        <w:autoSpaceDN/>
        <w:bidi w:val="0"/>
        <w:spacing w:before="157" w:beforeLines="50" w:beforeAutospacing="0" w:after="157" w:afterLines="50" w:afterAutospacing="0" w:line="240" w:lineRule="auto"/>
        <w:ind w:firstLine="420" w:firstLineChars="200"/>
        <w:jc w:val="left"/>
        <w:rPr>
          <w:rFonts w:hint="default"/>
          <w:lang w:val="en-US" w:eastAsia="zh-CN"/>
        </w:rPr>
      </w:pPr>
      <w:r>
        <w:rPr>
          <w:rFonts w:hint="eastAsia"/>
          <w:lang w:val="en-US" w:eastAsia="zh-CN"/>
        </w:rPr>
        <w:t>接下来各节内容将围绕图 3 所示的核心功能框架，逐一阐述系统的功能需求、非功能需求、总体架构设计及核心模块划分。</w:t>
      </w:r>
    </w:p>
    <w:p w14:paraId="14957D9A">
      <w:pPr>
        <w:pStyle w:val="3"/>
        <w:keepNext/>
        <w:numPr>
          <w:ilvl w:val="0"/>
          <w:numId w:val="4"/>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34" w:name="_Toc8469"/>
      <w:bookmarkStart w:id="35" w:name="_Toc17474"/>
      <w:bookmarkStart w:id="36" w:name="_Toc24280"/>
      <w:bookmarkStart w:id="37" w:name="_Toc30230"/>
      <w:r>
        <w:t>系统功能需求</w:t>
      </w:r>
      <w:bookmarkEnd w:id="34"/>
      <w:bookmarkEnd w:id="35"/>
      <w:bookmarkEnd w:id="36"/>
      <w:bookmarkEnd w:id="37"/>
    </w:p>
    <w:p w14:paraId="623BA8BE">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lang w:val="en-US" w:eastAsia="zh-CN"/>
        </w:rPr>
        <w:t>系统的目标是构建一个功能完备的多人音视频协作空间，基于图 3 所示的功能框架，这一节我将从音视频通信、实时互动协作以及性能监控三个维度，对系统核心功能需求进行详细阐述；其中，音视频通信对应图 3 中的核心功能模块，实时互动协作涵盖了信令服务与数据通道，性能监控则对应网络优化模块中的质量监控与 RTT 计算等功能；</w:t>
      </w:r>
    </w:p>
    <w:p w14:paraId="267BDC3A">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lang w:val="en-US" w:eastAsia="zh-CN"/>
        </w:rPr>
        <w:t>音视频通信是这套系统的核心功能，需要支持 4 人以内的多人实时通话，具体需求包括：支持同时采集 720p / 24 fps 以上的摄像头和麦克风流；允许用户独立开关设备，响应时间控制在 50 ms 以内；实时同步所有参会者的设备状态，确保 UI 显示一致；支持 1×1、1×2、2×2 等自适应网格布局；支持双击视频窗口全屏放大，再次双击或者点击 ESC 按键恢复窗口大小；当摄像头关闭的时候，显示灰色遮罩层和关闭图标，避免出现“黑屏困惑”的情况；</w:t>
      </w:r>
    </w:p>
    <w:p w14:paraId="7B14ACAB">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lang w:val="en-US" w:eastAsia="zh-CN"/>
        </w:rPr>
        <w:t>实时互动协作功能包括文字聊天、文件传输和屏幕共享；文字聊天需要支持 4 人会议内的实时消息收发，消息包含发送者 ID、时间戳和内容，通过 WebSocket 转发确保可靠送达；文件传输支持最大 10 MB 的文件，采用 Base64 编码经过 WebSocket 发送，提供文件类型图标、大小、文件名等元数据展示，并且支持下载；屏幕共享需要支持整个显示器、应用窗口或者浏览器标签页三种模式，支持系统音频捕获，实现摄像头和屏幕共享流的无缝切换（延迟低于 100 ms），并且能够自动检测浏览器原生的“停止共享”按钮；</w:t>
      </w:r>
    </w:p>
    <w:p w14:paraId="3609A257">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lang w:val="en-US" w:eastAsia="zh-CN"/>
        </w:rPr>
        <w:t>性能监控是系统可观测性的核心，需要满足：每秒采集一次 RTT、丢包率、分辨率、码率等指标；对网络延迟监测采用 5 样本滑动窗口来平滑网络波动，计算短时间平均延迟，改变画面帧率码率，用这样的方式来适应网络环境；在视频窗口右上角显示监控浮层，实时反馈链路质量；周期性上报性能数据到服务器，支持会后质量复盘；自动识别会议中的瓶颈节点；通过 navigator.sendBeacon 技术确保页面异常关闭时也能够上报最终性能快照</w:t>
      </w:r>
      <w:r>
        <w:rPr>
          <w:rFonts w:hint="default"/>
        </w:rPr>
        <w:t>。</w:t>
      </w:r>
    </w:p>
    <w:p w14:paraId="59A05C97">
      <w:pPr>
        <w:pStyle w:val="3"/>
        <w:keepNext/>
        <w:numPr>
          <w:ilvl w:val="0"/>
          <w:numId w:val="4"/>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38" w:name="_Toc7246"/>
      <w:bookmarkStart w:id="39" w:name="_Toc11003"/>
      <w:bookmarkStart w:id="40" w:name="_Toc8842"/>
      <w:bookmarkStart w:id="41" w:name="_Toc32530"/>
      <w:r>
        <w:t>系统非功能需求</w:t>
      </w:r>
      <w:bookmarkEnd w:id="38"/>
      <w:bookmarkEnd w:id="39"/>
      <w:bookmarkEnd w:id="40"/>
      <w:bookmarkEnd w:id="41"/>
    </w:p>
    <w:p w14:paraId="75710FA8">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本系统在性能、鲁棒性、兼容性、安全性以及可维护性五个方面设定了具体的指标；</w:t>
      </w:r>
    </w:p>
    <w:p w14:paraId="485AC43B">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在性能指标上，系统需要满足以下要求：局域网端到端延迟（也就是 E2E Latency）控制在 30 ms 以内，公网 5G 环境下控制在 150 ms 以内；平均 RTT 稳定在 100 ms 以内，瞬时峰值不超过 300 ms；视频帧率稳定在 24 fps 以上，在弱网环境下不低于 15 fps；移动端 CPU 占用率控制在 35% 以内，内存占用不超过 500 MB；在 4 人 Mesh 会议中，移动设备的电池续航至少要支持 2 小时的连续使用；</w:t>
      </w:r>
    </w:p>
    <w:p w14:paraId="213B6E96">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在网络鲁棒性上，系统需要具备较强的抗抖动和抗丢包能力：能够容忍 200 ms 以内的网络抖动，不会出现画面卡顿或者音频断续的情况；在复杂网络环境下，音频要通过 Opus FEC 保持连贯，视频要通过自适应降级维持基本的流畅度；在网络切换方面，要支持移动端 4G/WiFi 的无缝切换，连接断开之后能够自动重连；在 NAT 穿透方面，要支持全锥形、受限锥形、端口受限锥形三种类型，对称型 NAT 要通过 TURN 中继，在公网环境下 P2P 连接的成功率需要达到 95% 以上；</w:t>
      </w:r>
    </w:p>
    <w:p w14:paraId="484C02D0">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在系统兼容性要求上，系统需要支持 Chrome、Safari、Edge、Firefox 等主流浏览器，以及 iOS 14+（iPhone 12+）和 Android 10+（Chrome Mobile）移动平台；</w:t>
      </w:r>
    </w:p>
    <w:p w14:paraId="79C619A5">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在系统安全性上，所有媒体流要强制经过 SRTP 加密；信令层要采用 WSS 协议，通过 TLS 1.2+ 进行加密传输；服务器要验证客户端的身份，防止未授权访问；媒体流不经过服务器，用户数据完全本地化；信令消息要包含时间戳和序列号，防止重放攻击；</w:t>
      </w:r>
    </w:p>
    <w:p w14:paraId="69834BAA">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lang w:eastAsia="zh-CN"/>
        </w:rPr>
      </w:pPr>
      <w:r>
        <w:rPr>
          <w:rFonts w:hint="eastAsia"/>
        </w:rPr>
        <w:t>在可维护性上，系统还需要具备良好的资源回收机制，确保在长时间会议中不会因为 DOM 节点堆积或者 WebSocket 僵尸连接导致浏览器崩溃；要及时释放不再使用的媒体流、PeerConnection 和 DOM 元素；要提供友好的错误提示，帮助用户快速定位问题；客户端和服务器都要记录关键操作日志，方便进行问题排查；要提供实时 QoS 监控面板（具体实现会在第 4.8 节中详细说明），方便用户和开发者了解网络质量。</w:t>
      </w:r>
    </w:p>
    <w:p w14:paraId="7914D35A">
      <w:pPr>
        <w:pStyle w:val="3"/>
        <w:keepNext/>
        <w:numPr>
          <w:ilvl w:val="0"/>
          <w:numId w:val="4"/>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42" w:name="_Toc21176"/>
      <w:bookmarkStart w:id="43" w:name="_Toc15307"/>
      <w:bookmarkStart w:id="44" w:name="_Toc30018"/>
      <w:bookmarkStart w:id="45" w:name="_Toc30421"/>
      <w:r>
        <w:t>系统总体架构设计</w:t>
      </w:r>
      <w:bookmarkEnd w:id="42"/>
      <w:bookmarkEnd w:id="43"/>
      <w:bookmarkEnd w:id="44"/>
      <w:bookmarkEnd w:id="45"/>
    </w:p>
    <w:p w14:paraId="69E28A7B">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val="en-US" w:eastAsia="zh-CN"/>
        </w:rPr>
      </w:pPr>
      <w:r>
        <w:rPr>
          <w:rFonts w:hint="default"/>
          <w:lang w:val="en-US" w:eastAsia="zh-CN"/>
        </w:rPr>
        <w:t>本系统遵循“瘦服务器、胖客户端”的去中心化架构理念；后端是基于 Node.js 开发的，只承担信令路由、房间状态维护以及 QoS 数据汇聚等轻量级任务；前端作为核心逻辑中心，承载着 WebRTC 媒体引擎、SDP 协商状态机、自适应编码以及 UI 渲染等模块；</w:t>
      </w:r>
    </w:p>
    <w:p w14:paraId="2B1F4908">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val="en-US" w:eastAsia="zh-CN"/>
        </w:rPr>
      </w:pPr>
      <w:r>
        <w:rPr>
          <w:rFonts w:hint="default"/>
          <w:lang w:val="en-US" w:eastAsia="zh-CN"/>
        </w:rPr>
        <w:t>为了进一步解耦前端逻辑、提升代码的可维护性，系统采用了四层架构设计，把前端架构自下而上划分为基础设施层、数据层、业务层和表现层，具体情况如图 4 所示。</w:t>
      </w:r>
    </w:p>
    <w:p w14:paraId="17672850">
      <w:pPr>
        <w:pStyle w:val="13"/>
        <w:kinsoku/>
        <w:overflowPunct/>
        <w:topLinePunct w:val="0"/>
        <w:autoSpaceDE/>
        <w:autoSpaceDN/>
        <w:bidi w:val="0"/>
        <w:spacing w:before="157" w:beforeLines="50" w:beforeAutospacing="0" w:afterAutospacing="0" w:line="240" w:lineRule="auto"/>
        <w:ind w:left="0" w:leftChars="0" w:firstLine="0" w:firstLineChars="0"/>
        <w:jc w:val="left"/>
      </w:pPr>
      <w:r>
        <w:drawing>
          <wp:inline distT="0" distB="0" distL="114300" distR="114300">
            <wp:extent cx="5176520" cy="5139055"/>
            <wp:effectExtent l="0" t="0" r="5080" b="444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6"/>
                    <a:srcRect l="1445" t="4219" r="2709" b="4183"/>
                    <a:stretch>
                      <a:fillRect/>
                    </a:stretch>
                  </pic:blipFill>
                  <pic:spPr>
                    <a:xfrm>
                      <a:off x="0" y="0"/>
                      <a:ext cx="5176520" cy="5139055"/>
                    </a:xfrm>
                    <a:prstGeom prst="rect">
                      <a:avLst/>
                    </a:prstGeom>
                    <a:noFill/>
                    <a:ln>
                      <a:noFill/>
                    </a:ln>
                  </pic:spPr>
                </pic:pic>
              </a:graphicData>
            </a:graphic>
          </wp:inline>
        </w:drawing>
      </w:r>
    </w:p>
    <w:p w14:paraId="63960BBA">
      <w:pPr>
        <w:kinsoku/>
        <w:overflowPunct/>
        <w:topLinePunct w:val="0"/>
        <w:autoSpaceDE/>
        <w:autoSpaceDN/>
        <w:bidi w:val="0"/>
        <w:spacing w:beforeAutospacing="0" w:after="157" w:afterLines="50" w:afterAutospacing="0" w:line="240" w:lineRule="auto"/>
        <w:jc w:val="cente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图4 系统四层架构设计图</w:t>
      </w:r>
    </w:p>
    <w:p w14:paraId="7AB6532C">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val="en-US" w:eastAsia="zh-CN"/>
        </w:rPr>
      </w:pPr>
      <w:r>
        <w:rPr>
          <w:rFonts w:hint="default"/>
          <w:lang w:val="en-US" w:eastAsia="zh-CN"/>
        </w:rPr>
        <w:t>基础设施层：负责底层的网络通信和媒体处理工作，包括 WebSocket 全双工信令通道、UDP/SRTP 媒体传输通道、HTTPS/TLS 安全加密，以及 STUN/TURN 协议的 NAT 穿透服务；</w:t>
      </w:r>
    </w:p>
    <w:p w14:paraId="5B106C07">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val="en-US" w:eastAsia="zh-CN"/>
        </w:rPr>
      </w:pPr>
      <w:r>
        <w:rPr>
          <w:rFonts w:hint="default"/>
          <w:lang w:val="en-US" w:eastAsia="zh-CN"/>
        </w:rPr>
        <w:t>数据层：负责关键状态存储和会话数据管理；其中，状态存储部分维护活跃连接 clients Map</w:t>
      </w:r>
      <w:r>
        <w:rPr>
          <w:rFonts w:hint="eastAsia"/>
          <w:lang w:val="en-US" w:eastAsia="zh-CN"/>
        </w:rPr>
        <w:t xml:space="preserve"> </w:t>
      </w:r>
      <w:r>
        <w:rPr>
          <w:rFonts w:hint="default"/>
          <w:lang w:val="en-US" w:eastAsia="zh-CN"/>
        </w:rPr>
        <w:t>和会议成员列表 meetingMembers Set；会话管理部分记录会话生命周期 sessions Map</w:t>
      </w:r>
      <w:r>
        <w:rPr>
          <w:rFonts w:hint="eastAsia"/>
          <w:lang w:val="en-US" w:eastAsia="zh-CN"/>
        </w:rPr>
        <w:t xml:space="preserve"> </w:t>
      </w:r>
      <w:r>
        <w:rPr>
          <w:rFonts w:hint="default"/>
          <w:lang w:val="en-US" w:eastAsia="zh-CN"/>
        </w:rPr>
        <w:t>以及 QoS 性能数据 sessionStatsAccumulator；持久化部分与会话历史存储以及 QoS 指标数据库进行对接；</w:t>
      </w:r>
    </w:p>
    <w:p w14:paraId="1FB0E333">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val="en-US" w:eastAsia="zh-CN"/>
        </w:rPr>
      </w:pPr>
      <w:r>
        <w:rPr>
          <w:rFonts w:hint="default"/>
          <w:lang w:val="en-US" w:eastAsia="zh-CN"/>
        </w:rPr>
        <w:t>业务层：实现核心业务逻辑，包括信令路由与转发 forwardToMeeting、设备状态同步 device-status、P2P 连接管理 createPeerConnection</w:t>
      </w:r>
      <w:r>
        <w:rPr>
          <w:rFonts w:hint="eastAsia"/>
          <w:lang w:val="en-US" w:eastAsia="zh-CN"/>
        </w:rPr>
        <w:t xml:space="preserve"> </w:t>
      </w:r>
      <w:r>
        <w:rPr>
          <w:rFonts w:hint="default"/>
          <w:lang w:val="en-US" w:eastAsia="zh-CN"/>
        </w:rPr>
        <w:t>以及自适应编码控制 updateConnectionTracks；</w:t>
      </w:r>
    </w:p>
    <w:p w14:paraId="20346BF7">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val="en-US" w:eastAsia="zh-CN"/>
        </w:rPr>
      </w:pPr>
      <w:r>
        <w:rPr>
          <w:rFonts w:hint="default"/>
          <w:lang w:val="en-US" w:eastAsia="zh-CN"/>
        </w:rPr>
        <w:t>表现层：负责用户界面的渲染和交互，</w:t>
      </w:r>
      <w:r>
        <w:rPr>
          <w:rFonts w:hint="eastAsia"/>
          <w:lang w:val="en-US" w:eastAsia="zh-CN"/>
        </w:rPr>
        <w:t>这里</w:t>
      </w:r>
      <w:r>
        <w:rPr>
          <w:rFonts w:hint="default"/>
          <w:lang w:val="en-US" w:eastAsia="zh-CN"/>
        </w:rPr>
        <w:t>划分为视频界面（CSS Grid 响应式网格布局、双击放大）、交互组件（聊天消息气泡、文件传输面板）、控制面板（设备开关按钮、QoS 监控浮层）以及状态显示（网络质量指示器、成员状态标签）四个子模块；</w:t>
      </w:r>
    </w:p>
    <w:p w14:paraId="282FA2BB">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pPr>
      <w:r>
        <w:rPr>
          <w:rFonts w:hint="default"/>
          <w:lang w:val="en-US" w:eastAsia="zh-CN"/>
        </w:rPr>
        <w:t>系统的数据传输采用了“双通道”设计：媒体流通过 UDP/SRTP 进行点对点直传，不经过服务器，这样能够保证最低的延迟；信令流通过 TCP/TLS 经过服务器转发，这样能够保证可靠的传输和广播能力；这种设计不仅降低了服务器的负载，还保证了媒体流的私密性和实时性[14]。</w:t>
      </w:r>
    </w:p>
    <w:p w14:paraId="4166EF00">
      <w:pPr>
        <w:pStyle w:val="3"/>
        <w:keepNext/>
        <w:numPr>
          <w:ilvl w:val="0"/>
          <w:numId w:val="4"/>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46" w:name="_Toc13148"/>
      <w:bookmarkStart w:id="47" w:name="_Toc24297"/>
      <w:bookmarkStart w:id="48" w:name="_Toc16690"/>
      <w:bookmarkStart w:id="49" w:name="_Toc200"/>
      <w:r>
        <w:t>系统模块划分</w:t>
      </w:r>
      <w:bookmarkEnd w:id="46"/>
      <w:bookmarkEnd w:id="47"/>
      <w:bookmarkEnd w:id="48"/>
      <w:bookmarkEnd w:id="49"/>
    </w:p>
    <w:p w14:paraId="52053C7E">
      <w:pPr>
        <w:pStyle w:val="13"/>
        <w:kinsoku/>
        <w:overflowPunct/>
        <w:topLinePunct w:val="0"/>
        <w:autoSpaceDE/>
        <w:autoSpaceDN/>
        <w:bidi w:val="0"/>
        <w:spacing w:before="157" w:beforeLines="50" w:beforeAutospacing="0" w:after="157" w:afterLines="50" w:afterAutospacing="0" w:line="240" w:lineRule="auto"/>
        <w:jc w:val="left"/>
        <w:rPr>
          <w:rFonts w:hint="eastAsia"/>
        </w:rPr>
      </w:pPr>
      <w:r>
        <w:t>基于</w:t>
      </w:r>
      <w:r>
        <w:rPr>
          <w:rFonts w:hint="eastAsia"/>
        </w:rPr>
        <w:t>上述四层架构设计，系统在功能抽象层面划分成以下四个核心模块：</w:t>
      </w:r>
    </w:p>
    <w:p w14:paraId="3E634CB1">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连接管理模块：负责所有 P2P 连接的建立、维护和清理工作；通过统一的数据结构来管理活跃的 PeerConnection 实例，实现 Perfect Negotiation 协商机制，以此来解决信令冲突的问题，并且监听连接状态的变化，触发相应的业务逻辑（像性能监控启动、ICE 重启、资源清理等）；</w:t>
      </w:r>
    </w:p>
    <w:p w14:paraId="4F6052C8">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媒体处理模块：负责音视频流的采集、编码、传输和渲染工作；管理本地媒体流和远程媒体流，实现音视频设备的分层采集、编码参数优化（Opus FEC/DTX、场景感知编码）、流源无缝切换（也就是摄像头与屏幕共享之间的 replaceTrack 替换），以及响应式视频网格布局渲染；</w:t>
      </w:r>
    </w:p>
    <w:p w14:paraId="6A7EF81A">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数据协同模块：负责非媒体数据的传输，包括文字聊天、文件传输和设备状态同步；采用“信令复用”架构，把数据统一收拢到 WebSocket 通道；文字聊天通过服务器广播转发；文件传输采用分块 Base64 编码后异步发送；设备状态通过序列号机制确保在乱序到达时的最终一致性；</w:t>
      </w:r>
    </w:p>
    <w:p w14:paraId="3782DCF8">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监控分析模块：负责实时采集、分析和展示 QoS 指标；通过周期性采样提取 RTT、丢包率、分辨率、码率等数据，采用滑动窗口来平滑网络波动，并且在视频窗口叠加可视化浮层；同时把数据上报到服务器进行汇总分析，支持瓶颈节点识别和会议质量复盘；</w:t>
      </w:r>
    </w:p>
    <w:p w14:paraId="3765657D">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上述四个核心模块共同构成了系统的功能骨架；其中，连接管理模块是 P2P 通信的基础，媒体处理模块保障了音视频体验的核心质量，数据协同模块扩展了会议协作的应用场景，监控分析模块则为系统的可观测性和持续优化提供了数据支撑；</w:t>
      </w:r>
    </w:p>
    <w:p w14:paraId="2C14B22E">
      <w:pPr>
        <w:pStyle w:val="13"/>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rPr>
        <w:t>下一章会从工程实现的角度，对上述各模块的关键技术细节展开详细论述；具体包括信令服务器的状态管理与心跳机制、客户端信令通信与 Perfect Negotiation 协商流程、音视频采集渲染与屏幕共享、文本聊天与文件传输，以及全链路 QoS 监控引擎的构建</w:t>
      </w:r>
      <w:r>
        <w:rPr>
          <w:rFonts w:hint="eastAsia"/>
          <w:lang w:val="en-US" w:eastAsia="zh-CN"/>
        </w:rPr>
        <w:t>。</w:t>
      </w:r>
    </w:p>
    <w:p w14:paraId="33B0E98E">
      <w:pPr>
        <w:pStyle w:val="13"/>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p>
    <w:p w14:paraId="0919948E">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328CEE43">
      <w:pPr>
        <w:pStyle w:val="2"/>
        <w:keepNext/>
        <w:numPr>
          <w:ilvl w:val="0"/>
          <w:numId w:val="1"/>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50" w:name="_Toc27040"/>
      <w:bookmarkStart w:id="51" w:name="_Toc8391"/>
      <w:bookmarkStart w:id="52" w:name="_Toc25881"/>
      <w:bookmarkStart w:id="53" w:name="_Toc29955"/>
      <w:r>
        <w:t>系统实现</w:t>
      </w:r>
      <w:bookmarkEnd w:id="50"/>
      <w:bookmarkEnd w:id="51"/>
      <w:bookmarkEnd w:id="52"/>
      <w:bookmarkEnd w:id="53"/>
    </w:p>
    <w:p w14:paraId="3C72F72D">
      <w:pPr>
        <w:ind w:firstLine="420" w:firstLineChars="200"/>
      </w:pPr>
      <w:r>
        <w:rPr>
          <w:rFonts w:hint="eastAsia"/>
          <w:lang w:val="en-US" w:eastAsia="zh-CN"/>
        </w:rPr>
        <w:t>本</w:t>
      </w:r>
      <w:r>
        <w:rPr>
          <w:rFonts w:hint="eastAsia"/>
        </w:rPr>
        <w:t>章围绕第三章所划定的四大核心模块，以自顶向下的方式逐一呈现连接管理、媒体处理、数据协同以及监控分析模块的工程实现细节。在正式展开之前，先对系统的文件结构作简要说明：前端界面与客户端逻辑均集中于 index.html 文件中；服务端信令处理逻辑位于 server.js 文件中；package.json 文件负责对 Node.js 依赖完成配置管理。</w:t>
      </w:r>
    </w:p>
    <w:p w14:paraId="480F9B19">
      <w:pPr>
        <w:pStyle w:val="3"/>
        <w:keepNext/>
        <w:numPr>
          <w:ilvl w:val="0"/>
          <w:numId w:val="5"/>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54" w:name="_Toc29771"/>
      <w:bookmarkStart w:id="55" w:name="_Toc2785"/>
      <w:bookmarkStart w:id="56" w:name="_Toc24876"/>
      <w:bookmarkStart w:id="57" w:name="_Toc8007"/>
      <w:r>
        <w:t>信令服务器实现</w:t>
      </w:r>
      <w:bookmarkEnd w:id="54"/>
      <w:bookmarkEnd w:id="55"/>
      <w:bookmarkEnd w:id="56"/>
      <w:bookmarkEnd w:id="57"/>
    </w:p>
    <w:p w14:paraId="09DD9558">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信令服务器（Signaling Server）在Mesh架构中不处理媒体流，负责连接调度、房间状态同步和QoS数据汇聚等工作，它决定了P2P链路建立的效率和稳定性。本系统后端选用了Node.js环境，运用其单线程异步非阻塞I/O的特性来并发信令流，并且设计了一套具备状态感知能力的信令转发引擎[16,17]。</w:t>
      </w:r>
    </w:p>
    <w:p w14:paraId="54CECA76">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服务器端，也就是 server.js，</w:t>
      </w:r>
      <w:r>
        <w:rPr>
          <w:rFonts w:hint="eastAsia"/>
          <w:lang w:val="en-US" w:eastAsia="zh-CN"/>
        </w:rPr>
        <w:t>系统根据</w:t>
      </w:r>
      <w:r>
        <w:rPr>
          <w:rFonts w:hint="eastAsia"/>
        </w:rPr>
        <w:t xml:space="preserve"> Node.js 以及 ws 库构建了一个轻量级的 WebSocket 信令服务。服务器借助 clients Map 对象对所有活跃连接进行管理工作，记录每个客户端的连接对象，即 ws、会议室标识，即 meetingId、已分配的唯一标识符，即 id，以及加入时间戳，即 joinedAt。与此同时，meetingMembers Map 以会议室维度对成员集合进行管理，为精准的点对点信令路由以及广播提供了必要的数据支撑。</w:t>
      </w:r>
    </w:p>
    <w:p w14:paraId="04559EE1">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针对移动端网络不稳定的问题，服务器实现了双向心跳检测：系统每隔 10 秒向所有客户端发起一次 WebSocket Ping 探测，并且要求客户端返回 Pong 响应；为了平衡检测的实时性和容错性，我设计了“三击断开”策略：只有当客户端连续 3 次心跳超时（累计 30 秒）的时候，服务器才会判定该链路已经失效，并且自动触发离线清理流程；这种设计比较防止了因为瞬时网络波动导致的被动掉线情况，比较提升了在公网环境下的用户体验；</w:t>
      </w:r>
    </w:p>
    <w:p w14:paraId="54DDAEE0">
      <w:pPr>
        <w:pStyle w:val="13"/>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rPr>
        <w:t>为了保障长期稳定运行，服务器每 30 分钟扫描一次全量会话，对超过 2 小时没有信令活动的陈旧会话执行强制内存释放操作，从根本上杜绝了内存泄漏的隐患；同时，服务器在 /qos-beacon 端点集成了异步上报机制，即使客户端页面异常关闭也能够收集到最终的性能快照，为 QoS 汇总和瓶颈节点溯源提供了完整的数据闭环</w:t>
      </w:r>
      <w:r>
        <w:rPr>
          <w:rFonts w:hint="default"/>
          <w:lang w:val="en-US" w:eastAsia="zh-CN"/>
        </w:rPr>
        <w:t>。</w:t>
      </w:r>
    </w:p>
    <w:p w14:paraId="0223EF8C">
      <w:pPr>
        <w:pStyle w:val="3"/>
        <w:keepNext/>
        <w:numPr>
          <w:ilvl w:val="0"/>
          <w:numId w:val="5"/>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58" w:name="_Toc699"/>
      <w:bookmarkStart w:id="59" w:name="_Toc3274"/>
      <w:bookmarkStart w:id="60" w:name="_Toc22549"/>
      <w:bookmarkStart w:id="61" w:name="_Toc30845"/>
      <w:r>
        <w:t>客户端信令通信实现</w:t>
      </w:r>
      <w:bookmarkEnd w:id="58"/>
      <w:bookmarkEnd w:id="59"/>
      <w:bookmarkEnd w:id="60"/>
      <w:bookmarkEnd w:id="61"/>
    </w:p>
    <w:p w14:paraId="4AB5E9A5">
      <w:pPr>
        <w:pStyle w:val="13"/>
        <w:kinsoku/>
        <w:overflowPunct/>
        <w:topLinePunct w:val="0"/>
        <w:autoSpaceDE/>
        <w:autoSpaceDN/>
        <w:bidi w:val="0"/>
        <w:spacing w:before="157" w:beforeLines="50" w:beforeAutospacing="0" w:after="157" w:afterLines="50" w:afterAutospacing="0" w:line="240" w:lineRule="auto"/>
        <w:jc w:val="left"/>
        <w:rPr>
          <w:rFonts w:hint="eastAsia"/>
        </w:rPr>
      </w:pPr>
      <w:bookmarkStart w:id="62" w:name="_Toc14919"/>
      <w:r>
        <w:rPr>
          <w:rFonts w:hint="eastAsia"/>
        </w:rPr>
        <w:t>客户端信令层是整个 WebRTC 媒体协商的核心，相关逻辑都放在 index.html 的 JavaScript 模块里。我设计了一套精简的 JSON 异步信令协议，通过 type 字段来区分 join、leave、signal 等不同业务动作，这样就把逻辑层和传输层彻底分开了，后续维护起来也更方便。</w:t>
      </w:r>
    </w:p>
    <w:p w14:paraId="618FD923">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发送信令的时候，我封装了一个统一的 sendSignal 函数。它主要负责把 SDP 描述符或者 ICE 候选者片段序列化成 JSON 格式，还集成了目标路由逻辑，会给每个信令加上 target 标识。这样在多人同时协商的时候，SDP 交换就能精准送到特定的对等端，不会出现无效信令乱飘的情况。另外，为了防止频繁操作设备引发信令风暴，我在协商入口处加了 100 ms 的防抖处理——如果短时间内多次触发 onnegotiationneeded 事件，系统只会执行最后一次，这样信令的瞬时高峰就被平滑掉了。</w:t>
      </w:r>
    </w:p>
    <w:p w14:paraId="24380E77">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接收端用的是事件驱动的消息分发机制。当监听到 WebSocket 的 message 事件后，系统会根据消息的 type 字段把它路由到对应的处理逻辑：signal 消息会触发 P2P 协商，chat-message 会更新聊天界面，file-message 会处理文件接收，device-status 则会同步设备状态。</w:t>
      </w:r>
    </w:p>
    <w:p w14:paraId="0FA5C2E1">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我还搞了个“信令复用”架构，把文字聊天、文件传输元数据还有性能监控报告都统一放到 WebSocket 通道里。所有非媒体数据先汇聚到服务器，再由服务器进行 1 到 N 的广播。这样一来，移动端的上行包量就从 N-1 降到了 1，系统的抗拥塞能力好了不少。</w:t>
      </w:r>
    </w:p>
    <w:p w14:paraId="4BB89B21">
      <w:pPr>
        <w:pStyle w:val="13"/>
        <w:kinsoku/>
        <w:overflowPunct/>
        <w:topLinePunct w:val="0"/>
        <w:autoSpaceDE/>
        <w:autoSpaceDN/>
        <w:bidi w:val="0"/>
        <w:spacing w:before="157" w:beforeLines="50" w:beforeAutospacing="0" w:after="157" w:afterLines="50" w:afterAutospacing="0" w:line="240" w:lineRule="auto"/>
        <w:jc w:val="left"/>
        <w:rPr>
          <w:rFonts w:hint="default"/>
        </w:rPr>
      </w:pPr>
      <w:r>
        <w:rPr>
          <w:rFonts w:hint="eastAsia"/>
        </w:rPr>
        <w:t>另外，信令有时候会乱序，比如 ICE 候选可能比 SDP 先到对端。为了处理这种情况，我在接收侧加了个乱序队列和缓存机制。如果候选到了但远端 SDP 还没设置好，就先把它暂存到 pendingCandidates 队列里。等 SDP 协商完成后，系统再把缓存的候选批量处理掉，这样不管信令怎么乱序，连接都能可靠建立</w:t>
      </w:r>
      <w:r>
        <w:rPr>
          <w:rFonts w:hint="default"/>
        </w:rPr>
        <w:t>。</w:t>
      </w:r>
    </w:p>
    <w:bookmarkEnd w:id="62"/>
    <w:p w14:paraId="5908B90D">
      <w:pPr>
        <w:pStyle w:val="3"/>
        <w:keepNext/>
        <w:numPr>
          <w:ilvl w:val="0"/>
          <w:numId w:val="5"/>
        </w:numPr>
        <w:kinsoku/>
        <w:overflowPunct/>
        <w:topLinePunct w:val="0"/>
        <w:autoSpaceDE/>
        <w:autoSpaceDN/>
        <w:bidi w:val="0"/>
        <w:spacing w:before="157" w:beforeLines="50" w:beforeAutospacing="0" w:after="157" w:afterLines="50" w:afterAutospacing="0" w:line="240" w:lineRule="auto"/>
        <w:ind w:left="0" w:leftChars="0" w:firstLine="0" w:firstLineChars="0"/>
        <w:jc w:val="left"/>
      </w:pPr>
      <w:bookmarkStart w:id="63" w:name="_Toc27179"/>
      <w:bookmarkStart w:id="64" w:name="_Toc21674"/>
      <w:bookmarkStart w:id="65" w:name="_Toc30262"/>
      <w:bookmarkStart w:id="66" w:name="_Toc13254"/>
      <w:r>
        <w:t>P2P连接建立实现</w:t>
      </w:r>
      <w:bookmarkEnd w:id="63"/>
      <w:bookmarkEnd w:id="64"/>
      <w:bookmarkEnd w:id="65"/>
      <w:bookmarkEnd w:id="66"/>
    </w:p>
    <w:p w14:paraId="4C7305AC">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bookmarkStart w:id="67" w:name="_Toc446"/>
      <w:r>
        <w:rPr>
          <w:rFonts w:hint="eastAsia"/>
        </w:rPr>
        <w:t xml:space="preserve">P2P </w:t>
      </w:r>
      <w:bookmarkEnd w:id="67"/>
      <w:r>
        <w:rPr>
          <w:rFonts w:hint="eastAsia"/>
        </w:rPr>
        <w:t>连接的建立是本系统的技术核心；就像本文第 2.1.3 节所描述的那样，Glare 冲突是 Mesh 架构下的核心挑战；这一节我会详细论述系统如何依据 RFC 8829 规范实现 Perfect Negotiation 机制来解决这一问题，在这之前先对系统 P2P 连接建立的总体流程进行分析，具体情况如图 5 所示。</w:t>
      </w:r>
    </w:p>
    <w:p w14:paraId="0AF25E19">
      <w:pPr>
        <w:kinsoku/>
        <w:overflowPunct/>
        <w:topLinePunct w:val="0"/>
        <w:autoSpaceDE/>
        <w:autoSpaceDN/>
        <w:bidi w:val="0"/>
        <w:spacing w:before="157" w:beforeLines="50" w:beforeAutospacing="0" w:afterAutospacing="0" w:line="240" w:lineRule="auto"/>
        <w:jc w:val="left"/>
      </w:pPr>
      <w:r>
        <w:drawing>
          <wp:inline distT="0" distB="0" distL="114300" distR="114300">
            <wp:extent cx="5275580" cy="4330065"/>
            <wp:effectExtent l="0" t="0" r="1270" b="1333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17"/>
                    <a:stretch>
                      <a:fillRect/>
                    </a:stretch>
                  </pic:blipFill>
                  <pic:spPr>
                    <a:xfrm>
                      <a:off x="0" y="0"/>
                      <a:ext cx="5275580" cy="4330065"/>
                    </a:xfrm>
                    <a:prstGeom prst="rect">
                      <a:avLst/>
                    </a:prstGeom>
                    <a:noFill/>
                    <a:ln>
                      <a:noFill/>
                    </a:ln>
                  </pic:spPr>
                </pic:pic>
              </a:graphicData>
            </a:graphic>
          </wp:inline>
        </w:drawing>
      </w:r>
    </w:p>
    <w:p w14:paraId="425E8457">
      <w:pPr>
        <w:kinsoku/>
        <w:overflowPunct/>
        <w:topLinePunct w:val="0"/>
        <w:autoSpaceDE/>
        <w:autoSpaceDN/>
        <w:bidi w:val="0"/>
        <w:spacing w:beforeAutospacing="0" w:after="157" w:afterLines="50" w:afterAutospacing="0" w:line="240" w:lineRule="auto"/>
        <w:jc w:val="center"/>
        <w:rPr>
          <w:rFonts w:hint="eastAsia" w:ascii="宋体" w:hAnsi="宋体" w:eastAsia="宋体" w:cs="宋体"/>
          <w:sz w:val="18"/>
          <w:szCs w:val="18"/>
          <w:lang w:val="en-US" w:eastAsia="zh-CN"/>
        </w:rPr>
      </w:pPr>
      <w:r>
        <w:rPr>
          <w:rFonts w:hint="eastAsia" w:ascii="宋体" w:hAnsi="宋体" w:cs="宋体"/>
          <w:sz w:val="18"/>
          <w:szCs w:val="18"/>
          <w:lang w:val="en-US" w:eastAsia="zh-CN"/>
        </w:rPr>
        <w:t>图5</w:t>
      </w:r>
      <w:r>
        <w:rPr>
          <w:rFonts w:hint="eastAsia" w:ascii="宋体" w:hAnsi="宋体" w:eastAsia="宋体" w:cs="宋体"/>
          <w:sz w:val="18"/>
          <w:szCs w:val="18"/>
          <w:lang w:val="en-US" w:eastAsia="zh-CN"/>
        </w:rPr>
        <w:t xml:space="preserve"> 系统P2P连接流程分析图</w:t>
      </w:r>
    </w:p>
    <w:p w14:paraId="32ACEDD5">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ascii="宋体" w:hAnsi="Calibri" w:eastAsia="宋体" w:cs="Times New Roman"/>
          <w:kern w:val="0"/>
          <w:sz w:val="21"/>
          <w:szCs w:val="20"/>
        </w:rPr>
      </w:pPr>
      <w:r>
        <w:rPr>
          <w:rFonts w:hint="default" w:ascii="宋体" w:hAnsi="Calibri" w:eastAsia="宋体" w:cs="Times New Roman"/>
          <w:kern w:val="0"/>
          <w:sz w:val="21"/>
          <w:szCs w:val="20"/>
        </w:rPr>
        <w:t>JSEP</w:t>
      </w:r>
      <w:r>
        <w:rPr>
          <w:rFonts w:hint="eastAsia" w:ascii="宋体" w:hAnsi="Calibri" w:eastAsia="宋体" w:cs="Times New Roman"/>
          <w:kern w:val="0"/>
          <w:sz w:val="21"/>
          <w:szCs w:val="20"/>
          <w:lang w:val="en-US" w:eastAsia="zh-CN"/>
        </w:rPr>
        <w:t xml:space="preserve"> </w:t>
      </w:r>
      <w:r>
        <w:rPr>
          <w:rFonts w:hint="default" w:ascii="宋体" w:hAnsi="Calibri" w:eastAsia="宋体" w:cs="Times New Roman"/>
          <w:kern w:val="0"/>
          <w:sz w:val="21"/>
          <w:szCs w:val="20"/>
        </w:rPr>
        <w:t>把信令传输和媒体协商完全解耦，开发者需要手动管理 RTCPeerConnection 的内部状态；JSEP 状态机定义了以下核心状态：</w:t>
      </w:r>
    </w:p>
    <w:p w14:paraId="46E27D0E">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ascii="宋体" w:hAnsi="Calibri" w:eastAsia="宋体" w:cs="Times New Roman"/>
          <w:kern w:val="0"/>
          <w:sz w:val="21"/>
          <w:szCs w:val="20"/>
        </w:rPr>
      </w:pPr>
      <w:r>
        <w:rPr>
          <w:rFonts w:hint="default" w:ascii="宋体" w:hAnsi="Calibri" w:eastAsia="宋体" w:cs="Times New Roman"/>
          <w:kern w:val="0"/>
          <w:sz w:val="21"/>
          <w:szCs w:val="20"/>
        </w:rPr>
        <w:t>- Stable 状态：连接建立之前的初始状态，或者协商完成之后的稳定状态；</w:t>
      </w:r>
    </w:p>
    <w:p w14:paraId="5DD4C45A">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ascii="宋体" w:hAnsi="Calibri" w:eastAsia="宋体" w:cs="Times New Roman"/>
          <w:kern w:val="0"/>
          <w:sz w:val="21"/>
          <w:szCs w:val="20"/>
        </w:rPr>
      </w:pPr>
      <w:r>
        <w:rPr>
          <w:rFonts w:hint="default" w:ascii="宋体" w:hAnsi="Calibri" w:eastAsia="宋体" w:cs="Times New Roman"/>
          <w:kern w:val="0"/>
          <w:sz w:val="21"/>
          <w:szCs w:val="20"/>
        </w:rPr>
        <w:t>- Have-Local-Offer 状态：本地已经生成并且设置了 Offer，正在等待对端的 Answer；</w:t>
      </w:r>
    </w:p>
    <w:p w14:paraId="316EFA61">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ascii="宋体" w:hAnsi="Calibri" w:eastAsia="宋体" w:cs="Times New Roman"/>
          <w:kern w:val="0"/>
          <w:sz w:val="21"/>
          <w:szCs w:val="20"/>
        </w:rPr>
      </w:pPr>
      <w:r>
        <w:rPr>
          <w:rFonts w:hint="default" w:ascii="宋体" w:hAnsi="Calibri" w:eastAsia="宋体" w:cs="Times New Roman"/>
          <w:kern w:val="0"/>
          <w:sz w:val="21"/>
          <w:szCs w:val="20"/>
        </w:rPr>
        <w:t>- Have-Remote-Offer 状态：已经接收到对端的 Offer 并且设置好了，正在准备生成 Answer；</w:t>
      </w:r>
    </w:p>
    <w:p w14:paraId="32E61614">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ascii="宋体" w:hAnsi="Calibri" w:eastAsia="宋体" w:cs="Times New Roman"/>
          <w:kern w:val="0"/>
          <w:sz w:val="21"/>
          <w:szCs w:val="20"/>
        </w:rPr>
      </w:pPr>
      <w:r>
        <w:rPr>
          <w:rFonts w:hint="default" w:ascii="宋体" w:hAnsi="Calibri" w:eastAsia="宋体" w:cs="Times New Roman"/>
          <w:kern w:val="0"/>
          <w:sz w:val="21"/>
          <w:szCs w:val="20"/>
        </w:rPr>
        <w:t>当本地和远端同时处于 have-local-offer 状态时，就会发生 Glare 冲突，</w:t>
      </w:r>
      <w:r>
        <w:rPr>
          <w:rFonts w:hint="eastAsia" w:cs="Times New Roman"/>
          <w:kern w:val="0"/>
          <w:sz w:val="21"/>
          <w:szCs w:val="20"/>
          <w:lang w:val="en-US" w:eastAsia="zh-CN"/>
        </w:rPr>
        <w:t>此时</w:t>
      </w:r>
      <w:r>
        <w:rPr>
          <w:rFonts w:hint="default" w:ascii="宋体" w:hAnsi="Calibri" w:eastAsia="宋体" w:cs="Times New Roman"/>
          <w:kern w:val="0"/>
          <w:sz w:val="21"/>
          <w:szCs w:val="20"/>
        </w:rPr>
        <w:t>两端都在等待对方的 Answer，协商陷入死锁；rollback 动作</w:t>
      </w:r>
      <w:r>
        <w:rPr>
          <w:rFonts w:hint="eastAsia" w:cs="Times New Roman"/>
          <w:kern w:val="0"/>
          <w:sz w:val="21"/>
          <w:szCs w:val="20"/>
          <w:lang w:val="en-US" w:eastAsia="zh-CN"/>
        </w:rPr>
        <w:t xml:space="preserve">就是 </w:t>
      </w:r>
      <w:r>
        <w:rPr>
          <w:rFonts w:hint="default" w:ascii="宋体" w:hAnsi="Calibri" w:eastAsia="宋体" w:cs="Times New Roman"/>
          <w:kern w:val="0"/>
          <w:sz w:val="21"/>
          <w:szCs w:val="20"/>
        </w:rPr>
        <w:t>JSEP 规范为了解决这个问题</w:t>
      </w:r>
      <w:r>
        <w:rPr>
          <w:rFonts w:hint="eastAsia" w:cs="Times New Roman"/>
          <w:kern w:val="0"/>
          <w:sz w:val="21"/>
          <w:szCs w:val="20"/>
          <w:lang w:val="en-US" w:eastAsia="zh-CN"/>
        </w:rPr>
        <w:t>所定义的，它</w:t>
      </w:r>
      <w:r>
        <w:rPr>
          <w:rFonts w:hint="default" w:ascii="宋体" w:hAnsi="Calibri" w:eastAsia="宋体" w:cs="Times New Roman"/>
          <w:kern w:val="0"/>
          <w:sz w:val="21"/>
          <w:szCs w:val="20"/>
        </w:rPr>
        <w:t>允许将状态机回退到 Stable 状态之后重新发起协商，这正是</w:t>
      </w:r>
      <w:r>
        <w:rPr>
          <w:rFonts w:hint="eastAsia" w:cs="Times New Roman"/>
          <w:kern w:val="0"/>
          <w:sz w:val="21"/>
          <w:szCs w:val="20"/>
          <w:lang w:val="en-US" w:eastAsia="zh-CN"/>
        </w:rPr>
        <w:t>我在</w:t>
      </w:r>
      <w:r>
        <w:rPr>
          <w:rFonts w:hint="default" w:ascii="宋体" w:hAnsi="Calibri" w:eastAsia="宋体" w:cs="Times New Roman"/>
          <w:kern w:val="0"/>
          <w:sz w:val="21"/>
          <w:szCs w:val="20"/>
        </w:rPr>
        <w:t>本系统实现“完美协商”的理论基石[19,21]</w:t>
      </w:r>
      <w:r>
        <w:rPr>
          <w:rFonts w:hint="eastAsia" w:cs="Times New Roman"/>
          <w:kern w:val="0"/>
          <w:sz w:val="21"/>
          <w:szCs w:val="20"/>
          <w:lang w:eastAsia="zh-CN"/>
        </w:rPr>
        <w:t>，</w:t>
      </w:r>
      <w:r>
        <w:rPr>
          <w:rFonts w:hint="eastAsia" w:cs="Times New Roman"/>
          <w:kern w:val="0"/>
          <w:sz w:val="21"/>
          <w:szCs w:val="20"/>
          <w:lang w:val="en-US" w:eastAsia="zh-CN"/>
        </w:rPr>
        <w:t>成功</w:t>
      </w:r>
      <w:r>
        <w:rPr>
          <w:rFonts w:hint="default" w:ascii="宋体" w:hAnsi="Calibri" w:eastAsia="宋体" w:cs="Times New Roman"/>
          <w:kern w:val="0"/>
          <w:sz w:val="21"/>
          <w:szCs w:val="20"/>
        </w:rPr>
        <w:t>把原本繁琐的手动状态机管理，演进成一套具备自愈能力的声明式协商框架；</w:t>
      </w:r>
    </w:p>
    <w:p w14:paraId="44C14D2F">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default" w:ascii="宋体" w:hAnsi="Calibri" w:eastAsia="宋体" w:cs="Times New Roman"/>
          <w:kern w:val="0"/>
          <w:sz w:val="21"/>
          <w:szCs w:val="20"/>
        </w:rPr>
        <w:t>为了解决分布式并发下的 Glare 死锁问题，我实现了基于 RFC 8829 规范的 Perfect Negotiation 扩展；这种机制通过静态角色分配和自动回滚策略，从协议层面消除了死</w:t>
      </w:r>
      <w:r>
        <w:rPr>
          <w:rFonts w:hint="eastAsia" w:cs="Times New Roman"/>
          <w:kern w:val="0"/>
          <w:sz w:val="21"/>
          <w:szCs w:val="20"/>
          <w:lang w:val="en-US" w:eastAsia="zh-CN"/>
        </w:rPr>
        <w:t>锁</w:t>
      </w:r>
      <w:r>
        <w:rPr>
          <w:rFonts w:hint="default" w:ascii="宋体" w:hAnsi="Calibri" w:eastAsia="宋体" w:cs="Times New Roman"/>
          <w:kern w:val="0"/>
          <w:sz w:val="21"/>
          <w:szCs w:val="20"/>
        </w:rPr>
        <w:t>的可能性；完整的协商流程如图 6 所示</w:t>
      </w:r>
      <w:r>
        <w:rPr>
          <w:rFonts w:hint="eastAsia"/>
          <w:lang w:val="en-US" w:eastAsia="zh-CN"/>
        </w:rPr>
        <w:t>。</w:t>
      </w:r>
    </w:p>
    <w:p w14:paraId="2F292BED">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center"/>
        <w:rPr>
          <w:rFonts w:hint="eastAsia"/>
          <w:sz w:val="18"/>
          <w:szCs w:val="18"/>
          <w:lang w:val="en-US" w:eastAsia="zh-CN"/>
        </w:rPr>
      </w:pPr>
      <w:r>
        <w:drawing>
          <wp:inline distT="0" distB="0" distL="114300" distR="114300">
            <wp:extent cx="5278120" cy="3940175"/>
            <wp:effectExtent l="0" t="0" r="17780" b="3175"/>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18"/>
                    <a:stretch>
                      <a:fillRect/>
                    </a:stretch>
                  </pic:blipFill>
                  <pic:spPr>
                    <a:xfrm>
                      <a:off x="0" y="0"/>
                      <a:ext cx="5278120" cy="3940175"/>
                    </a:xfrm>
                    <a:prstGeom prst="rect">
                      <a:avLst/>
                    </a:prstGeom>
                    <a:noFill/>
                    <a:ln>
                      <a:noFill/>
                    </a:ln>
                  </pic:spPr>
                </pic:pic>
              </a:graphicData>
            </a:graphic>
          </wp:inline>
        </w:drawing>
      </w:r>
      <w:r>
        <w:rPr>
          <w:rFonts w:hint="eastAsia"/>
          <w:sz w:val="18"/>
          <w:szCs w:val="18"/>
          <w:lang w:val="en-US" w:eastAsia="zh-CN"/>
        </w:rPr>
        <w:t>图6 Perfect Negotiation 角色判定语冲突处理流程</w:t>
      </w:r>
    </w:p>
    <w:p w14:paraId="7A0F1BA5">
      <w:pPr>
        <w:pStyle w:val="13"/>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lang w:val="en-US" w:eastAsia="zh-CN"/>
        </w:rPr>
        <w:t>如上图所示，Perfect Negotiation 机制的执行逻辑分为以下三个阶段：</w:t>
      </w:r>
    </w:p>
    <w:p w14:paraId="7A815415">
      <w:pPr>
        <w:pStyle w:val="13"/>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lang w:val="en-US" w:eastAsia="zh-CN"/>
        </w:rPr>
        <w:t>在连接建立前，系统会根据 Client ID 的字典序做个确定性排序，静态分配好角色。ID 字典序大的那方当 Polite 端，小的当 Impolite 端。这种静态分配方式能确保两边对角色的认知一致，不用额外发信令协商，节省许多流程。</w:t>
      </w:r>
    </w:p>
    <w:p w14:paraId="1B6A563A">
      <w:pPr>
        <w:pStyle w:val="13"/>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lang w:val="en-US" w:eastAsia="zh-CN"/>
        </w:rPr>
        <w:t>冲突检测这块，我在 onnegotiationneeded 触发和远端 Offer 到达时，用 makingOffer 标志位来做锁状态检测。要是本地正在生成 Offer 的时候，又收到了远端的 Offer，那就判定是 Glare 冲突了。</w:t>
      </w:r>
    </w:p>
    <w:p w14:paraId="086DB272">
      <w:pPr>
        <w:pStyle w:val="13"/>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lang w:val="en-US" w:eastAsia="zh-CN"/>
        </w:rPr>
        <w:t>碰到冲突时，Polite 端会自动调用 setLocalDescription({type: 'rollback'})，把状态机无损重置，然后无条件接受 Impolite 端的请求。这种“一方退让”的策略，从协议层面就把死锁的可能性消除了，就算是极端并发的情况，连接成功率也能保持得很好。实际测下来，4 人同时入会时，信令协商的成功率能达到 99.9%。</w:t>
      </w:r>
    </w:p>
    <w:p w14:paraId="2EFCB92E">
      <w:pPr>
        <w:pStyle w:val="13"/>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lang w:val="en-US" w:eastAsia="zh-CN"/>
        </w:rPr>
        <w:t>代码实现上，我尽量用了 WebRTC 现代 API 的简洁特性。在 onnegotiationneeded 监听器里，系统不再显式调用 createOffer()，而是直接执行 await pc.setLocalDescription()，让浏览器根据当前轨道状态自动生成最优的 SDP 描述。再加上 makingOffer 标志位的异步保护，协商过程就变得高度自动化和原子化了。</w:t>
      </w:r>
    </w:p>
    <w:p w14:paraId="508CF7F5">
      <w:pPr>
        <w:pStyle w:val="13"/>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lang w:val="en-US" w:eastAsia="zh-CN"/>
        </w:rPr>
        <w:t>除了协商机制，系统还通过 connections Map 对象统一管理所有活跃的 P2P 连接生命周期：新成员加入时，已有成员会主动发起连接；成员离开时，会关闭对应的 PeerConnection 并释放资源；设备状态变化时，会更新所有连接的媒体轨道。</w:t>
      </w:r>
    </w:p>
    <w:p w14:paraId="4ECD32C0">
      <w:pPr>
        <w:pStyle w:val="13"/>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eastAsia"/>
          <w:lang w:val="en-US" w:eastAsia="zh-CN"/>
        </w:rPr>
        <w:t>连接状态监控是通过 oniceconnectionstatechange 事件实现的。要是连接出现异常，系统会自动调用 pc.restartIce() 尝试恢复，不用因为短暂的网络抖动就完全重连，既省时间又保证了会议的连续性</w:t>
      </w:r>
      <w:r>
        <w:rPr>
          <w:rFonts w:hint="default"/>
        </w:rPr>
        <w:t>。</w:t>
      </w:r>
    </w:p>
    <w:p w14:paraId="2A11FE7C">
      <w:pPr>
        <w:pStyle w:val="3"/>
        <w:keepNext/>
        <w:numPr>
          <w:ilvl w:val="0"/>
          <w:numId w:val="5"/>
        </w:numPr>
        <w:kinsoku/>
        <w:overflowPunct/>
        <w:topLinePunct w:val="0"/>
        <w:autoSpaceDE/>
        <w:autoSpaceDN/>
        <w:bidi w:val="0"/>
        <w:spacing w:before="157" w:beforeLines="50" w:beforeAutospacing="0" w:after="157" w:afterLines="50" w:afterAutospacing="0" w:line="240" w:lineRule="auto"/>
        <w:ind w:left="0" w:leftChars="0" w:firstLine="0" w:firstLineChars="0"/>
        <w:jc w:val="left"/>
      </w:pPr>
      <w:bookmarkStart w:id="68" w:name="_Toc32618"/>
      <w:bookmarkStart w:id="69" w:name="_Toc24951"/>
      <w:bookmarkStart w:id="70" w:name="_Toc24128"/>
      <w:bookmarkStart w:id="71" w:name="_Toc21149"/>
      <w:r>
        <w:t>音视频采集与渲染</w:t>
      </w:r>
      <w:bookmarkEnd w:id="68"/>
      <w:bookmarkEnd w:id="69"/>
      <w:bookmarkEnd w:id="70"/>
      <w:bookmarkEnd w:id="71"/>
    </w:p>
    <w:p w14:paraId="4F591D5E">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音视频模块负责从物理设备到屏幕渲染的全流程媒体处理工作；我运用 navigator.mediaDevices.getUserMedia 来获取高清音视频流，并且有针对性地设置了 1280x720 的参考分辨率，用这样的方式来平衡清晰度和带宽；针对多人会议中常见的啸叫问题，我在系统里显式开启了回声消除（AEC）、噪声抑制（ANS）和自动增益控制（AGC）这些硬件加速特性，效果还不错。</w:t>
      </w:r>
    </w:p>
    <w:p w14:paraId="68EED3E5">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传输层这块，我重点对音频流的 Opus 编码器做了深度调优。通过在 SDP 协商阶段精准注入参数，把 Opus 的 FEC 和 DTX 特性都打开了。FEC 机制会在音频流里嵌入冗余编码信息，这样接收端碰到丢包时，就能用冗余数据重建丢失的语音帧，而不是像以前那样简单依赖 PLC 做波形外推。实际配置时，我把 useinbandfec 参数设为 1，Opus 编码器就会自动分一部分码率来生成 FEC 冗余包，这样语音就不会出现明显的卡顿或断音。DTX 机制则是通过 usedtx 参数开启的，当检测到用户静音时，系统会自动暂停发 RTP 包，改成周期性发极低码率的静音指示帧（SID 帧），这样静音时段的上行带宽占用能降一半以上。还有个关键优化，我通过 RTCRtpSender.setParameters 把音频轨道的 networkPriority 明确设为 high</w:t>
      </w:r>
      <w:r>
        <w:rPr>
          <w:rFonts w:hint="eastAsia"/>
          <w:lang w:val="en-US" w:eastAsia="zh-CN"/>
        </w:rPr>
        <w:t xml:space="preserve"> 即</w:t>
      </w:r>
      <w:r>
        <w:rPr>
          <w:rFonts w:hint="eastAsia"/>
        </w:rPr>
        <w:t>“语音优先”策略。这样网络拥塞时，带宽分配算法会先保障音频流，视频流必要时就主动让带宽，确保最基本的</w:t>
      </w:r>
      <w:r>
        <w:rPr>
          <w:rFonts w:hint="eastAsia"/>
          <w:lang w:val="en-US" w:eastAsia="zh-CN"/>
        </w:rPr>
        <w:t>语音</w:t>
      </w:r>
      <w:r>
        <w:rPr>
          <w:rFonts w:hint="eastAsia"/>
        </w:rPr>
        <w:t>交流能持续。</w:t>
      </w:r>
    </w:p>
    <w:p w14:paraId="7A42CF46">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渲染层用的是基于 CSS Grid 的响应式动态布局。系统</w:t>
      </w:r>
      <w:r>
        <w:rPr>
          <w:rFonts w:hint="eastAsia"/>
          <w:lang w:val="en-US" w:eastAsia="zh-CN"/>
        </w:rPr>
        <w:t>设计有</w:t>
      </w:r>
      <w:r>
        <w:rPr>
          <w:rFonts w:hint="eastAsia"/>
        </w:rPr>
        <w:t>视频窗口管理器，成员加入或退出时，容器会自动算最优的网格行列比例，在 1×1、1×2 到 2×2 布局之间平滑切换。另外，我用 replaceTrack 技术实现了媒体源的原子级切换——用户在摄像头和屏幕共享之间切的时候，底层的 PeerConnection 状态不用重置，传输层指纹保持不变，对端毫秒级就能完成画面更新。Viola 等人提出的 VR2Gather 系统也采用了类似的轨道替换策略来实现多人协作场景下的流源动态切换，这验证了这一技术路线在实时通信中的工程可行性[9]</w:t>
      </w:r>
      <w:r>
        <w:rPr>
          <w:rFonts w:hint="default"/>
        </w:rPr>
        <w:t>。</w:t>
      </w:r>
    </w:p>
    <w:p w14:paraId="7F3635D7">
      <w:pPr>
        <w:pStyle w:val="3"/>
        <w:keepNext/>
        <w:numPr>
          <w:ilvl w:val="0"/>
          <w:numId w:val="5"/>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val="0"/>
        </w:rPr>
      </w:pPr>
      <w:bookmarkStart w:id="72" w:name="_Toc21430"/>
      <w:bookmarkStart w:id="73" w:name="_Toc31981"/>
      <w:bookmarkStart w:id="74" w:name="_Toc6806"/>
      <w:bookmarkStart w:id="75" w:name="_Toc7666"/>
      <w:r>
        <w:t>文本聊天功能实现</w:t>
      </w:r>
      <w:bookmarkEnd w:id="72"/>
      <w:bookmarkEnd w:id="73"/>
      <w:bookmarkEnd w:id="74"/>
      <w:bookmarkEnd w:id="75"/>
    </w:p>
    <w:p w14:paraId="5D25020C">
      <w:pPr>
        <w:pStyle w:val="13"/>
        <w:widowControl/>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eastAsia="宋体"/>
          <w:b w:val="0"/>
          <w:lang w:val="en-US" w:eastAsia="zh-CN"/>
        </w:rPr>
      </w:pPr>
      <w:r>
        <w:rPr>
          <w:rFonts w:hint="eastAsia"/>
          <w:b w:val="0"/>
        </w:rPr>
        <w:t>文本聊天模块是本系统协同办公能力的重要组成部分；为了保证 Mesh 网络中媒体流能占用绝对带宽优势，我设计了一套基于 WebSocket 信令服务器的高性能转发架构。这样做一方面能简化实现复杂度，另一方面也不</w:t>
      </w:r>
      <w:r>
        <w:rPr>
          <w:rFonts w:hint="eastAsia"/>
          <w:b w:val="0"/>
          <w:lang w:val="en-US" w:eastAsia="zh-CN"/>
        </w:rPr>
        <w:t>需要</w:t>
      </w:r>
      <w:r>
        <w:rPr>
          <w:rFonts w:hint="eastAsia"/>
          <w:b w:val="0"/>
        </w:rPr>
        <w:t>额外维护数据通道。</w:t>
      </w:r>
    </w:p>
    <w:p w14:paraId="19759A87">
      <w:pPr>
        <w:pStyle w:val="13"/>
        <w:widowControl/>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b w:val="0"/>
        </w:rPr>
      </w:pPr>
      <w:r>
        <w:rPr>
          <w:rFonts w:hint="eastAsia"/>
          <w:b w:val="0"/>
        </w:rPr>
        <w:t>用户在输入框里输入文本，点击发送按钮或者按 Enter 键时，客户端会先捕获输入内容，把它序列化成包含 senderId、timestamp 和消息内容的 JSON 数据包，也就是构造一个 chat-message 消息，然后通过 WebSocket 发给服务器。服务器拿到消息后，会利用自己的全局视角，把消息分发给房间里所有其他活跃成员。这种设计最核心的好处是降低了移动端上行链路的包频压力——在标准的 4 人 Mesh 会议里，传统 P2P 聊天得发 3 个包，我这个方案只需要发 1 个包，剩下的由服务器在骨干网环境下进行 1 到 N 的扩散，这样系统在公网弱网环境下的信令稳定性就提高了不少。</w:t>
      </w:r>
    </w:p>
    <w:p w14:paraId="29E45627">
      <w:pPr>
        <w:pStyle w:val="13"/>
        <w:widowControl/>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b w:val="0"/>
        </w:rPr>
      </w:pPr>
      <w:r>
        <w:rPr>
          <w:rFonts w:hint="eastAsia"/>
          <w:b w:val="0"/>
        </w:rPr>
        <w:t>UI 设计上我尽量从简，功能也做得简明扼要。我搞了套响应式的聊天面板，支持实时消息气泡渲染、成员加入/离开的系统广播提醒，还有基于 performance.now() 的发送时延追踪。消息气泡用 CSS 做了圆角、阴影这些效果，看着更舒服。本地消息是绿色气泡右对齐，远端消息是蓝色气泡左对齐，每条消息都带着发送者标识和时间戳，格式是 HH:MM:SS。</w:t>
      </w:r>
    </w:p>
    <w:p w14:paraId="15944748">
      <w:pPr>
        <w:pStyle w:val="13"/>
        <w:widowControl/>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b w:val="0"/>
        </w:rPr>
      </w:pPr>
      <w:r>
        <w:rPr>
          <w:rFonts w:hint="eastAsia"/>
          <w:b w:val="0"/>
        </w:rPr>
        <w:t>为了优化手机端的交互体验，我在 chat-messages 容器里用了 contain: content 这些 CSS 性能优化属性，减少了消息多的时候页面重排（Reflow）的开销。这套架构不仅能保证消息 100% 可靠送达，还为以后的群组协作功能留了不少扩展接口。</w:t>
      </w:r>
    </w:p>
    <w:p w14:paraId="28C61D4D">
      <w:pPr>
        <w:pStyle w:val="3"/>
        <w:keepNext/>
        <w:numPr>
          <w:ilvl w:val="0"/>
          <w:numId w:val="5"/>
        </w:numPr>
        <w:kinsoku/>
        <w:overflowPunct/>
        <w:topLinePunct w:val="0"/>
        <w:autoSpaceDE/>
        <w:autoSpaceDN/>
        <w:bidi w:val="0"/>
        <w:spacing w:before="157" w:beforeLines="50" w:beforeAutospacing="0" w:after="157" w:afterLines="50" w:afterAutospacing="0" w:line="240" w:lineRule="auto"/>
        <w:ind w:left="0" w:leftChars="0" w:firstLine="0" w:firstLineChars="0"/>
        <w:jc w:val="left"/>
      </w:pPr>
      <w:bookmarkStart w:id="76" w:name="_Toc2173"/>
      <w:bookmarkStart w:id="77" w:name="_Toc20266"/>
      <w:bookmarkStart w:id="78" w:name="_Toc18414"/>
      <w:bookmarkStart w:id="79" w:name="_Toc31277"/>
      <w:r>
        <w:t>文件传输功能实现</w:t>
      </w:r>
      <w:bookmarkEnd w:id="76"/>
      <w:bookmarkEnd w:id="77"/>
      <w:bookmarkEnd w:id="78"/>
      <w:bookmarkEnd w:id="79"/>
    </w:p>
    <w:p w14:paraId="5809B773">
      <w:pPr>
        <w:pStyle w:val="13"/>
        <w:kinsoku/>
        <w:overflowPunct/>
        <w:topLinePunct w:val="0"/>
        <w:autoSpaceDE/>
        <w:autoSpaceDN/>
        <w:bidi w:val="0"/>
        <w:spacing w:before="157" w:beforeLines="50" w:beforeAutospacing="0" w:after="157" w:afterLines="50" w:afterAutospacing="0" w:line="240" w:lineRule="auto"/>
        <w:jc w:val="left"/>
        <w:rPr>
          <w:rFonts w:hint="eastAsia" w:eastAsia="宋体"/>
          <w:lang w:eastAsia="zh-CN"/>
        </w:rPr>
      </w:pPr>
      <w:r>
        <w:rPr>
          <w:rFonts w:hint="eastAsia"/>
          <w:lang w:val="en-US" w:eastAsia="zh-CN"/>
        </w:rPr>
        <w:t>在</w:t>
      </w:r>
      <w:r>
        <w:rPr>
          <w:rFonts w:hint="eastAsia"/>
        </w:rPr>
        <w:t>文件传输功能的设计中，考虑到在 Mesh 环境下通过 RTCDataChannel 进行 P2P 直传大文件容易导致音视频流卡顿的问题，经过测试发现，传输大文件时音视频码率会出现明显波动——浏览器的拥塞控制算法在数据通道和媒体通道之间的协调效果不太理想；最终我选用了更为保守的方案：文件通过 WebSocket 信令通道经由服务器进行转发；我运用了一套基于“分块 Base64 编码 + 信令异步转发”的柔性传输模型；这种方式的优点是实现简单、兼容性好，不过这一编码会使数据体积膨胀大约 33%，当传输 10 MB 文件时，实际传输量约为 13.3 MB，未来可以考虑改用 RTCDataChannel 的二进制分片传输方式，这样能够支持更大的文件，并且不需要服务器中转和编码损耗</w:t>
      </w:r>
      <w:r>
        <w:rPr>
          <w:rFonts w:hint="eastAsia"/>
          <w:lang w:eastAsia="zh-CN"/>
        </w:rPr>
        <w:t>。</w:t>
      </w:r>
    </w:p>
    <w:p w14:paraId="19DA917C">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在实现过程中，系统借助 HTML5 的 FileReader API 将选定的文件异步读取为 ArrayBuffer 二进制流，并且把它切割成固定 16 KB 的数据分片；这些分片接着会被转成 Base64 字符串，封装成 file-message，通过 WebSocket 信令通道按顺序发出去。接收端收到全部分片后，会用 Blob 对象和 URL.createObjectURL 技术在内存里把二进制数据重建起来，然后自动触发浏览器的下载动作。为了让传输</w:t>
      </w:r>
      <w:r>
        <w:rPr>
          <w:rFonts w:hint="eastAsia"/>
          <w:lang w:val="en-US" w:eastAsia="zh-CN"/>
        </w:rPr>
        <w:t>内容更清晰</w:t>
      </w:r>
      <w:r>
        <w:rPr>
          <w:rFonts w:hint="eastAsia"/>
        </w:rPr>
        <w:t>，我根据文件扩展名区分了不同的类型图标（图片、PDF、压缩包这些都用不同的 icon），能同步显示出来。</w:t>
      </w:r>
    </w:p>
    <w:p w14:paraId="4723C445">
      <w:pPr>
        <w:pStyle w:val="13"/>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eastAsia"/>
        </w:rPr>
        <w:t>这种设计虽然会让数据量膨胀大概 33%，但通过牺牲一点峰值传输速率，换来了系统整体的高稳定性。传文件的时候，系统会自动用自适应编码算法把当前视频流的 maxBitrate 往下压，给文件信令留出约 200 kbps 的带宽缓冲区。这套“业务优先级调度”机制，能确保用户在发大型 PDF 讲义或者工程图纸时，会议语音还是保持流畅，真正做到了音视频会议和协同办公的无缝融合。</w:t>
      </w:r>
    </w:p>
    <w:p w14:paraId="713ED23F">
      <w:pPr>
        <w:pStyle w:val="3"/>
        <w:keepNext/>
        <w:numPr>
          <w:ilvl w:val="0"/>
          <w:numId w:val="5"/>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80" w:name="_Toc16758"/>
      <w:bookmarkStart w:id="81" w:name="_Toc24531"/>
      <w:bookmarkStart w:id="82" w:name="_Toc27247"/>
      <w:bookmarkStart w:id="83" w:name="_Toc3876"/>
      <w:r>
        <w:t>屏幕共享功能实现</w:t>
      </w:r>
      <w:bookmarkEnd w:id="80"/>
      <w:bookmarkEnd w:id="81"/>
      <w:bookmarkEnd w:id="82"/>
      <w:bookmarkEnd w:id="83"/>
    </w:p>
    <w:p w14:paraId="011AA8BD">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eastAsia="宋体"/>
          <w:lang w:eastAsia="zh-CN"/>
        </w:rPr>
      </w:pPr>
      <w:r>
        <w:rPr>
          <w:rFonts w:hint="eastAsia"/>
        </w:rPr>
        <w:t>屏幕共享功能是远程协作场景下的核心能力，我运用 getDisplayMedia API 来获取屏幕流，用户可以选择分享整个屏幕、某个窗口或者 Chrome 标签页给其他参会者，初始分辨率为 1280×720，在弱网环境时会自动降级到 640×360</w:t>
      </w:r>
      <w:r>
        <w:rPr>
          <w:rFonts w:hint="eastAsia"/>
          <w:lang w:eastAsia="zh-CN"/>
        </w:rPr>
        <w:t>。</w:t>
      </w:r>
    </w:p>
    <w:p w14:paraId="62CC92F9">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eastAsia="宋体"/>
          <w:lang w:eastAsia="zh-CN"/>
        </w:rPr>
      </w:pPr>
      <w:r>
        <w:rPr>
          <w:rFonts w:hint="eastAsia"/>
        </w:rPr>
        <w:t>系统通过 checkScreenShareAudioSupport() 检测浏览器是否支持系统音频捕获，如果不支持就会弹出确认提示，避免用户进行无声的屏幕共享；获取到的屏幕流保存在 screenStream 变量中，系统会为其视频轨道添加 ended 事件监听器，用这样的方式来捕获用户通过浏览器原生按钮终止共享的行为</w:t>
      </w:r>
      <w:r>
        <w:rPr>
          <w:rFonts w:hint="eastAsia"/>
          <w:lang w:eastAsia="zh-CN"/>
        </w:rPr>
        <w:t>。</w:t>
      </w:r>
    </w:p>
    <w:p w14:paraId="34FAD162">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eastAsia="宋体"/>
          <w:lang w:eastAsia="zh-CN"/>
        </w:rPr>
      </w:pPr>
      <w:r>
        <w:rPr>
          <w:rFonts w:hint="eastAsia"/>
        </w:rPr>
        <w:t>视频源切换是本功能的核心交互逻辑；当用户点击“视频输出源切换”按钮之后，系统会弹出选项菜单，根据选择调用 switchToScreenShare() 或者 switchToCamera()，并且设置 500 ms 防抖来避免信令风暴；系统通过 currentVideoSource 和 isScreenSharing 变量记录当前视频源的类型和状态</w:t>
      </w:r>
      <w:r>
        <w:rPr>
          <w:rFonts w:hint="eastAsia"/>
          <w:lang w:eastAsia="zh-CN"/>
        </w:rPr>
        <w:t>。</w:t>
      </w:r>
    </w:p>
    <w:p w14:paraId="327DB65F">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eastAsia="宋体"/>
          <w:lang w:eastAsia="zh-CN"/>
        </w:rPr>
      </w:pPr>
      <w:r>
        <w:rPr>
          <w:rFonts w:hint="eastAsia"/>
        </w:rPr>
        <w:t>轨道替换采用了 RTCRtpSender.replaceTrack() 技术，在不重建 PeerConnection 的前提下完成视频源的无缝切换；如果 replaceTrack() 失败（比如浏览器兼容性问题），系统会回退到先移除旧轨道再添加新轨道的方案；同时，系统根据视频源类型设置差异化的编码参数：屏幕共享采用高分辨率、低帧率策略（15 fps、2.5 Mbps），摄像头模式采用均衡配置（24 fps、自适应码率）</w:t>
      </w:r>
      <w:r>
        <w:rPr>
          <w:rFonts w:hint="eastAsia"/>
          <w:lang w:eastAsia="zh-CN"/>
        </w:rPr>
        <w:t>。</w:t>
      </w:r>
    </w:p>
    <w:p w14:paraId="461E63BE">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eastAsia="宋体"/>
          <w:lang w:eastAsia="zh-CN"/>
        </w:rPr>
      </w:pPr>
      <w:r>
        <w:rPr>
          <w:rFonts w:hint="eastAsia"/>
        </w:rPr>
        <w:t>在音频处理方面相对复杂一些，系统维护了三个关键变量：microphoneAudioTrack（也就是麦克风音频）、screenAudioTrack（也就是屏幕共享捕获的系统音频）和 currentAudioTrack（也就是当前使用的音频）；当屏幕共享捕获到系统音频时会优先使用，否则继续使用麦克风音频；同时通过 setParameters() 把音频 priority 设置为 high，因为在弱网环境下语音比画面更重要，这样可以确保在弱网环境下语音优先传输，这种优先级策略是合理的</w:t>
      </w:r>
      <w:r>
        <w:rPr>
          <w:rFonts w:hint="eastAsia"/>
          <w:lang w:eastAsia="zh-CN"/>
        </w:rPr>
        <w:t>。</w:t>
      </w:r>
    </w:p>
    <w:p w14:paraId="7995C725">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eastAsia"/>
        </w:rPr>
        <w:t>屏幕共享结束由两种场景触发：用户点击浏览器原生的“停止共享”按钮（通过 ended 事件监听捕获）或者用户主动切换回摄像头（调用 switchToCamera()），系统都会停止屏幕流、释放资源，并且通过 updateConnectionTracks() 更新所有 PeerConnection 中的视频轨道，也就是说屏幕共享状态的变更会通过 device-status 信令同步给其他端，其他人能够看到“某某正在共享屏幕”变为“某某已关闭摄像头”，确保所有参会者的 UI 同步更新</w:t>
      </w:r>
      <w:r>
        <w:rPr>
          <w:rFonts w:hint="default"/>
        </w:rPr>
        <w:t>。</w:t>
      </w:r>
    </w:p>
    <w:p w14:paraId="16073CBC">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ascii="宋体" w:hAnsi="宋体" w:eastAsia="宋体" w:cs="宋体"/>
          <w:sz w:val="24"/>
          <w:szCs w:val="24"/>
        </w:rPr>
      </w:pPr>
      <w:r>
        <w:rPr>
          <w:rFonts w:ascii="宋体" w:hAnsi="宋体" w:eastAsia="宋体" w:cs="宋体"/>
          <w:sz w:val="24"/>
          <w:szCs w:val="24"/>
        </w:rPr>
        <w:drawing>
          <wp:inline distT="0" distB="0" distL="114300" distR="114300">
            <wp:extent cx="5276215" cy="1737995"/>
            <wp:effectExtent l="0" t="0" r="635" b="14605"/>
            <wp:docPr id="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IMG_256"/>
                    <pic:cNvPicPr>
                      <a:picLocks noChangeAspect="1"/>
                    </pic:cNvPicPr>
                  </pic:nvPicPr>
                  <pic:blipFill>
                    <a:blip r:embed="rId19"/>
                    <a:srcRect t="2543" b="5311"/>
                    <a:stretch>
                      <a:fillRect/>
                    </a:stretch>
                  </pic:blipFill>
                  <pic:spPr>
                    <a:xfrm>
                      <a:off x="0" y="0"/>
                      <a:ext cx="5276215" cy="1737995"/>
                    </a:xfrm>
                    <a:prstGeom prst="rect">
                      <a:avLst/>
                    </a:prstGeom>
                    <a:noFill/>
                    <a:ln w="9525">
                      <a:noFill/>
                    </a:ln>
                  </pic:spPr>
                </pic:pic>
              </a:graphicData>
            </a:graphic>
          </wp:inline>
        </w:drawing>
      </w:r>
    </w:p>
    <w:p w14:paraId="49776BA8">
      <w:pPr>
        <w:kinsoku/>
        <w:overflowPunct/>
        <w:topLinePunct w:val="0"/>
        <w:autoSpaceDE/>
        <w:autoSpaceDN/>
        <w:bidi w:val="0"/>
        <w:spacing w:beforeAutospacing="0" w:after="157" w:afterLines="50" w:afterAutospacing="0" w:line="240" w:lineRule="auto"/>
        <w:jc w:val="center"/>
        <w:rPr>
          <w:rFonts w:hint="eastAsia" w:ascii="宋体" w:hAnsi="宋体" w:eastAsia="宋体" w:cs="宋体"/>
          <w:sz w:val="18"/>
          <w:szCs w:val="18"/>
          <w:lang w:val="en-US"/>
        </w:rPr>
      </w:pPr>
      <w:r>
        <w:rPr>
          <w:rFonts w:hint="eastAsia" w:ascii="宋体" w:hAnsi="宋体" w:cs="宋体"/>
          <w:sz w:val="18"/>
          <w:szCs w:val="18"/>
          <w:lang w:val="en-US" w:eastAsia="zh-CN"/>
        </w:rPr>
        <w:t>图7</w:t>
      </w:r>
      <w:r>
        <w:rPr>
          <w:rFonts w:hint="eastAsia" w:ascii="宋体" w:hAnsi="宋体" w:eastAsia="宋体" w:cs="宋体"/>
          <w:sz w:val="18"/>
          <w:szCs w:val="18"/>
          <w:lang w:val="en-US" w:eastAsia="zh-CN"/>
        </w:rPr>
        <w:t xml:space="preserve"> 屏幕共享</w:t>
      </w:r>
      <w:r>
        <w:rPr>
          <w:rFonts w:hint="eastAsia" w:ascii="宋体" w:hAnsi="宋体" w:cs="宋体"/>
          <w:sz w:val="18"/>
          <w:szCs w:val="18"/>
          <w:lang w:val="en-US" w:eastAsia="zh-CN"/>
        </w:rPr>
        <w:t xml:space="preserve"> </w:t>
      </w:r>
      <w:r>
        <w:rPr>
          <w:rFonts w:hint="eastAsia" w:ascii="宋体" w:hAnsi="宋体" w:eastAsia="宋体" w:cs="宋体"/>
          <w:sz w:val="18"/>
          <w:szCs w:val="18"/>
          <w:lang w:val="en-US" w:eastAsia="zh-CN"/>
        </w:rPr>
        <w:t>UI</w:t>
      </w:r>
      <w:r>
        <w:rPr>
          <w:rFonts w:hint="eastAsia" w:ascii="宋体" w:hAnsi="宋体" w:cs="宋体"/>
          <w:sz w:val="18"/>
          <w:szCs w:val="18"/>
          <w:lang w:val="en-US" w:eastAsia="zh-CN"/>
        </w:rPr>
        <w:t xml:space="preserve"> </w:t>
      </w:r>
      <w:r>
        <w:rPr>
          <w:rFonts w:hint="eastAsia" w:ascii="宋体" w:hAnsi="宋体" w:eastAsia="宋体" w:cs="宋体"/>
          <w:sz w:val="18"/>
          <w:szCs w:val="18"/>
          <w:lang w:val="en-US" w:eastAsia="zh-CN"/>
        </w:rPr>
        <w:t>实现图示</w:t>
      </w:r>
    </w:p>
    <w:p w14:paraId="5CADABD9">
      <w:pPr>
        <w:pStyle w:val="13"/>
        <w:widowControl/>
        <w:kinsoku/>
        <w:overflowPunct/>
        <w:topLinePunct w:val="0"/>
        <w:autoSpaceDE/>
        <w:autoSpaceDN/>
        <w:bidi w:val="0"/>
        <w:spacing w:before="157" w:beforeLines="50" w:beforeAutospacing="0" w:after="157" w:afterLines="50" w:afterAutospacing="0" w:line="240" w:lineRule="auto"/>
        <w:jc w:val="left"/>
      </w:pPr>
      <w:bookmarkStart w:id="84" w:name="_Toc27864"/>
      <w:r>
        <w:rPr>
          <w:rFonts w:hint="eastAsia"/>
        </w:rPr>
        <w:t>通过上述</w:t>
      </w:r>
      <w:r>
        <w:rPr>
          <w:rFonts w:hint="eastAsia"/>
          <w:lang w:val="en-US" w:eastAsia="zh-CN"/>
        </w:rPr>
        <w:t>多个</w:t>
      </w:r>
      <w:r>
        <w:rPr>
          <w:rFonts w:hint="eastAsia"/>
        </w:rPr>
        <w:t>环节的紧密协作，本系统实现了专业级的屏幕共享功能，满足了远程教学、技术演示、协同办公等多种场景的需求。屏幕共享与摄像头视频之间的无缝切换能力，极大提升了用户的使用体验和会议的专业感。</w:t>
      </w:r>
      <w:bookmarkEnd w:id="84"/>
    </w:p>
    <w:p w14:paraId="2ADE7CAF">
      <w:pPr>
        <w:pStyle w:val="3"/>
        <w:keepNext/>
        <w:numPr>
          <w:ilvl w:val="0"/>
          <w:numId w:val="5"/>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85" w:name="_Toc3554"/>
      <w:bookmarkStart w:id="86" w:name="_Toc9545"/>
      <w:bookmarkStart w:id="87" w:name="_Toc25774"/>
      <w:bookmarkStart w:id="88" w:name="_Toc8340"/>
      <w:r>
        <w:t>性能监控功能实现</w:t>
      </w:r>
      <w:bookmarkEnd w:id="85"/>
      <w:bookmarkEnd w:id="86"/>
      <w:bookmarkEnd w:id="87"/>
      <w:bookmarkEnd w:id="88"/>
    </w:p>
    <w:p w14:paraId="3C1E27FB">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性能监控模块是本系统收集功能性能反馈、不断优化性能的核心；我构建了一套涵盖“前端毫秒级采样 - 后端智能聚合 - 自动瓶颈溯源”的全链路 QoS 监控引擎；</w:t>
      </w:r>
    </w:p>
    <w:p w14:paraId="62603CBA">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客户端在 index.html 中启动了一个高精度的定时采样器，每秒调用一次 RTCPeerConnection.getStats()；系统会有针对性地提取 currentRoundTripTime（也就是 RTT）、packetsLost（也就是丢包率）以及 frameWidth/Height（也就是实时分辨率）等 20 余项底层指标；为了消除网络瞬间波动产生的“脏数据”，系统引入了 5 样本长度的滑动窗口算法对采样点进行中值平滑处理；当检测到平均 RTT 持续超过 250 ms 时，系统会自动触发自适应编码降级逻辑，并且同步在视频窗口右上角的监控浮层进行可视化反馈；</w:t>
      </w:r>
    </w:p>
    <w:p w14:paraId="6C1CDD87">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监控数据除了在前端实时展示外，还会定期通过 WebSocket 上报到 server.js 进行汇总分析。我还做了个实用的 Peak Client（瓶颈节点）识别算法：服务器收到所有端的数据后，会算全局 RTT 的均值和峰值。要是某一端的瞬时延迟达到全局峰值的 90% 以上，而且会话平均延迟也挺高，系统就会把它标记为当前会话的“元凶节点”。另外，我集成了 navigator.sendBeacon 技术，就算页面异常关闭或者手机切到后台，也能把最终的统计快照上报上去。这套严密的数据链路，给系统的长期性能调优和故障复盘提供了科学的量化依据。</w:t>
      </w:r>
    </w:p>
    <w:p w14:paraId="058C0C52">
      <w:pPr>
        <w:pStyle w:val="13"/>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rPr>
        <w:t>可视化方面，</w:t>
      </w:r>
      <w:r>
        <w:rPr>
          <w:rFonts w:hint="eastAsia"/>
          <w:lang w:val="en-US" w:eastAsia="zh-CN"/>
        </w:rPr>
        <w:t>我</w:t>
      </w:r>
      <w:r>
        <w:rPr>
          <w:rFonts w:hint="eastAsia"/>
        </w:rPr>
        <w:t>在本地视频外的其他视频窗口右上角都加了性能监控面板，实时显示 RTT、丢包率、分辨率和码率指标，还根据质量等级动态着色：绿色是良好（延迟低于 100 ms、丢包低于 1%），黄色是一般（延迟 100–300 ms、丢包 1%–5%），红色是较差（延迟高于 300 ms、丢包高于 5%）。</w:t>
      </w:r>
      <w:r>
        <w:rPr>
          <w:rFonts w:hint="eastAsia"/>
          <w:lang w:val="en-US" w:eastAsia="zh-CN"/>
        </w:rPr>
        <w:t>会议</w:t>
      </w:r>
      <w:r>
        <w:rPr>
          <w:rFonts w:hint="eastAsia"/>
        </w:rPr>
        <w:t>时</w:t>
      </w:r>
      <w:r>
        <w:rPr>
          <w:rFonts w:hint="eastAsia"/>
          <w:lang w:val="en-US" w:eastAsia="zh-CN"/>
        </w:rPr>
        <w:t>可以轻松</w:t>
      </w:r>
      <w:r>
        <w:rPr>
          <w:rFonts w:hint="eastAsia"/>
        </w:rPr>
        <w:t>知道各端的网络情况。</w:t>
      </w:r>
      <w:r>
        <w:rPr>
          <w:rFonts w:hint="eastAsia"/>
          <w:lang w:val="en-US" w:eastAsia="zh-CN"/>
        </w:rPr>
        <w:t>另外</w:t>
      </w:r>
      <w:r>
        <w:rPr>
          <w:rFonts w:hint="eastAsia"/>
        </w:rPr>
        <w:t>还加了点击事件，</w:t>
      </w:r>
      <w:r>
        <w:rPr>
          <w:rFonts w:hint="eastAsia"/>
          <w:lang w:val="en-US" w:eastAsia="zh-CN"/>
        </w:rPr>
        <w:t>点击</w:t>
      </w:r>
      <w:r>
        <w:rPr>
          <w:rFonts w:hint="eastAsia"/>
        </w:rPr>
        <w:t>监控面板</w:t>
      </w:r>
      <w:r>
        <w:rPr>
          <w:rFonts w:hint="eastAsia"/>
          <w:lang w:val="en-US" w:eastAsia="zh-CN"/>
        </w:rPr>
        <w:t>可</w:t>
      </w:r>
      <w:r>
        <w:rPr>
          <w:rFonts w:hint="eastAsia"/>
        </w:rPr>
        <w:t>隐藏避免挡住画面，</w:t>
      </w:r>
      <w:r>
        <w:rPr>
          <w:rFonts w:hint="eastAsia"/>
          <w:lang w:val="en-US" w:eastAsia="zh-CN"/>
        </w:rPr>
        <w:t>再次点击</w:t>
      </w:r>
      <w:r>
        <w:rPr>
          <w:rFonts w:hint="eastAsia"/>
        </w:rPr>
        <w:t>面板位置又能恢复查看</w:t>
      </w:r>
      <w:r>
        <w:rPr>
          <w:rFonts w:hint="eastAsia"/>
          <w:lang w:val="en-US" w:eastAsia="zh-CN"/>
        </w:rPr>
        <w:t>。</w:t>
      </w:r>
    </w:p>
    <w:p w14:paraId="4E6C5556">
      <w:pPr>
        <w:pStyle w:val="13"/>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p>
    <w:p w14:paraId="3FC987C4">
      <w:pPr>
        <w:pStyle w:val="13"/>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p>
    <w:p w14:paraId="3C8BA9D5">
      <w:pPr>
        <w:pStyle w:val="13"/>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p>
    <w:p w14:paraId="7B5DDF49">
      <w:pPr>
        <w:pStyle w:val="13"/>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p>
    <w:p w14:paraId="17692CA8">
      <w:pPr>
        <w:pStyle w:val="13"/>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p>
    <w:p w14:paraId="7D3B3982">
      <w:pPr>
        <w:pStyle w:val="13"/>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p>
    <w:p w14:paraId="0CCCD9DE">
      <w:pPr>
        <w:pStyle w:val="13"/>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p>
    <w:p w14:paraId="2705FFB0">
      <w:pPr>
        <w:pStyle w:val="13"/>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p>
    <w:p w14:paraId="3F4286DB">
      <w:pPr>
        <w:pStyle w:val="2"/>
        <w:keepNext/>
        <w:numPr>
          <w:ilvl w:val="0"/>
          <w:numId w:val="1"/>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89" w:name="_Toc19535"/>
      <w:bookmarkStart w:id="90" w:name="_Toc18134"/>
      <w:bookmarkStart w:id="91" w:name="_Toc24133"/>
      <w:bookmarkStart w:id="92" w:name="_Toc24371"/>
      <w:r>
        <w:t>系统测试</w:t>
      </w:r>
      <w:bookmarkEnd w:id="89"/>
      <w:bookmarkEnd w:id="90"/>
      <w:bookmarkEnd w:id="91"/>
      <w:bookmarkEnd w:id="92"/>
    </w:p>
    <w:p w14:paraId="08A969B7">
      <w:pPr>
        <w:pStyle w:val="13"/>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ascii="微软雅黑" w:hAnsi="微软雅黑" w:eastAsia="微软雅黑" w:cs="微软雅黑"/>
          <w:i w:val="0"/>
          <w:iCs w:val="0"/>
          <w:caps w:val="0"/>
          <w:color w:val="191B1F"/>
          <w:spacing w:val="0"/>
          <w:sz w:val="27"/>
          <w:szCs w:val="27"/>
          <w:shd w:val="clear" w:fill="FFFFFF"/>
          <w:lang w:val="en-US" w:eastAsia="zh-CN"/>
        </w:rPr>
      </w:pPr>
      <w:r>
        <w:t>本系统</w:t>
      </w:r>
      <w:r>
        <w:rPr>
          <w:rFonts w:hint="eastAsia"/>
        </w:rPr>
        <w:t>的测试环境配置如下：Windows 10 本地台式机，VS Code 编辑器；在测试之前需要进行项目配置：在项目文件夹中执行 npm init -y 来初始化项目，然后执行 npm install express ws 安装所需的依赖，把准备好的 index.html 和 server.js 前后端文件放进目录，然后执行 node server.js 启动服务，终端会输出</w:t>
      </w:r>
      <w:r>
        <w:rPr>
          <w:rFonts w:hint="eastAsia"/>
          <w:lang w:val="en-US" w:eastAsia="zh-CN"/>
        </w:rPr>
        <w:t>：</w:t>
      </w:r>
    </w:p>
    <w:p w14:paraId="1925658F">
      <w:pPr>
        <w:pStyle w:val="13"/>
        <w:kinsoku/>
        <w:overflowPunct/>
        <w:topLinePunct w:val="0"/>
        <w:autoSpaceDE/>
        <w:autoSpaceDN/>
        <w:bidi w:val="0"/>
        <w:spacing w:before="157" w:beforeLines="50" w:beforeAutospacing="0" w:afterAutospacing="0" w:line="240" w:lineRule="auto"/>
        <w:ind w:left="0" w:leftChars="0" w:firstLine="0" w:firstLineChars="0"/>
        <w:jc w:val="left"/>
      </w:pPr>
      <w:r>
        <w:drawing>
          <wp:inline distT="0" distB="0" distL="114300" distR="114300">
            <wp:extent cx="5274945" cy="12858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0"/>
                    <a:srcRect b="11957"/>
                    <a:stretch>
                      <a:fillRect/>
                    </a:stretch>
                  </pic:blipFill>
                  <pic:spPr>
                    <a:xfrm>
                      <a:off x="0" y="0"/>
                      <a:ext cx="5274945" cy="1285875"/>
                    </a:xfrm>
                    <a:prstGeom prst="rect">
                      <a:avLst/>
                    </a:prstGeom>
                    <a:noFill/>
                    <a:ln>
                      <a:noFill/>
                    </a:ln>
                  </pic:spPr>
                </pic:pic>
              </a:graphicData>
            </a:graphic>
          </wp:inline>
        </w:drawing>
      </w:r>
    </w:p>
    <w:p w14:paraId="0187BFFA">
      <w:pPr>
        <w:pStyle w:val="13"/>
        <w:kinsoku/>
        <w:overflowPunct/>
        <w:topLinePunct w:val="0"/>
        <w:autoSpaceDE/>
        <w:autoSpaceDN/>
        <w:bidi w:val="0"/>
        <w:spacing w:beforeAutospacing="0" w:after="157" w:afterLines="50" w:afterAutospacing="0" w:line="240" w:lineRule="auto"/>
        <w:ind w:left="0" w:leftChars="0" w:firstLine="0" w:firstLineChars="0"/>
        <w:jc w:val="center"/>
        <w:rPr>
          <w:rFonts w:hint="default" w:eastAsia="宋体"/>
          <w:sz w:val="18"/>
          <w:szCs w:val="18"/>
          <w:lang w:val="en-US" w:eastAsia="zh-CN"/>
        </w:rPr>
      </w:pPr>
      <w:r>
        <w:rPr>
          <w:rFonts w:hint="eastAsia"/>
          <w:sz w:val="18"/>
          <w:szCs w:val="18"/>
          <w:lang w:val="en-US" w:eastAsia="zh-CN"/>
        </w:rPr>
        <w:t>图8 运行程序的终端后台输出可访问局域网内地址</w:t>
      </w:r>
    </w:p>
    <w:p w14:paraId="429509B7">
      <w:pPr>
        <w:kinsoku/>
        <w:overflowPunct/>
        <w:topLinePunct w:val="0"/>
        <w:autoSpaceDE/>
        <w:autoSpaceDN/>
        <w:bidi w:val="0"/>
        <w:spacing w:before="157" w:beforeLines="50" w:beforeAutospacing="0" w:after="157" w:afterLines="50" w:afterAutospacing="0" w:line="240" w:lineRule="auto"/>
        <w:jc w:val="left"/>
        <w:rPr>
          <w:rFonts w:hint="eastAsia" w:ascii="Times New Roman" w:hAnsi="Times New Roman" w:eastAsia="宋体" w:cs="Times New Roman"/>
          <w:kern w:val="2"/>
          <w:sz w:val="21"/>
          <w:szCs w:val="24"/>
          <w:lang w:val="en-US" w:eastAsia="zh-CN" w:bidi="ar-SA"/>
        </w:rPr>
      </w:pPr>
      <w:r>
        <w:rPr>
          <w:rFonts w:hint="eastAsia"/>
          <w:lang w:val="en-US" w:eastAsia="zh-CN"/>
        </w:rPr>
        <w:t xml:space="preserve">    </w:t>
      </w:r>
      <w:r>
        <w:rPr>
          <w:rFonts w:hint="eastAsia" w:ascii="Times New Roman" w:hAnsi="Times New Roman" w:eastAsia="宋体" w:cs="Times New Roman"/>
          <w:kern w:val="2"/>
          <w:sz w:val="21"/>
          <w:szCs w:val="24"/>
          <w:lang w:val="en-US" w:eastAsia="zh-CN" w:bidi="ar-SA"/>
        </w:rPr>
        <w:t>上面提供的网址链接都是供本地主机的局域网内设备联网访问的，如果需要跨局域网连接，通过公网 IP 实现，可以考虑以下方案：使用内网穿透工具是最快捷简单方便的，可选用 Ngrok、frp、ZeroTier 等；</w:t>
      </w:r>
      <w:r>
        <w:rPr>
          <w:rFonts w:hint="eastAsia" w:cs="Times New Roman"/>
          <w:kern w:val="2"/>
          <w:sz w:val="21"/>
          <w:szCs w:val="24"/>
          <w:lang w:val="en-US" w:eastAsia="zh-CN" w:bidi="ar-SA"/>
        </w:rPr>
        <w:t>或者</w:t>
      </w:r>
      <w:r>
        <w:rPr>
          <w:rFonts w:hint="eastAsia" w:ascii="Times New Roman" w:hAnsi="Times New Roman" w:eastAsia="宋体" w:cs="Times New Roman"/>
          <w:kern w:val="2"/>
          <w:sz w:val="21"/>
          <w:szCs w:val="24"/>
          <w:lang w:val="en-US" w:eastAsia="zh-CN" w:bidi="ar-SA"/>
        </w:rPr>
        <w:t>购买云服务器如腾讯云/阿里云等进行部署是最稳定的，不过比较复杂且昂贵；还有就是现成的 WebRTC 托管服务有谷歌 AppRTC 开源实现、Jitsi Meet 等方案，</w:t>
      </w:r>
      <w:r>
        <w:rPr>
          <w:rFonts w:hint="eastAsia" w:cs="Times New Roman"/>
          <w:kern w:val="2"/>
          <w:sz w:val="21"/>
          <w:szCs w:val="24"/>
          <w:lang w:val="en-US" w:eastAsia="zh-CN" w:bidi="ar-SA"/>
        </w:rPr>
        <w:t>但这</w:t>
      </w:r>
      <w:r>
        <w:rPr>
          <w:rFonts w:hint="eastAsia" w:ascii="Times New Roman" w:hAnsi="Times New Roman" w:eastAsia="宋体" w:cs="Times New Roman"/>
          <w:kern w:val="2"/>
          <w:sz w:val="21"/>
          <w:szCs w:val="24"/>
          <w:lang w:val="en-US" w:eastAsia="zh-CN" w:bidi="ar-SA"/>
        </w:rPr>
        <w:t>是最复杂的</w:t>
      </w:r>
      <w:r>
        <w:rPr>
          <w:rFonts w:hint="eastAsia" w:cs="Times New Roman"/>
          <w:kern w:val="2"/>
          <w:sz w:val="21"/>
          <w:szCs w:val="24"/>
          <w:lang w:val="en-US" w:eastAsia="zh-CN" w:bidi="ar-SA"/>
        </w:rPr>
        <w:t>。</w:t>
      </w:r>
    </w:p>
    <w:p w14:paraId="097A555E">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系统作为毕业设计项目，在公网部署方面采用了</w:t>
      </w:r>
      <w:r>
        <w:rPr>
          <w:rFonts w:hint="eastAsia" w:cs="Times New Roman"/>
          <w:kern w:val="2"/>
          <w:sz w:val="21"/>
          <w:szCs w:val="24"/>
          <w:lang w:val="en-US" w:eastAsia="zh-CN" w:bidi="ar-SA"/>
        </w:rPr>
        <w:t>开源</w:t>
      </w:r>
      <w:r>
        <w:rPr>
          <w:rFonts w:hint="eastAsia" w:ascii="Times New Roman" w:hAnsi="Times New Roman" w:eastAsia="宋体" w:cs="Times New Roman"/>
          <w:kern w:val="2"/>
          <w:sz w:val="21"/>
          <w:szCs w:val="24"/>
          <w:lang w:val="en-US" w:eastAsia="zh-CN" w:bidi="ar-SA"/>
        </w:rPr>
        <w:t>轻量级的 Ngrok 内网穿透方案，能够把本地服务器暴露到公网，不需要购买昂贵的云服务器就可以实现多端公网测试；这种方案具有成本低、配置简单、即开即用的特点，非常适合毕业设计等资源受限的场景</w:t>
      </w:r>
      <w:r>
        <w:rPr>
          <w:rFonts w:hint="eastAsia" w:cs="Times New Roman"/>
          <w:kern w:val="2"/>
          <w:sz w:val="21"/>
          <w:szCs w:val="24"/>
          <w:lang w:val="en-US" w:eastAsia="zh-CN" w:bidi="ar-SA"/>
        </w:rPr>
        <w:t>。</w:t>
      </w:r>
    </w:p>
    <w:p w14:paraId="10F1AF68">
      <w:pPr>
        <w:kinsoku/>
        <w:overflowPunct/>
        <w:topLinePunct w:val="0"/>
        <w:autoSpaceDE/>
        <w:autoSpaceDN/>
        <w:bidi w:val="0"/>
        <w:spacing w:before="157" w:beforeLines="50" w:beforeAutospacing="0" w:after="157" w:afterLines="50" w:afterAutospacing="0" w:line="240" w:lineRule="auto"/>
        <w:jc w:val="left"/>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 优点：零成本、配置简单、自动 HTTPS、支持 WebSocket 长连接、实时流量监控面板；</w:t>
      </w:r>
    </w:p>
    <w:p w14:paraId="4A9E1537">
      <w:pPr>
        <w:kinsoku/>
        <w:overflowPunct/>
        <w:topLinePunct w:val="0"/>
        <w:autoSpaceDE/>
        <w:autoSpaceDN/>
        <w:bidi w:val="0"/>
        <w:spacing w:before="157" w:beforeLines="50" w:beforeAutospacing="0" w:after="157" w:afterLines="50" w:afterAutospacing="0" w:line="240" w:lineRule="auto"/>
        <w:jc w:val="left"/>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 缺点：免费版有带宽</w:t>
      </w:r>
      <w:r>
        <w:rPr>
          <w:rFonts w:hint="eastAsia" w:cs="Times New Roman"/>
          <w:kern w:val="2"/>
          <w:sz w:val="21"/>
          <w:szCs w:val="24"/>
          <w:lang w:val="en-US" w:eastAsia="zh-CN" w:bidi="ar-SA"/>
        </w:rPr>
        <w:t>和</w:t>
      </w:r>
      <w:r>
        <w:rPr>
          <w:rFonts w:hint="eastAsia" w:ascii="Times New Roman" w:hAnsi="Times New Roman" w:eastAsia="宋体" w:cs="Times New Roman"/>
          <w:kern w:val="2"/>
          <w:sz w:val="21"/>
          <w:szCs w:val="24"/>
          <w:lang w:val="en-US" w:eastAsia="zh-CN" w:bidi="ar-SA"/>
        </w:rPr>
        <w:t>连接数限制、延迟</w:t>
      </w:r>
      <w:r>
        <w:rPr>
          <w:rFonts w:hint="eastAsia" w:cs="Times New Roman"/>
          <w:kern w:val="2"/>
          <w:sz w:val="21"/>
          <w:szCs w:val="24"/>
          <w:lang w:val="en-US" w:eastAsia="zh-CN" w:bidi="ar-SA"/>
        </w:rPr>
        <w:t>会</w:t>
      </w:r>
      <w:r>
        <w:rPr>
          <w:rFonts w:hint="eastAsia" w:ascii="Times New Roman" w:hAnsi="Times New Roman" w:eastAsia="宋体" w:cs="Times New Roman"/>
          <w:kern w:val="2"/>
          <w:sz w:val="21"/>
          <w:szCs w:val="24"/>
          <w:lang w:val="en-US" w:eastAsia="zh-CN" w:bidi="ar-SA"/>
        </w:rPr>
        <w:t>高于云服务器直连；</w:t>
      </w:r>
    </w:p>
    <w:p w14:paraId="7BB3DD79">
      <w:pPr>
        <w:kinsoku/>
        <w:overflowPunct/>
        <w:topLinePunct w:val="0"/>
        <w:autoSpaceDE/>
        <w:autoSpaceDN/>
        <w:bidi w:val="0"/>
        <w:spacing w:before="157" w:beforeLines="50" w:beforeAutospacing="0" w:after="157" w:afterLines="50" w:afterAutospacing="0" w:line="240" w:lineRule="auto"/>
        <w:jc w:val="left"/>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Ngrok 服务配置流程如下：</w:t>
      </w:r>
    </w:p>
    <w:p w14:paraId="55983412">
      <w:pPr>
        <w:kinsoku/>
        <w:overflowPunct/>
        <w:topLinePunct w:val="0"/>
        <w:autoSpaceDE/>
        <w:autoSpaceDN/>
        <w:bidi w:val="0"/>
        <w:spacing w:before="157" w:beforeLines="50" w:beforeAutospacing="0" w:after="157" w:afterLines="50" w:afterAutospacing="0" w:line="240" w:lineRule="auto"/>
        <w:jc w:val="left"/>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1. 在官网注册好 Ngrok 账号后，进入 Ngrok 的仪表板页面，在左侧边栏 Your Authtoken，打开 PowerShell 切换到下载并安装在本地的 ngrok.exe 所在目录，设置认证令牌；</w:t>
      </w:r>
    </w:p>
    <w:p w14:paraId="59D58A57">
      <w:pPr>
        <w:kinsoku/>
        <w:overflowPunct/>
        <w:topLinePunct w:val="0"/>
        <w:autoSpaceDE/>
        <w:autoSpaceDN/>
        <w:bidi w:val="0"/>
        <w:spacing w:before="157" w:beforeLines="50" w:beforeAutospacing="0" w:after="157" w:afterLines="50" w:afterAutospacing="0" w:line="240" w:lineRule="auto"/>
        <w:jc w:val="left"/>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2. 在终端运行项目程序之后，打开另一个终端执行 .\ngrok.exe http https://localhost:8888 --host-header="localhost:8888"，把本地 8888 端口映射到公网就可以了；</w:t>
      </w:r>
    </w:p>
    <w:p w14:paraId="51534F5F">
      <w:pPr>
        <w:kinsoku/>
        <w:overflowPunct/>
        <w:topLinePunct w:val="0"/>
        <w:autoSpaceDE/>
        <w:autoSpaceDN/>
        <w:bidi w:val="0"/>
        <w:spacing w:before="157" w:beforeLines="50" w:beforeAutospacing="0" w:after="157" w:afterLines="50" w:afterAutospacing="0" w:line="240" w:lineRule="auto"/>
        <w:jc w:val="left"/>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3. Ngrok 会自动分配一个公网 URL 域名，</w:t>
      </w:r>
      <w:r>
        <w:rPr>
          <w:rFonts w:hint="eastAsia" w:cs="Times New Roman"/>
          <w:kern w:val="2"/>
          <w:sz w:val="21"/>
          <w:szCs w:val="24"/>
          <w:lang w:val="en-US" w:eastAsia="zh-CN" w:bidi="ar-SA"/>
        </w:rPr>
        <w:t xml:space="preserve">如 </w:t>
      </w:r>
      <w:r>
        <w:rPr>
          <w:rFonts w:hint="eastAsia" w:ascii="Times New Roman" w:hAnsi="Times New Roman" w:eastAsia="宋体" w:cs="Times New Roman"/>
          <w:kern w:val="2"/>
          <w:sz w:val="21"/>
          <w:szCs w:val="24"/>
          <w:lang w:val="en-US" w:eastAsia="zh-CN" w:bidi="ar-SA"/>
        </w:rPr>
        <w:t>https://traceried-lacunaris-loris.ngrok-free.dev；</w:t>
      </w:r>
    </w:p>
    <w:p w14:paraId="5C5AEB53">
      <w:pPr>
        <w:kinsoku/>
        <w:overflowPunct/>
        <w:topLinePunct w:val="0"/>
        <w:autoSpaceDE/>
        <w:autoSpaceDN/>
        <w:bidi w:val="0"/>
        <w:spacing w:before="157" w:beforeLines="50" w:beforeAutospacing="0" w:after="157" w:afterLines="50" w:afterAutospacing="0" w:line="240" w:lineRule="auto"/>
        <w:jc w:val="left"/>
        <w:rPr>
          <w:rFonts w:hint="eastAsia"/>
          <w:lang w:eastAsia="zh-CN"/>
        </w:rPr>
      </w:pPr>
      <w:r>
        <w:rPr>
          <w:rFonts w:hint="eastAsia" w:ascii="Times New Roman" w:hAnsi="Times New Roman" w:eastAsia="宋体" w:cs="Times New Roman"/>
          <w:kern w:val="2"/>
          <w:sz w:val="21"/>
          <w:szCs w:val="24"/>
          <w:lang w:val="en-US" w:eastAsia="zh-CN" w:bidi="ar-SA"/>
        </w:rPr>
        <w:t>4. 前端网页修改 WebSocket 连接地址为 Ngrok 提供的公网域名，</w:t>
      </w:r>
      <w:r>
        <w:rPr>
          <w:rFonts w:hint="eastAsia" w:cs="Times New Roman"/>
          <w:kern w:val="2"/>
          <w:sz w:val="21"/>
          <w:szCs w:val="24"/>
          <w:lang w:val="en-US" w:eastAsia="zh-CN" w:bidi="ar-SA"/>
        </w:rPr>
        <w:t>即</w:t>
      </w:r>
      <w:r>
        <w:rPr>
          <w:rFonts w:hint="eastAsia" w:ascii="Times New Roman" w:hAnsi="Times New Roman" w:eastAsia="宋体" w:cs="Times New Roman"/>
          <w:kern w:val="2"/>
          <w:sz w:val="21"/>
          <w:szCs w:val="24"/>
          <w:lang w:val="en-US" w:eastAsia="zh-CN" w:bidi="ar-SA"/>
        </w:rPr>
        <w:t>可实现跨网络访问</w:t>
      </w:r>
      <w:r>
        <w:rPr>
          <w:rFonts w:hint="eastAsia"/>
          <w:lang w:eastAsia="zh-CN"/>
        </w:rPr>
        <w:t>。</w:t>
      </w:r>
      <w:r>
        <w:rPr>
          <w:rFonts w:hint="eastAsia"/>
          <w:lang w:eastAsia="zh-CN"/>
        </w:rPr>
        <w:drawing>
          <wp:inline distT="0" distB="0" distL="114300" distR="114300">
            <wp:extent cx="5262245" cy="2292350"/>
            <wp:effectExtent l="0" t="0" r="5080" b="3175"/>
            <wp:docPr id="11" name="图片 11" descr="d811508d9094c3be075cfe074fc5d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811508d9094c3be075cfe074fc5d51d"/>
                    <pic:cNvPicPr>
                      <a:picLocks noChangeAspect="1"/>
                    </pic:cNvPicPr>
                  </pic:nvPicPr>
                  <pic:blipFill>
                    <a:blip r:embed="rId21"/>
                    <a:stretch>
                      <a:fillRect/>
                    </a:stretch>
                  </pic:blipFill>
                  <pic:spPr>
                    <a:xfrm>
                      <a:off x="0" y="0"/>
                      <a:ext cx="5262245" cy="2292350"/>
                    </a:xfrm>
                    <a:prstGeom prst="rect">
                      <a:avLst/>
                    </a:prstGeom>
                  </pic:spPr>
                </pic:pic>
              </a:graphicData>
            </a:graphic>
          </wp:inline>
        </w:drawing>
      </w:r>
    </w:p>
    <w:p w14:paraId="56824CE5">
      <w:pPr>
        <w:kinsoku/>
        <w:overflowPunct/>
        <w:topLinePunct w:val="0"/>
        <w:autoSpaceDE/>
        <w:autoSpaceDN/>
        <w:bidi w:val="0"/>
        <w:spacing w:beforeAutospacing="0" w:after="157" w:afterLines="50" w:afterAutospacing="0" w:line="240" w:lineRule="auto"/>
        <w:jc w:val="center"/>
        <w:rPr>
          <w:rFonts w:hint="default" w:eastAsia="宋体"/>
          <w:b w:val="0"/>
          <w:bCs w:val="0"/>
          <w:lang w:val="en-US" w:eastAsia="zh-CN"/>
        </w:rPr>
      </w:pPr>
      <w:r>
        <w:rPr>
          <w:rFonts w:hint="eastAsia"/>
          <w:sz w:val="18"/>
          <w:szCs w:val="18"/>
          <w:lang w:val="en-US" w:eastAsia="zh-CN"/>
        </w:rPr>
        <w:t xml:space="preserve">图9 Power Shell 在 </w:t>
      </w:r>
      <w:r>
        <w:rPr>
          <w:rFonts w:hint="eastAsia"/>
          <w:sz w:val="18"/>
          <w:szCs w:val="18"/>
        </w:rPr>
        <w:t>ngrok.exe 所在目录</w:t>
      </w:r>
      <w:r>
        <w:rPr>
          <w:rFonts w:hint="eastAsia"/>
          <w:b w:val="0"/>
          <w:bCs w:val="0"/>
          <w:sz w:val="18"/>
          <w:szCs w:val="18"/>
          <w:lang w:val="en-US" w:eastAsia="zh-CN"/>
        </w:rPr>
        <w:t>下</w:t>
      </w:r>
      <w:r>
        <w:rPr>
          <w:rFonts w:hint="eastAsia"/>
          <w:sz w:val="18"/>
          <w:szCs w:val="18"/>
        </w:rPr>
        <w:t>将本地 8888 端口映射到公网</w:t>
      </w:r>
      <w:r>
        <w:rPr>
          <w:rFonts w:hint="eastAsia"/>
          <w:sz w:val="18"/>
          <w:szCs w:val="18"/>
          <w:lang w:val="en-US" w:eastAsia="zh-CN"/>
        </w:rPr>
        <w:t>的显示</w:t>
      </w:r>
    </w:p>
    <w:p w14:paraId="4EC00E05">
      <w:pPr>
        <w:kinsoku/>
        <w:overflowPunct/>
        <w:topLinePunct w:val="0"/>
        <w:autoSpaceDE/>
        <w:autoSpaceDN/>
        <w:bidi w:val="0"/>
        <w:spacing w:before="157" w:beforeLines="50" w:beforeAutospacing="0" w:after="157" w:afterLines="50" w:afterAutospacing="0" w:line="240" w:lineRule="auto"/>
        <w:ind w:firstLine="420" w:firstLineChars="200"/>
        <w:jc w:val="left"/>
        <w:rPr>
          <w:rFonts w:hint="default"/>
          <w:lang w:val="en-US" w:eastAsia="zh-CN"/>
        </w:rPr>
      </w:pPr>
      <w:r>
        <w:rPr>
          <w:rFonts w:hint="eastAsia"/>
        </w:rPr>
        <w:t>HTTPS 证书处理是公网部署的关键环节。由于 WebRTC 的 getUserMedia API 要求页面必须通过 HTTPS 协议访问，Ngrok 提供的公网域名自带有效的 SSL 证书，无需额外配置，确保了端到端的安全通信。</w:t>
      </w:r>
    </w:p>
    <w:p w14:paraId="5CBADD28">
      <w:pPr>
        <w:pStyle w:val="3"/>
        <w:keepNext/>
        <w:numPr>
          <w:ilvl w:val="0"/>
          <w:numId w:val="0"/>
        </w:numPr>
        <w:kinsoku/>
        <w:overflowPunct/>
        <w:topLinePunct w:val="0"/>
        <w:autoSpaceDE/>
        <w:autoSpaceDN/>
        <w:bidi w:val="0"/>
        <w:spacing w:before="157" w:beforeLines="50" w:beforeAutospacing="0" w:after="157" w:afterLines="50" w:afterAutospacing="0" w:line="240" w:lineRule="auto"/>
        <w:ind w:left="0" w:leftChars="0" w:firstLine="0" w:firstLineChars="0"/>
        <w:jc w:val="left"/>
      </w:pPr>
      <w:bookmarkStart w:id="93" w:name="_Toc7884"/>
      <w:bookmarkStart w:id="94" w:name="_Toc27802"/>
      <w:bookmarkStart w:id="95" w:name="_Toc79"/>
      <w:bookmarkStart w:id="96" w:name="_Toc12078"/>
      <w:r>
        <w:rPr>
          <w:rFonts w:hint="default" w:ascii="黑体" w:hAnsi="Arial" w:eastAsia="黑体" w:cs="Times New Roman"/>
          <w:b/>
          <w:bCs/>
          <w:kern w:val="2"/>
          <w:sz w:val="30"/>
          <w:szCs w:val="30"/>
          <w:lang w:bidi="ar-SA"/>
        </w:rPr>
        <w:t>5.</w:t>
      </w:r>
      <w:r>
        <w:rPr>
          <w:rFonts w:hint="eastAsia" w:cs="Times New Roman"/>
          <w:b/>
          <w:bCs/>
          <w:kern w:val="2"/>
          <w:sz w:val="30"/>
          <w:szCs w:val="30"/>
          <w:lang w:val="en-US" w:eastAsia="zh-CN" w:bidi="ar-SA"/>
        </w:rPr>
        <w:t>1</w:t>
      </w:r>
      <w:r>
        <w:t>功能测试</w:t>
      </w:r>
      <w:bookmarkEnd w:id="93"/>
      <w:bookmarkEnd w:id="94"/>
      <w:bookmarkEnd w:id="95"/>
      <w:bookmarkEnd w:id="96"/>
    </w:p>
    <w:p w14:paraId="61327AA8">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首先是连接建立测试：</w:t>
      </w:r>
    </w:p>
    <w:p w14:paraId="209F12AA">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测试步骤：</w:t>
      </w:r>
    </w:p>
    <w:p w14:paraId="2E2E3403">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1. 客户端 A 启动服务器并打开前端页面，点击"连接服务器"</w:t>
      </w:r>
      <w:r>
        <w:rPr>
          <w:rFonts w:hint="eastAsia"/>
          <w:lang w:val="en-US" w:eastAsia="zh-CN"/>
        </w:rPr>
        <w:t>并</w:t>
      </w:r>
      <w:r>
        <w:rPr>
          <w:rFonts w:hint="default"/>
          <w:lang w:val="en-US" w:eastAsia="zh-CN"/>
        </w:rPr>
        <w:t>"加入会议"</w:t>
      </w:r>
      <w:r>
        <w:rPr>
          <w:rFonts w:hint="eastAsia"/>
          <w:lang w:val="en-US" w:eastAsia="zh-CN"/>
        </w:rPr>
        <w:t>。</w:t>
      </w:r>
    </w:p>
    <w:p w14:paraId="450A3500">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w:t>
      </w:r>
      <w:r>
        <w:rPr>
          <w:rFonts w:hint="eastAsia"/>
          <w:lang w:val="en-US" w:eastAsia="zh-CN"/>
        </w:rPr>
        <w:t>2</w:t>
      </w:r>
      <w:r>
        <w:rPr>
          <w:rFonts w:hint="default"/>
          <w:lang w:val="en-US" w:eastAsia="zh-CN"/>
        </w:rPr>
        <w:t xml:space="preserve">. </w:t>
      </w:r>
      <w:r>
        <w:rPr>
          <w:rFonts w:hint="eastAsia"/>
          <w:lang w:val="en-US" w:eastAsia="zh-CN"/>
        </w:rPr>
        <w:t>其他</w:t>
      </w:r>
      <w:r>
        <w:rPr>
          <w:rFonts w:hint="default"/>
          <w:lang w:val="en-US" w:eastAsia="zh-CN"/>
        </w:rPr>
        <w:t>客户端依次通过 Ngrok 公网域名访问前端页面</w:t>
      </w:r>
      <w:r>
        <w:rPr>
          <w:rFonts w:hint="eastAsia"/>
          <w:lang w:val="en-US" w:eastAsia="zh-CN"/>
        </w:rPr>
        <w:t>，</w:t>
      </w:r>
      <w:r>
        <w:rPr>
          <w:rFonts w:hint="default"/>
          <w:lang w:val="en-US" w:eastAsia="zh-CN"/>
        </w:rPr>
        <w:t>依次连接服务器并加入会议</w:t>
      </w:r>
      <w:r>
        <w:rPr>
          <w:rFonts w:hint="eastAsia"/>
          <w:lang w:val="en-US" w:eastAsia="zh-CN"/>
        </w:rPr>
        <w:t>。</w:t>
      </w:r>
    </w:p>
    <w:p w14:paraId="064C000A">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预期结果：所有客户端成功加入会议，参会者列表正确显示 4 人</w:t>
      </w:r>
      <w:r>
        <w:rPr>
          <w:rFonts w:hint="eastAsia"/>
          <w:lang w:val="en-US" w:eastAsia="zh-CN"/>
        </w:rPr>
        <w:t>。</w:t>
      </w:r>
    </w:p>
    <w:p w14:paraId="650D57CD">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实测结果：✅ 通过。4 名参会者均能通过同一链接</w:t>
      </w:r>
      <w:r>
        <w:rPr>
          <w:rFonts w:hint="eastAsia"/>
          <w:lang w:val="en-US" w:eastAsia="zh-CN"/>
        </w:rPr>
        <w:t>顺畅</w:t>
      </w:r>
      <w:r>
        <w:rPr>
          <w:rFonts w:hint="default"/>
          <w:lang w:val="en-US" w:eastAsia="zh-CN"/>
        </w:rPr>
        <w:t>加入房间，平均加入时间 &lt;3 秒</w:t>
      </w:r>
      <w:r>
        <w:rPr>
          <w:rFonts w:hint="eastAsia"/>
          <w:lang w:val="en-US" w:eastAsia="zh-CN"/>
        </w:rPr>
        <w:t>。</w:t>
      </w:r>
    </w:p>
    <w:p w14:paraId="27DC246F">
      <w:pPr>
        <w:kinsoku/>
        <w:overflowPunct/>
        <w:topLinePunct w:val="0"/>
        <w:autoSpaceDE/>
        <w:autoSpaceDN/>
        <w:bidi w:val="0"/>
        <w:spacing w:before="157" w:beforeLines="50" w:beforeAutospacing="0" w:afterAutospacing="0" w:line="240" w:lineRule="auto"/>
        <w:jc w:val="left"/>
      </w:pPr>
      <w:r>
        <w:drawing>
          <wp:inline distT="0" distB="0" distL="114300" distR="114300">
            <wp:extent cx="5275580" cy="2951480"/>
            <wp:effectExtent l="0" t="0" r="1270" b="127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2"/>
                    <a:stretch>
                      <a:fillRect/>
                    </a:stretch>
                  </pic:blipFill>
                  <pic:spPr>
                    <a:xfrm>
                      <a:off x="0" y="0"/>
                      <a:ext cx="5275580" cy="2951480"/>
                    </a:xfrm>
                    <a:prstGeom prst="rect">
                      <a:avLst/>
                    </a:prstGeom>
                    <a:noFill/>
                    <a:ln>
                      <a:noFill/>
                    </a:ln>
                  </pic:spPr>
                </pic:pic>
              </a:graphicData>
            </a:graphic>
          </wp:inline>
        </w:drawing>
      </w:r>
    </w:p>
    <w:p w14:paraId="03EB4FA1">
      <w:pPr>
        <w:kinsoku/>
        <w:overflowPunct/>
        <w:topLinePunct w:val="0"/>
        <w:autoSpaceDE/>
        <w:autoSpaceDN/>
        <w:bidi w:val="0"/>
        <w:spacing w:beforeAutospacing="0" w:after="157" w:afterLines="50" w:afterAutospacing="0" w:line="240" w:lineRule="auto"/>
        <w:jc w:val="center"/>
        <w:rPr>
          <w:rFonts w:hint="default" w:eastAsia="宋体"/>
          <w:b w:val="0"/>
          <w:bCs w:val="0"/>
          <w:lang w:val="en-US" w:eastAsia="zh-CN"/>
        </w:rPr>
      </w:pPr>
      <w:r>
        <w:rPr>
          <w:rFonts w:hint="eastAsia"/>
          <w:sz w:val="18"/>
          <w:szCs w:val="18"/>
          <w:lang w:val="en-US" w:eastAsia="zh-CN"/>
        </w:rPr>
        <w:t>图10 连接建立测试</w:t>
      </w:r>
    </w:p>
    <w:p w14:paraId="0A8AB0F8">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然后是音视频通信测试：</w:t>
      </w:r>
    </w:p>
    <w:p w14:paraId="0C4A4BAC">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测试步骤：</w:t>
      </w:r>
    </w:p>
    <w:p w14:paraId="0D2A8D7F">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xml:space="preserve">  1. 各客户端依次开启摄像头和麦克风。</w:t>
      </w:r>
    </w:p>
    <w:p w14:paraId="3C092D90">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xml:space="preserve">  2. 观察本地视频预览和远程视频播放。</w:t>
      </w:r>
    </w:p>
    <w:p w14:paraId="55C9F2C0">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预期结果：本地视频正常预览，远程视频正常播放，分辨率 ≥720p，码率稳定。</w:t>
      </w:r>
    </w:p>
    <w:p w14:paraId="684660E0">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实测结果：</w:t>
      </w:r>
      <w:r>
        <w:rPr>
          <w:rFonts w:hint="default"/>
          <w:lang w:val="en-US" w:eastAsia="zh-CN"/>
        </w:rPr>
        <w:t xml:space="preserve">✅ </w:t>
      </w:r>
      <w:r>
        <w:rPr>
          <w:rFonts w:hint="eastAsia"/>
          <w:lang w:val="en-US" w:eastAsia="zh-CN"/>
        </w:rPr>
        <w:t>通过。本地视频预览流畅，远程视频在公网环境下分辨率稳定在 720p（1280×720）。</w:t>
      </w:r>
    </w:p>
    <w:p w14:paraId="47763036">
      <w:pPr>
        <w:kinsoku/>
        <w:overflowPunct/>
        <w:topLinePunct w:val="0"/>
        <w:autoSpaceDE/>
        <w:autoSpaceDN/>
        <w:bidi w:val="0"/>
        <w:spacing w:before="157" w:beforeLines="50" w:beforeAutospacing="0" w:afterAutospacing="0" w:line="240" w:lineRule="auto"/>
        <w:jc w:val="left"/>
      </w:pPr>
      <w:r>
        <w:drawing>
          <wp:inline distT="0" distB="0" distL="114300" distR="114300">
            <wp:extent cx="2591435" cy="1277620"/>
            <wp:effectExtent l="0" t="0" r="8890" b="825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3"/>
                    <a:srcRect l="2770" r="1846"/>
                    <a:stretch>
                      <a:fillRect/>
                    </a:stretch>
                  </pic:blipFill>
                  <pic:spPr>
                    <a:xfrm>
                      <a:off x="0" y="0"/>
                      <a:ext cx="2591435" cy="1277620"/>
                    </a:xfrm>
                    <a:prstGeom prst="rect">
                      <a:avLst/>
                    </a:prstGeom>
                    <a:noFill/>
                    <a:ln>
                      <a:noFill/>
                    </a:ln>
                  </pic:spPr>
                </pic:pic>
              </a:graphicData>
            </a:graphic>
          </wp:inline>
        </w:drawing>
      </w:r>
      <w:r>
        <w:drawing>
          <wp:inline distT="0" distB="0" distL="114300" distR="114300">
            <wp:extent cx="2597785" cy="1283335"/>
            <wp:effectExtent l="0" t="0" r="2540" b="254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4"/>
                    <a:srcRect l="2026" r="1611"/>
                    <a:stretch>
                      <a:fillRect/>
                    </a:stretch>
                  </pic:blipFill>
                  <pic:spPr>
                    <a:xfrm>
                      <a:off x="0" y="0"/>
                      <a:ext cx="2597785" cy="1283335"/>
                    </a:xfrm>
                    <a:prstGeom prst="rect">
                      <a:avLst/>
                    </a:prstGeom>
                    <a:noFill/>
                    <a:ln>
                      <a:noFill/>
                    </a:ln>
                  </pic:spPr>
                </pic:pic>
              </a:graphicData>
            </a:graphic>
          </wp:inline>
        </w:drawing>
      </w:r>
    </w:p>
    <w:p w14:paraId="1E999561">
      <w:pPr>
        <w:kinsoku/>
        <w:overflowPunct/>
        <w:topLinePunct w:val="0"/>
        <w:autoSpaceDE/>
        <w:autoSpaceDN/>
        <w:bidi w:val="0"/>
        <w:spacing w:beforeAutospacing="0" w:after="157" w:afterLines="50" w:afterAutospacing="0" w:line="240" w:lineRule="auto"/>
        <w:jc w:val="center"/>
        <w:rPr>
          <w:rFonts w:hint="eastAsia"/>
          <w:sz w:val="18"/>
          <w:szCs w:val="18"/>
          <w:lang w:val="en-US" w:eastAsia="zh-CN"/>
        </w:rPr>
      </w:pPr>
      <w:r>
        <w:rPr>
          <w:rFonts w:hint="eastAsia"/>
          <w:sz w:val="18"/>
          <w:szCs w:val="18"/>
          <w:lang w:val="en-US" w:eastAsia="zh-CN"/>
        </w:rPr>
        <w:t>图11 音视频通信测试，依次打开摄像头与麦克风</w:t>
      </w:r>
    </w:p>
    <w:p w14:paraId="0C13169C">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接着是设备状态同步检验：</w:t>
      </w:r>
    </w:p>
    <w:p w14:paraId="65B55A9C">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测试步骤：</w:t>
      </w:r>
    </w:p>
    <w:p w14:paraId="658E8471">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xml:space="preserve">  1. 客户端 A 关闭摄像头，观察客户端 B、C、D 的参会者列表中 A 的状态变化。</w:t>
      </w:r>
    </w:p>
    <w:p w14:paraId="5E141894">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xml:space="preserve">  2. 客户端 A 关闭麦克风，再观察状态同步情况。</w:t>
      </w:r>
    </w:p>
    <w:p w14:paraId="12831D82">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预期结果：所有客户端的参会者列表中，A 的摄像头和麦克风状态图标正确更新。</w:t>
      </w:r>
    </w:p>
    <w:p w14:paraId="7B5C9AFE">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实测结果：</w:t>
      </w:r>
      <w:r>
        <w:rPr>
          <w:rFonts w:hint="default"/>
          <w:lang w:val="en-US" w:eastAsia="zh-CN"/>
        </w:rPr>
        <w:t xml:space="preserve">✅ </w:t>
      </w:r>
      <w:r>
        <w:rPr>
          <w:rFonts w:hint="eastAsia"/>
          <w:lang w:val="en-US" w:eastAsia="zh-CN"/>
        </w:rPr>
        <w:t>通过。设备状态通过 WebSocket 实时同步，状态变更传播延迟极低，所有客户端状态一致。</w:t>
      </w:r>
    </w:p>
    <w:p w14:paraId="2622DE80">
      <w:pPr>
        <w:kinsoku/>
        <w:overflowPunct/>
        <w:topLinePunct w:val="0"/>
        <w:autoSpaceDE/>
        <w:autoSpaceDN/>
        <w:bidi w:val="0"/>
        <w:spacing w:before="157" w:beforeLines="50" w:beforeAutospacing="0" w:afterAutospacing="0" w:line="240" w:lineRule="auto"/>
        <w:jc w:val="left"/>
      </w:pPr>
      <w:r>
        <w:drawing>
          <wp:inline distT="0" distB="0" distL="114300" distR="114300">
            <wp:extent cx="2597150" cy="1296670"/>
            <wp:effectExtent l="0" t="0" r="3175"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25"/>
                    <a:srcRect l="2499" r="2004"/>
                    <a:stretch>
                      <a:fillRect/>
                    </a:stretch>
                  </pic:blipFill>
                  <pic:spPr>
                    <a:xfrm>
                      <a:off x="0" y="0"/>
                      <a:ext cx="2597150" cy="1296670"/>
                    </a:xfrm>
                    <a:prstGeom prst="rect">
                      <a:avLst/>
                    </a:prstGeom>
                    <a:noFill/>
                    <a:ln>
                      <a:noFill/>
                    </a:ln>
                  </pic:spPr>
                </pic:pic>
              </a:graphicData>
            </a:graphic>
          </wp:inline>
        </w:drawing>
      </w:r>
      <w:r>
        <w:drawing>
          <wp:inline distT="0" distB="0" distL="114300" distR="114300">
            <wp:extent cx="2599690" cy="1299845"/>
            <wp:effectExtent l="0" t="0" r="635" b="508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26"/>
                    <a:srcRect l="2492" r="1986"/>
                    <a:stretch>
                      <a:fillRect/>
                    </a:stretch>
                  </pic:blipFill>
                  <pic:spPr>
                    <a:xfrm>
                      <a:off x="0" y="0"/>
                      <a:ext cx="2599690" cy="1299845"/>
                    </a:xfrm>
                    <a:prstGeom prst="rect">
                      <a:avLst/>
                    </a:prstGeom>
                    <a:noFill/>
                    <a:ln>
                      <a:noFill/>
                    </a:ln>
                  </pic:spPr>
                </pic:pic>
              </a:graphicData>
            </a:graphic>
          </wp:inline>
        </w:drawing>
      </w:r>
    </w:p>
    <w:p w14:paraId="408CD8DC">
      <w:pPr>
        <w:kinsoku/>
        <w:overflowPunct/>
        <w:topLinePunct w:val="0"/>
        <w:autoSpaceDE/>
        <w:autoSpaceDN/>
        <w:bidi w:val="0"/>
        <w:spacing w:beforeAutospacing="0" w:after="157" w:afterLines="50" w:afterAutospacing="0" w:line="240" w:lineRule="auto"/>
        <w:jc w:val="center"/>
        <w:rPr>
          <w:rFonts w:hint="eastAsia"/>
          <w:sz w:val="18"/>
          <w:szCs w:val="18"/>
          <w:lang w:val="en-US" w:eastAsia="zh-CN"/>
        </w:rPr>
      </w:pPr>
      <w:r>
        <w:rPr>
          <w:rFonts w:hint="eastAsia"/>
          <w:sz w:val="18"/>
          <w:szCs w:val="18"/>
          <w:lang w:val="en-US" w:eastAsia="zh-CN"/>
        </w:rPr>
        <w:t>图12 设备状态同步检验，关闭部分摄像头和麦克风</w:t>
      </w:r>
    </w:p>
    <w:p w14:paraId="74205293">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还有是屏幕共享测试：</w:t>
      </w:r>
    </w:p>
    <w:p w14:paraId="1F0CA407">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测试步骤：</w:t>
      </w:r>
    </w:p>
    <w:p w14:paraId="0147C4CC">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1. 客户端 A 开启摄像头</w:t>
      </w:r>
      <w:r>
        <w:rPr>
          <w:rFonts w:hint="eastAsia"/>
          <w:lang w:val="en-US" w:eastAsia="zh-CN"/>
        </w:rPr>
        <w:t>后，</w:t>
      </w:r>
      <w:r>
        <w:rPr>
          <w:rFonts w:hint="default"/>
          <w:lang w:val="en-US" w:eastAsia="zh-CN"/>
        </w:rPr>
        <w:t>点击"视频输出源切换"按钮，选择"屏幕共享"</w:t>
      </w:r>
      <w:r>
        <w:rPr>
          <w:rFonts w:hint="eastAsia"/>
          <w:lang w:val="en-US" w:eastAsia="zh-CN"/>
        </w:rPr>
        <w:t>。</w:t>
      </w:r>
    </w:p>
    <w:p w14:paraId="3CADAAA9">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w:t>
      </w:r>
      <w:r>
        <w:rPr>
          <w:rFonts w:hint="eastAsia"/>
          <w:lang w:val="en-US" w:eastAsia="zh-CN"/>
        </w:rPr>
        <w:t>2</w:t>
      </w:r>
      <w:r>
        <w:rPr>
          <w:rFonts w:hint="default"/>
          <w:lang w:val="en-US" w:eastAsia="zh-CN"/>
        </w:rPr>
        <w:t>. 观察其他客户端的视频变化</w:t>
      </w:r>
      <w:r>
        <w:rPr>
          <w:rFonts w:hint="eastAsia"/>
          <w:lang w:val="en-US" w:eastAsia="zh-CN"/>
        </w:rPr>
        <w:t>后，将</w:t>
      </w:r>
      <w:r>
        <w:rPr>
          <w:rFonts w:hint="default"/>
          <w:lang w:val="en-US" w:eastAsia="zh-CN"/>
        </w:rPr>
        <w:t>客户端 A 切换回摄像头</w:t>
      </w:r>
      <w:r>
        <w:rPr>
          <w:rFonts w:hint="eastAsia"/>
          <w:lang w:val="en-US" w:eastAsia="zh-CN"/>
        </w:rPr>
        <w:t>。</w:t>
      </w:r>
    </w:p>
    <w:p w14:paraId="5D7C0C4B">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预期结果：屏幕共享切换平滑无闪烁，文字内容清晰可辨</w:t>
      </w:r>
      <w:r>
        <w:rPr>
          <w:rFonts w:hint="eastAsia"/>
          <w:lang w:val="en-US" w:eastAsia="zh-CN"/>
        </w:rPr>
        <w:t>。</w:t>
      </w:r>
    </w:p>
    <w:p w14:paraId="32A27619">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实测结果：✅ 通过。屏幕共享功能在各端切换时画面平滑无闪烁，</w:t>
      </w:r>
      <w:r>
        <w:rPr>
          <w:rFonts w:hint="eastAsia"/>
          <w:lang w:val="en-US" w:eastAsia="zh-CN"/>
        </w:rPr>
        <w:t>画面放大后文字内容也</w:t>
      </w:r>
      <w:r>
        <w:rPr>
          <w:rFonts w:hint="default"/>
          <w:lang w:val="en-US" w:eastAsia="zh-CN"/>
        </w:rPr>
        <w:t>清晰可辨。</w:t>
      </w:r>
    </w:p>
    <w:p w14:paraId="136D2854">
      <w:pPr>
        <w:kinsoku/>
        <w:overflowPunct/>
        <w:topLinePunct w:val="0"/>
        <w:autoSpaceDE/>
        <w:autoSpaceDN/>
        <w:bidi w:val="0"/>
        <w:spacing w:before="157" w:beforeLines="50" w:beforeAutospacing="0" w:afterAutospacing="0" w:line="240" w:lineRule="auto"/>
        <w:jc w:val="left"/>
        <w:rPr>
          <w:rFonts w:hint="default"/>
          <w:lang w:val="en-US" w:eastAsia="zh-CN"/>
        </w:rPr>
      </w:pPr>
      <w:r>
        <w:rPr>
          <w:rFonts w:hint="default"/>
          <w:lang w:val="en-US" w:eastAsia="zh-CN"/>
        </w:rPr>
        <w:drawing>
          <wp:inline distT="0" distB="0" distL="114300" distR="114300">
            <wp:extent cx="5262245" cy="3308985"/>
            <wp:effectExtent l="0" t="0" r="14605" b="5715"/>
            <wp:docPr id="39" name="图片 39" descr="2789a7c941a0237bbca559451e868b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789a7c941a0237bbca559451e868b62"/>
                    <pic:cNvPicPr>
                      <a:picLocks noChangeAspect="1"/>
                    </pic:cNvPicPr>
                  </pic:nvPicPr>
                  <pic:blipFill>
                    <a:blip r:embed="rId27"/>
                    <a:stretch>
                      <a:fillRect/>
                    </a:stretch>
                  </pic:blipFill>
                  <pic:spPr>
                    <a:xfrm>
                      <a:off x="0" y="0"/>
                      <a:ext cx="5262245" cy="3308985"/>
                    </a:xfrm>
                    <a:prstGeom prst="rect">
                      <a:avLst/>
                    </a:prstGeom>
                  </pic:spPr>
                </pic:pic>
              </a:graphicData>
            </a:graphic>
          </wp:inline>
        </w:drawing>
      </w:r>
    </w:p>
    <w:p w14:paraId="064F32E9">
      <w:pPr>
        <w:kinsoku/>
        <w:overflowPunct/>
        <w:topLinePunct w:val="0"/>
        <w:autoSpaceDE/>
        <w:autoSpaceDN/>
        <w:bidi w:val="0"/>
        <w:spacing w:beforeAutospacing="0" w:after="157" w:afterLines="50" w:afterAutospacing="0" w:line="240" w:lineRule="auto"/>
        <w:jc w:val="center"/>
        <w:rPr>
          <w:rFonts w:hint="default" w:eastAsia="宋体"/>
          <w:b w:val="0"/>
          <w:bCs w:val="0"/>
          <w:sz w:val="18"/>
          <w:szCs w:val="18"/>
          <w:lang w:val="en-US" w:eastAsia="zh-CN"/>
        </w:rPr>
      </w:pPr>
      <w:r>
        <w:rPr>
          <w:rFonts w:hint="eastAsia"/>
          <w:sz w:val="18"/>
          <w:szCs w:val="18"/>
          <w:lang w:val="en-US" w:eastAsia="zh-CN"/>
        </w:rPr>
        <w:t>图13 屏幕共享测试</w:t>
      </w:r>
    </w:p>
    <w:p w14:paraId="039F02DB">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以及文本聊天功能测试：</w:t>
      </w:r>
    </w:p>
    <w:p w14:paraId="4CDE45F6">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测试步骤：</w:t>
      </w:r>
    </w:p>
    <w:p w14:paraId="76852952">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1. 客户端 A 发送文本消息"大家好"</w:t>
      </w:r>
      <w:r>
        <w:rPr>
          <w:rFonts w:hint="eastAsia"/>
          <w:lang w:val="en-US" w:eastAsia="zh-CN"/>
        </w:rPr>
        <w:t>，</w:t>
      </w:r>
      <w:r>
        <w:rPr>
          <w:rFonts w:hint="default"/>
          <w:lang w:val="en-US" w:eastAsia="zh-CN"/>
        </w:rPr>
        <w:t>观察客户端 B、C、D 的聊天面板</w:t>
      </w:r>
      <w:r>
        <w:rPr>
          <w:rFonts w:hint="eastAsia"/>
          <w:lang w:val="en-US" w:eastAsia="zh-CN"/>
        </w:rPr>
        <w:t>。</w:t>
      </w:r>
    </w:p>
    <w:p w14:paraId="55A0282A">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w:t>
      </w:r>
      <w:r>
        <w:rPr>
          <w:rFonts w:hint="eastAsia"/>
          <w:lang w:val="en-US" w:eastAsia="zh-CN"/>
        </w:rPr>
        <w:t>2</w:t>
      </w:r>
      <w:r>
        <w:rPr>
          <w:rFonts w:hint="default"/>
          <w:lang w:val="en-US" w:eastAsia="zh-CN"/>
        </w:rPr>
        <w:t>. 各客户端依次发送</w:t>
      </w:r>
      <w:r>
        <w:rPr>
          <w:rFonts w:hint="eastAsia"/>
          <w:lang w:val="en-US" w:eastAsia="zh-CN"/>
        </w:rPr>
        <w:t>不同的内容</w:t>
      </w:r>
      <w:r>
        <w:rPr>
          <w:rFonts w:hint="default"/>
          <w:lang w:val="en-US" w:eastAsia="zh-CN"/>
        </w:rPr>
        <w:t>消息</w:t>
      </w:r>
      <w:r>
        <w:rPr>
          <w:rFonts w:hint="eastAsia"/>
          <w:lang w:val="en-US" w:eastAsia="zh-CN"/>
        </w:rPr>
        <w:t>，再次观察各聊天面板的不同。</w:t>
      </w:r>
    </w:p>
    <w:p w14:paraId="1FF47BD7">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预期结果：消息实时显示，包含发送者 ID 和时间戳，消息顺序正确</w:t>
      </w:r>
      <w:r>
        <w:rPr>
          <w:rFonts w:hint="eastAsia"/>
          <w:lang w:val="en-US" w:eastAsia="zh-CN"/>
        </w:rPr>
        <w:t>。</w:t>
      </w:r>
    </w:p>
    <w:p w14:paraId="7DDE266F">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实测结果：✅ 通过。文本聊天模块在移动端 5G 环境下</w:t>
      </w:r>
      <w:r>
        <w:rPr>
          <w:rFonts w:hint="eastAsia"/>
          <w:lang w:val="en-US" w:eastAsia="zh-CN"/>
        </w:rPr>
        <w:t>同样</w:t>
      </w:r>
      <w:r>
        <w:rPr>
          <w:rFonts w:hint="default"/>
          <w:lang w:val="en-US" w:eastAsia="zh-CN"/>
        </w:rPr>
        <w:t>运行稳定，消息延迟</w:t>
      </w:r>
      <w:r>
        <w:rPr>
          <w:rFonts w:hint="eastAsia"/>
          <w:lang w:val="en-US" w:eastAsia="zh-CN"/>
        </w:rPr>
        <w:t>极低，各端肉眼观测消息几乎无法分辨延迟</w:t>
      </w:r>
      <w:r>
        <w:rPr>
          <w:rFonts w:hint="default"/>
          <w:lang w:val="en-US" w:eastAsia="zh-CN"/>
        </w:rPr>
        <w:t>，</w:t>
      </w:r>
      <w:r>
        <w:rPr>
          <w:rFonts w:hint="eastAsia"/>
          <w:lang w:val="en-US" w:eastAsia="zh-CN"/>
        </w:rPr>
        <w:t>且</w:t>
      </w:r>
      <w:r>
        <w:rPr>
          <w:rFonts w:hint="default"/>
          <w:lang w:val="en-US" w:eastAsia="zh-CN"/>
        </w:rPr>
        <w:t>消息</w:t>
      </w:r>
      <w:r>
        <w:rPr>
          <w:rFonts w:hint="eastAsia"/>
          <w:lang w:val="en-US" w:eastAsia="zh-CN"/>
        </w:rPr>
        <w:t>发送显示</w:t>
      </w:r>
      <w:r>
        <w:rPr>
          <w:rFonts w:hint="default"/>
          <w:lang w:val="en-US" w:eastAsia="zh-CN"/>
        </w:rPr>
        <w:t>顺序正确，支持表情符号和中英文混合输入</w:t>
      </w:r>
      <w:r>
        <w:rPr>
          <w:rFonts w:hint="eastAsia"/>
          <w:lang w:val="en-US" w:eastAsia="zh-CN"/>
        </w:rPr>
        <w:t>。</w:t>
      </w:r>
    </w:p>
    <w:p w14:paraId="732F40B9">
      <w:pPr>
        <w:kinsoku/>
        <w:overflowPunct/>
        <w:topLinePunct w:val="0"/>
        <w:autoSpaceDE/>
        <w:autoSpaceDN/>
        <w:bidi w:val="0"/>
        <w:spacing w:before="157" w:beforeLines="50" w:beforeAutospacing="0" w:afterAutospacing="0" w:line="240" w:lineRule="auto"/>
        <w:jc w:val="left"/>
        <w:rPr>
          <w:rFonts w:hint="default"/>
          <w:lang w:val="en-US" w:eastAsia="zh-CN"/>
        </w:rPr>
      </w:pPr>
      <w:r>
        <w:rPr>
          <w:rFonts w:hint="default"/>
          <w:lang w:val="en-US" w:eastAsia="zh-CN"/>
        </w:rPr>
        <w:drawing>
          <wp:inline distT="0" distB="0" distL="114300" distR="114300">
            <wp:extent cx="5273040" cy="2159635"/>
            <wp:effectExtent l="0" t="0" r="3810" b="12065"/>
            <wp:docPr id="24" name="图片 24" descr="c5b0b44cc0a808e392b48e81dd93c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5b0b44cc0a808e392b48e81dd93cb90"/>
                    <pic:cNvPicPr>
                      <a:picLocks noChangeAspect="1"/>
                    </pic:cNvPicPr>
                  </pic:nvPicPr>
                  <pic:blipFill>
                    <a:blip r:embed="rId28"/>
                    <a:stretch>
                      <a:fillRect/>
                    </a:stretch>
                  </pic:blipFill>
                  <pic:spPr>
                    <a:xfrm>
                      <a:off x="0" y="0"/>
                      <a:ext cx="5273040" cy="2159635"/>
                    </a:xfrm>
                    <a:prstGeom prst="rect">
                      <a:avLst/>
                    </a:prstGeom>
                  </pic:spPr>
                </pic:pic>
              </a:graphicData>
            </a:graphic>
          </wp:inline>
        </w:drawing>
      </w:r>
    </w:p>
    <w:p w14:paraId="2CCDBDEB">
      <w:pPr>
        <w:kinsoku/>
        <w:overflowPunct/>
        <w:topLinePunct w:val="0"/>
        <w:autoSpaceDE/>
        <w:autoSpaceDN/>
        <w:bidi w:val="0"/>
        <w:spacing w:beforeAutospacing="0" w:after="157" w:afterLines="50" w:afterAutospacing="0" w:line="240" w:lineRule="auto"/>
        <w:jc w:val="center"/>
        <w:rPr>
          <w:rFonts w:hint="default" w:eastAsia="宋体"/>
          <w:b w:val="0"/>
          <w:bCs w:val="0"/>
          <w:lang w:val="en-US" w:eastAsia="zh-CN"/>
        </w:rPr>
      </w:pPr>
      <w:r>
        <w:rPr>
          <w:rFonts w:hint="eastAsia"/>
          <w:sz w:val="18"/>
          <w:szCs w:val="18"/>
          <w:lang w:val="en-US" w:eastAsia="zh-CN"/>
        </w:rPr>
        <w:t>图14 文本聊天功能测试</w:t>
      </w:r>
    </w:p>
    <w:p w14:paraId="367AC672">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还有是文件传输功能测试：</w:t>
      </w:r>
    </w:p>
    <w:p w14:paraId="615F2446">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测试步骤：</w:t>
      </w:r>
    </w:p>
    <w:p w14:paraId="6EA0D914">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1. 客户端 A 选择一个 </w:t>
      </w:r>
      <w:r>
        <w:rPr>
          <w:rFonts w:hint="eastAsia"/>
          <w:lang w:val="en-US" w:eastAsia="zh-CN"/>
        </w:rPr>
        <w:t>9</w:t>
      </w:r>
      <w:r>
        <w:rPr>
          <w:rFonts w:hint="default"/>
          <w:lang w:val="en-US" w:eastAsia="zh-CN"/>
        </w:rPr>
        <w:t xml:space="preserve">MB 的 </w:t>
      </w:r>
      <w:r>
        <w:rPr>
          <w:rFonts w:hint="eastAsia"/>
          <w:lang w:val="en-US" w:eastAsia="zh-CN"/>
        </w:rPr>
        <w:t>PNG</w:t>
      </w:r>
      <w:r>
        <w:rPr>
          <w:rFonts w:hint="default"/>
          <w:lang w:val="en-US" w:eastAsia="zh-CN"/>
        </w:rPr>
        <w:t xml:space="preserve"> 文件发送</w:t>
      </w:r>
      <w:r>
        <w:rPr>
          <w:rFonts w:hint="eastAsia"/>
          <w:lang w:val="en-US" w:eastAsia="zh-CN"/>
        </w:rPr>
        <w:t>，</w:t>
      </w:r>
      <w:r>
        <w:rPr>
          <w:rFonts w:hint="default"/>
          <w:lang w:val="en-US" w:eastAsia="zh-CN"/>
        </w:rPr>
        <w:t>观察</w:t>
      </w:r>
      <w:r>
        <w:rPr>
          <w:rFonts w:hint="eastAsia"/>
          <w:lang w:val="en-US" w:eastAsia="zh-CN"/>
        </w:rPr>
        <w:t>本地</w:t>
      </w:r>
      <w:r>
        <w:rPr>
          <w:rFonts w:hint="default"/>
          <w:lang w:val="en-US" w:eastAsia="zh-CN"/>
        </w:rPr>
        <w:t>和接收端的下载提示</w:t>
      </w:r>
      <w:r>
        <w:rPr>
          <w:rFonts w:hint="eastAsia"/>
          <w:lang w:val="en-US" w:eastAsia="zh-CN"/>
        </w:rPr>
        <w:t>。</w:t>
      </w:r>
    </w:p>
    <w:p w14:paraId="38821CBE">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w:t>
      </w:r>
      <w:r>
        <w:rPr>
          <w:rFonts w:hint="eastAsia"/>
          <w:lang w:val="en-US" w:eastAsia="zh-CN"/>
        </w:rPr>
        <w:t>2</w:t>
      </w:r>
      <w:r>
        <w:rPr>
          <w:rFonts w:hint="default"/>
          <w:lang w:val="en-US" w:eastAsia="zh-CN"/>
        </w:rPr>
        <w:t xml:space="preserve">. </w:t>
      </w:r>
      <w:r>
        <w:rPr>
          <w:rFonts w:hint="eastAsia"/>
          <w:lang w:val="en-US" w:eastAsia="zh-CN"/>
        </w:rPr>
        <w:t>客户端A、B均尝试</w:t>
      </w:r>
      <w:r>
        <w:rPr>
          <w:rFonts w:hint="default"/>
          <w:lang w:val="en-US" w:eastAsia="zh-CN"/>
        </w:rPr>
        <w:t>下载文件并验证文件完整性</w:t>
      </w:r>
      <w:r>
        <w:rPr>
          <w:rFonts w:hint="eastAsia"/>
          <w:lang w:val="en-US" w:eastAsia="zh-CN"/>
        </w:rPr>
        <w:t>。</w:t>
      </w:r>
    </w:p>
    <w:p w14:paraId="73D819F0">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预期结果：文件传输成功，进度条正常显示，下载的文件与原文件一致</w:t>
      </w:r>
      <w:r>
        <w:rPr>
          <w:rFonts w:hint="eastAsia"/>
          <w:lang w:val="en-US" w:eastAsia="zh-CN"/>
        </w:rPr>
        <w:t>。</w:t>
      </w:r>
    </w:p>
    <w:p w14:paraId="64DF3ECE">
      <w:pPr>
        <w:kinsoku/>
        <w:overflowPunct/>
        <w:topLinePunct w:val="0"/>
        <w:autoSpaceDE/>
        <w:autoSpaceDN/>
        <w:bidi w:val="0"/>
        <w:spacing w:before="157" w:beforeLines="50" w:beforeAutospacing="0" w:after="157" w:afterLines="50" w:afterAutospacing="0" w:line="240" w:lineRule="auto"/>
        <w:jc w:val="left"/>
        <w:rPr>
          <w:rFonts w:hint="default"/>
          <w:lang w:val="en-US"/>
        </w:rPr>
      </w:pPr>
      <w:r>
        <w:rPr>
          <w:rFonts w:hint="default"/>
          <w:lang w:val="en-US" w:eastAsia="zh-CN"/>
        </w:rPr>
        <w:t>- 实测结果：✅ 通过。文件传输功能在公网环境下稳定运行，</w:t>
      </w:r>
      <w:r>
        <w:rPr>
          <w:rFonts w:hint="eastAsia"/>
          <w:lang w:val="en-US" w:eastAsia="zh-CN"/>
        </w:rPr>
        <w:t>9</w:t>
      </w:r>
      <w:r>
        <w:rPr>
          <w:rFonts w:hint="default"/>
          <w:lang w:val="en-US" w:eastAsia="zh-CN"/>
        </w:rPr>
        <w:t>MB 文件传输时间</w:t>
      </w:r>
      <w:r>
        <w:rPr>
          <w:rFonts w:hint="eastAsia"/>
          <w:lang w:val="en-US" w:eastAsia="zh-CN"/>
        </w:rPr>
        <w:t>约</w:t>
      </w:r>
      <w:r>
        <w:rPr>
          <w:rFonts w:hint="default"/>
          <w:lang w:val="en-US" w:eastAsia="zh-CN"/>
        </w:rPr>
        <w:t xml:space="preserve"> </w:t>
      </w:r>
      <w:r>
        <w:rPr>
          <w:rFonts w:hint="eastAsia"/>
          <w:lang w:val="en-US" w:eastAsia="zh-CN"/>
        </w:rPr>
        <w:t>5</w:t>
      </w:r>
      <w:r>
        <w:rPr>
          <w:rFonts w:hint="default"/>
          <w:lang w:val="en-US" w:eastAsia="zh-CN"/>
        </w:rPr>
        <w:t xml:space="preserve"> 秒（受 Ngrok 带宽限制），文件校验通过率达到 100%</w:t>
      </w:r>
      <w:r>
        <w:rPr>
          <w:rFonts w:hint="eastAsia"/>
          <w:lang w:val="en-US" w:eastAsia="zh-CN"/>
        </w:rPr>
        <w:t>。</w:t>
      </w:r>
    </w:p>
    <w:p w14:paraId="0D4559D0">
      <w:pPr>
        <w:kinsoku/>
        <w:overflowPunct/>
        <w:topLinePunct w:val="0"/>
        <w:autoSpaceDE/>
        <w:autoSpaceDN/>
        <w:bidi w:val="0"/>
        <w:spacing w:before="157" w:beforeLines="50" w:beforeAutospacing="0" w:afterAutospacing="0" w:line="240" w:lineRule="auto"/>
        <w:jc w:val="left"/>
        <w:rPr>
          <w:rFonts w:hint="eastAsia" w:eastAsia="宋体"/>
          <w:lang w:val="en-US" w:eastAsia="zh-CN"/>
        </w:rPr>
      </w:pPr>
      <w:r>
        <w:drawing>
          <wp:inline distT="0" distB="0" distL="114300" distR="114300">
            <wp:extent cx="2592705" cy="3552825"/>
            <wp:effectExtent l="0" t="0" r="0" b="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29"/>
                    <a:srcRect t="1410"/>
                    <a:stretch>
                      <a:fillRect/>
                    </a:stretch>
                  </pic:blipFill>
                  <pic:spPr>
                    <a:xfrm>
                      <a:off x="0" y="0"/>
                      <a:ext cx="2592705" cy="3552825"/>
                    </a:xfrm>
                    <a:prstGeom prst="rect">
                      <a:avLst/>
                    </a:prstGeom>
                    <a:noFill/>
                    <a:ln>
                      <a:noFill/>
                    </a:ln>
                  </pic:spPr>
                </pic:pic>
              </a:graphicData>
            </a:graphic>
          </wp:inline>
        </w:drawing>
      </w:r>
      <w:r>
        <w:rPr>
          <w:rFonts w:hint="eastAsia" w:eastAsia="宋体"/>
          <w:lang w:val="en-US" w:eastAsia="zh-CN"/>
        </w:rPr>
        <w:drawing>
          <wp:inline distT="0" distB="0" distL="114300" distR="114300">
            <wp:extent cx="2595245" cy="3552825"/>
            <wp:effectExtent l="0" t="0" r="0" b="0"/>
            <wp:docPr id="29" name="图片 29" descr="13fd6b9dc7bfeeb993d4c5a53d50d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3fd6b9dc7bfeeb993d4c5a53d50d7dc"/>
                    <pic:cNvPicPr>
                      <a:picLocks noChangeAspect="1"/>
                    </pic:cNvPicPr>
                  </pic:nvPicPr>
                  <pic:blipFill>
                    <a:blip r:embed="rId30"/>
                    <a:srcRect t="370" b="1057"/>
                    <a:stretch>
                      <a:fillRect/>
                    </a:stretch>
                  </pic:blipFill>
                  <pic:spPr>
                    <a:xfrm>
                      <a:off x="0" y="0"/>
                      <a:ext cx="2595245" cy="3552825"/>
                    </a:xfrm>
                    <a:prstGeom prst="rect">
                      <a:avLst/>
                    </a:prstGeom>
                  </pic:spPr>
                </pic:pic>
              </a:graphicData>
            </a:graphic>
          </wp:inline>
        </w:drawing>
      </w:r>
    </w:p>
    <w:p w14:paraId="0803B355">
      <w:pPr>
        <w:kinsoku/>
        <w:overflowPunct/>
        <w:topLinePunct w:val="0"/>
        <w:autoSpaceDE/>
        <w:autoSpaceDN/>
        <w:bidi w:val="0"/>
        <w:spacing w:beforeAutospacing="0" w:after="157" w:afterLines="50" w:afterAutospacing="0" w:line="240" w:lineRule="auto"/>
        <w:jc w:val="center"/>
        <w:rPr>
          <w:rFonts w:hint="default" w:eastAsia="宋体"/>
          <w:b w:val="0"/>
          <w:bCs w:val="0"/>
          <w:lang w:val="en-US" w:eastAsia="zh-CN"/>
        </w:rPr>
      </w:pPr>
      <w:r>
        <w:rPr>
          <w:rFonts w:hint="eastAsia"/>
          <w:sz w:val="18"/>
          <w:szCs w:val="18"/>
          <w:lang w:val="en-US" w:eastAsia="zh-CN"/>
        </w:rPr>
        <w:t>图15 文件传输功能测试</w:t>
      </w:r>
    </w:p>
    <w:p w14:paraId="65374FA3">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最后是加入会议后的实时性能监控测试：</w:t>
      </w:r>
    </w:p>
    <w:p w14:paraId="5C3A4690">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测试步骤：</w:t>
      </w:r>
    </w:p>
    <w:p w14:paraId="4B35A65B">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1. 开启 4 人会议</w:t>
      </w:r>
      <w:r>
        <w:rPr>
          <w:rFonts w:hint="eastAsia"/>
          <w:lang w:val="en-US" w:eastAsia="zh-CN"/>
        </w:rPr>
        <w:t>，</w:t>
      </w:r>
      <w:r>
        <w:rPr>
          <w:rFonts w:hint="default"/>
          <w:lang w:val="en-US" w:eastAsia="zh-CN"/>
        </w:rPr>
        <w:t>观察各视频窗口右上角的监控浮层</w:t>
      </w:r>
      <w:r>
        <w:rPr>
          <w:rFonts w:hint="eastAsia"/>
          <w:lang w:val="en-US" w:eastAsia="zh-CN"/>
        </w:rPr>
        <w:t>。</w:t>
      </w:r>
    </w:p>
    <w:p w14:paraId="014D74DF">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w:t>
      </w:r>
      <w:r>
        <w:rPr>
          <w:rFonts w:hint="eastAsia"/>
          <w:lang w:val="en-US" w:eastAsia="zh-CN"/>
        </w:rPr>
        <w:t>2</w:t>
      </w:r>
      <w:r>
        <w:rPr>
          <w:rFonts w:hint="default"/>
          <w:lang w:val="en-US" w:eastAsia="zh-CN"/>
        </w:rPr>
        <w:t>. 记录</w:t>
      </w:r>
      <w:r>
        <w:rPr>
          <w:rFonts w:hint="eastAsia"/>
          <w:lang w:val="en-US" w:eastAsia="zh-CN"/>
        </w:rPr>
        <w:t>下各端的</w:t>
      </w:r>
      <w:r>
        <w:rPr>
          <w:rFonts w:hint="default"/>
          <w:lang w:val="en-US" w:eastAsia="zh-CN"/>
        </w:rPr>
        <w:t xml:space="preserve"> RTT、丢包率、分辨率、码率等指标</w:t>
      </w:r>
      <w:r>
        <w:rPr>
          <w:rFonts w:hint="eastAsia"/>
          <w:lang w:val="en-US" w:eastAsia="zh-CN"/>
        </w:rPr>
        <w:t>。</w:t>
      </w:r>
    </w:p>
    <w:p w14:paraId="5E047C5E">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预期结果：监控浮层实时更新，指标数据准确</w:t>
      </w:r>
      <w:r>
        <w:rPr>
          <w:rFonts w:hint="eastAsia"/>
          <w:lang w:val="en-US" w:eastAsia="zh-CN"/>
        </w:rPr>
        <w:t>。</w:t>
      </w:r>
    </w:p>
    <w:p w14:paraId="597518CA">
      <w:pPr>
        <w:kinsoku/>
        <w:overflowPunct/>
        <w:topLinePunct w:val="0"/>
        <w:autoSpaceDE/>
        <w:autoSpaceDN/>
        <w:bidi w:val="0"/>
        <w:spacing w:before="157" w:beforeLines="50" w:beforeAutospacing="0" w:after="157" w:afterLines="50" w:afterAutospacing="0" w:line="240" w:lineRule="auto"/>
        <w:jc w:val="left"/>
      </w:pPr>
      <w:r>
        <w:rPr>
          <w:rFonts w:hint="default"/>
          <w:lang w:val="en-US" w:eastAsia="zh-CN"/>
        </w:rPr>
        <w:t>- 实测结果：✅ 通过。QoS 监控浮层每秒更新一次，RTT、丢包率、分辨率、码率等指标实时显示，指标颜色根据质量等级动态变化</w:t>
      </w:r>
      <w:r>
        <w:rPr>
          <w:rFonts w:hint="eastAsia"/>
          <w:lang w:val="en-US" w:eastAsia="zh-CN"/>
        </w:rPr>
        <w:t>，网络稳定环境下均为绿色显示，当关闭摄像头时分辨率和码率输出统一为 N/A。</w:t>
      </w:r>
    </w:p>
    <w:p w14:paraId="4D4AB27E">
      <w:pPr>
        <w:kinsoku/>
        <w:overflowPunct/>
        <w:topLinePunct w:val="0"/>
        <w:autoSpaceDE/>
        <w:autoSpaceDN/>
        <w:bidi w:val="0"/>
        <w:spacing w:before="157" w:beforeLines="50" w:beforeAutospacing="0" w:afterAutospacing="0" w:line="240" w:lineRule="auto"/>
        <w:jc w:val="left"/>
      </w:pPr>
      <w:r>
        <w:drawing>
          <wp:inline distT="0" distB="0" distL="114300" distR="114300">
            <wp:extent cx="5270500" cy="2550795"/>
            <wp:effectExtent l="0" t="0" r="6350" b="1905"/>
            <wp:docPr id="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pic:cNvPicPr>
                      <a:picLocks noChangeAspect="1"/>
                    </pic:cNvPicPr>
                  </pic:nvPicPr>
                  <pic:blipFill>
                    <a:blip r:embed="rId31"/>
                    <a:stretch>
                      <a:fillRect/>
                    </a:stretch>
                  </pic:blipFill>
                  <pic:spPr>
                    <a:xfrm>
                      <a:off x="0" y="0"/>
                      <a:ext cx="5270500" cy="2550795"/>
                    </a:xfrm>
                    <a:prstGeom prst="rect">
                      <a:avLst/>
                    </a:prstGeom>
                    <a:noFill/>
                    <a:ln>
                      <a:noFill/>
                    </a:ln>
                  </pic:spPr>
                </pic:pic>
              </a:graphicData>
            </a:graphic>
          </wp:inline>
        </w:drawing>
      </w:r>
    </w:p>
    <w:p w14:paraId="201D1018">
      <w:pPr>
        <w:kinsoku/>
        <w:overflowPunct/>
        <w:topLinePunct w:val="0"/>
        <w:autoSpaceDE/>
        <w:autoSpaceDN/>
        <w:bidi w:val="0"/>
        <w:spacing w:beforeAutospacing="0" w:after="157" w:afterLines="50" w:afterAutospacing="0" w:line="240" w:lineRule="auto"/>
        <w:jc w:val="center"/>
        <w:rPr>
          <w:rFonts w:hint="eastAsia"/>
          <w:lang w:val="en-US" w:eastAsia="zh-CN"/>
        </w:rPr>
      </w:pPr>
      <w:r>
        <w:rPr>
          <w:rFonts w:hint="eastAsia"/>
          <w:sz w:val="18"/>
          <w:szCs w:val="18"/>
          <w:lang w:val="en-US" w:eastAsia="zh-CN"/>
        </w:rPr>
        <w:t>图16 实时性能监控观察测试</w:t>
      </w:r>
    </w:p>
    <w:p w14:paraId="1D0033E4">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对系统各项功能测试汇总结果如下：</w:t>
      </w:r>
    </w:p>
    <w:p w14:paraId="56527742">
      <w:pPr>
        <w:pStyle w:val="24"/>
        <w:kinsoku/>
        <w:overflowPunct/>
        <w:topLinePunct w:val="0"/>
        <w:autoSpaceDE/>
        <w:autoSpaceDN/>
        <w:bidi w:val="0"/>
        <w:spacing w:before="157" w:beforeLines="50" w:beforeAutospacing="0" w:after="0" w:afterAutospacing="0" w:line="240" w:lineRule="auto"/>
        <w:jc w:val="center"/>
        <w:rPr>
          <w:rFonts w:hint="default" w:eastAsia="宋体"/>
          <w:color w:val="000000"/>
          <w:sz w:val="18"/>
          <w:szCs w:val="18"/>
          <w:lang w:val="en-US" w:eastAsia="zh-CN"/>
        </w:rPr>
      </w:pPr>
      <w:r>
        <w:rPr>
          <w:rFonts w:hint="eastAsia"/>
          <w:color w:val="000000"/>
          <w:sz w:val="18"/>
          <w:szCs w:val="18"/>
        </w:rPr>
        <w:t>表</w:t>
      </w:r>
      <w:r>
        <w:rPr>
          <w:rFonts w:hint="eastAsia"/>
          <w:color w:val="000000"/>
          <w:sz w:val="18"/>
          <w:szCs w:val="18"/>
          <w:lang w:val="en-US" w:eastAsia="zh-CN"/>
        </w:rPr>
        <w:t>6 各项功能测试结果一览</w:t>
      </w:r>
    </w:p>
    <w:tbl>
      <w:tblPr>
        <w:tblStyle w:val="26"/>
        <w:tblW w:w="0" w:type="auto"/>
        <w:tblInd w:w="0" w:type="dxa"/>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1"/>
        <w:gridCol w:w="2899"/>
        <w:gridCol w:w="3269"/>
        <w:gridCol w:w="993"/>
      </w:tblGrid>
      <w:tr w14:paraId="570238CA">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tcBorders>
              <w:bottom w:val="single" w:color="808080" w:sz="6" w:space="0"/>
            </w:tcBorders>
            <w:noWrap w:val="0"/>
            <w:vAlign w:val="top"/>
          </w:tcPr>
          <w:p w14:paraId="00B909D0">
            <w:pPr>
              <w:pStyle w:val="24"/>
              <w:kinsoku/>
              <w:overflowPunct/>
              <w:topLinePunct w:val="0"/>
              <w:autoSpaceDE/>
              <w:autoSpaceDN/>
              <w:bidi w:val="0"/>
              <w:spacing w:before="0" w:beforeAutospacing="0" w:after="157" w:afterLines="50" w:afterAutospacing="0" w:line="240" w:lineRule="auto"/>
              <w:jc w:val="left"/>
              <w:rPr>
                <w:rFonts w:hint="eastAsia" w:eastAsia="宋体"/>
                <w:sz w:val="18"/>
                <w:szCs w:val="18"/>
                <w:lang w:eastAsia="zh-CN"/>
              </w:rPr>
            </w:pPr>
            <w:r>
              <w:rPr>
                <w:rFonts w:hint="eastAsia"/>
                <w:sz w:val="18"/>
                <w:szCs w:val="18"/>
                <w:lang w:val="en-US" w:eastAsia="zh-CN"/>
              </w:rPr>
              <w:t>测试项目</w:t>
            </w:r>
          </w:p>
        </w:tc>
        <w:tc>
          <w:tcPr>
            <w:tcW w:w="2899" w:type="dxa"/>
            <w:tcBorders>
              <w:bottom w:val="single" w:color="808080" w:sz="6" w:space="0"/>
            </w:tcBorders>
            <w:noWrap w:val="0"/>
            <w:vAlign w:val="top"/>
          </w:tcPr>
          <w:p w14:paraId="7241CACD">
            <w:pPr>
              <w:pStyle w:val="24"/>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eastAsia="zh-CN"/>
              </w:rPr>
            </w:pPr>
            <w:r>
              <w:rPr>
                <w:rFonts w:hint="eastAsia"/>
                <w:sz w:val="18"/>
                <w:szCs w:val="18"/>
                <w:lang w:val="en-US" w:eastAsia="zh-CN"/>
              </w:rPr>
              <w:t>测试内容</w:t>
            </w:r>
          </w:p>
        </w:tc>
        <w:tc>
          <w:tcPr>
            <w:tcW w:w="3269" w:type="dxa"/>
            <w:tcBorders>
              <w:bottom w:val="single" w:color="808080" w:sz="6" w:space="0"/>
            </w:tcBorders>
            <w:noWrap w:val="0"/>
            <w:vAlign w:val="top"/>
          </w:tcPr>
          <w:p w14:paraId="2FFD62BC">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预期结果</w:t>
            </w:r>
          </w:p>
        </w:tc>
        <w:tc>
          <w:tcPr>
            <w:tcW w:w="993" w:type="dxa"/>
            <w:tcBorders>
              <w:bottom w:val="single" w:color="808080" w:sz="6" w:space="0"/>
            </w:tcBorders>
            <w:noWrap w:val="0"/>
            <w:vAlign w:val="top"/>
          </w:tcPr>
          <w:p w14:paraId="7014AACB">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实测结果</w:t>
            </w:r>
          </w:p>
        </w:tc>
      </w:tr>
      <w:tr w14:paraId="32F1D74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tcBorders>
              <w:top w:val="single" w:color="808080" w:sz="6" w:space="0"/>
            </w:tcBorders>
            <w:noWrap w:val="0"/>
            <w:vAlign w:val="top"/>
          </w:tcPr>
          <w:p w14:paraId="23740E4F">
            <w:pPr>
              <w:pStyle w:val="24"/>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val="en-US" w:eastAsia="zh-CN"/>
              </w:rPr>
            </w:pPr>
            <w:r>
              <w:rPr>
                <w:rFonts w:hint="eastAsia"/>
                <w:sz w:val="18"/>
                <w:szCs w:val="18"/>
                <w:lang w:val="en-US" w:eastAsia="zh-CN"/>
              </w:rPr>
              <w:t>连接建立</w:t>
            </w:r>
          </w:p>
        </w:tc>
        <w:tc>
          <w:tcPr>
            <w:tcW w:w="2899" w:type="dxa"/>
            <w:tcBorders>
              <w:top w:val="single" w:color="808080" w:sz="6" w:space="0"/>
            </w:tcBorders>
            <w:noWrap w:val="0"/>
            <w:vAlign w:val="top"/>
          </w:tcPr>
          <w:p w14:paraId="66026537">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四个客户端依次进入会议</w:t>
            </w:r>
          </w:p>
        </w:tc>
        <w:tc>
          <w:tcPr>
            <w:tcW w:w="3269" w:type="dxa"/>
            <w:tcBorders>
              <w:top w:val="single" w:color="808080" w:sz="6" w:space="0"/>
            </w:tcBorders>
            <w:noWrap w:val="0"/>
            <w:vAlign w:val="top"/>
          </w:tcPr>
          <w:p w14:paraId="0BA0878B">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参会者列表正确显示四人</w:t>
            </w:r>
          </w:p>
        </w:tc>
        <w:tc>
          <w:tcPr>
            <w:tcW w:w="993" w:type="dxa"/>
            <w:tcBorders>
              <w:top w:val="single" w:color="808080" w:sz="6" w:space="0"/>
            </w:tcBorders>
            <w:noWrap w:val="0"/>
            <w:vAlign w:val="top"/>
          </w:tcPr>
          <w:p w14:paraId="46A6DA65">
            <w:pPr>
              <w:pStyle w:val="24"/>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val="en-US" w:eastAsia="zh-CN"/>
              </w:rPr>
            </w:pPr>
            <w:r>
              <w:rPr>
                <w:rFonts w:hint="eastAsia"/>
                <w:sz w:val="18"/>
                <w:szCs w:val="18"/>
                <w:lang w:val="en-US" w:eastAsia="zh-CN"/>
              </w:rPr>
              <w:t>通过</w:t>
            </w:r>
          </w:p>
        </w:tc>
      </w:tr>
      <w:tr w14:paraId="68E1122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4BA026C9">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音视频通信</w:t>
            </w:r>
          </w:p>
        </w:tc>
        <w:tc>
          <w:tcPr>
            <w:tcW w:w="2899" w:type="dxa"/>
            <w:noWrap w:val="0"/>
            <w:vAlign w:val="top"/>
          </w:tcPr>
          <w:p w14:paraId="508825F1">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四个客户端开启摄像头/麦克风</w:t>
            </w:r>
          </w:p>
        </w:tc>
        <w:tc>
          <w:tcPr>
            <w:tcW w:w="3269" w:type="dxa"/>
            <w:noWrap w:val="0"/>
            <w:vAlign w:val="top"/>
          </w:tcPr>
          <w:p w14:paraId="335C8EFE">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分辨率720P，码率稳定</w:t>
            </w:r>
          </w:p>
        </w:tc>
        <w:tc>
          <w:tcPr>
            <w:tcW w:w="993" w:type="dxa"/>
            <w:noWrap w:val="0"/>
            <w:vAlign w:val="top"/>
          </w:tcPr>
          <w:p w14:paraId="2DAFED10">
            <w:pPr>
              <w:pStyle w:val="24"/>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eastAsia="zh-CN"/>
              </w:rPr>
            </w:pPr>
            <w:r>
              <w:rPr>
                <w:rFonts w:hint="eastAsia"/>
                <w:sz w:val="18"/>
                <w:szCs w:val="18"/>
                <w:lang w:val="en-US" w:eastAsia="zh-CN"/>
              </w:rPr>
              <w:t>通过</w:t>
            </w:r>
          </w:p>
        </w:tc>
      </w:tr>
      <w:tr w14:paraId="12D1A64A">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62D29146">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设备状态同步</w:t>
            </w:r>
          </w:p>
        </w:tc>
        <w:tc>
          <w:tcPr>
            <w:tcW w:w="2899" w:type="dxa"/>
            <w:noWrap w:val="0"/>
            <w:vAlign w:val="top"/>
          </w:tcPr>
          <w:p w14:paraId="64179C8E">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客户端A关闭摄像头/麦克风</w:t>
            </w:r>
          </w:p>
        </w:tc>
        <w:tc>
          <w:tcPr>
            <w:tcW w:w="3269" w:type="dxa"/>
            <w:noWrap w:val="0"/>
            <w:vAlign w:val="top"/>
          </w:tcPr>
          <w:p w14:paraId="4BAF27D1">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其他端看到的对应状态实时正确更新</w:t>
            </w:r>
          </w:p>
        </w:tc>
        <w:tc>
          <w:tcPr>
            <w:tcW w:w="993" w:type="dxa"/>
            <w:noWrap w:val="0"/>
            <w:vAlign w:val="top"/>
          </w:tcPr>
          <w:p w14:paraId="6F7D183F">
            <w:pPr>
              <w:pStyle w:val="24"/>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eastAsia="zh-CN"/>
              </w:rPr>
            </w:pPr>
            <w:r>
              <w:rPr>
                <w:rFonts w:hint="eastAsia"/>
                <w:sz w:val="18"/>
                <w:szCs w:val="18"/>
                <w:lang w:val="en-US" w:eastAsia="zh-CN"/>
              </w:rPr>
              <w:t>通过</w:t>
            </w:r>
          </w:p>
        </w:tc>
      </w:tr>
      <w:tr w14:paraId="7B8CCC99">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55AC6897">
            <w:pPr>
              <w:pStyle w:val="24"/>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val="en-US" w:eastAsia="zh-CN"/>
              </w:rPr>
            </w:pPr>
            <w:r>
              <w:rPr>
                <w:rFonts w:hint="eastAsia"/>
                <w:sz w:val="18"/>
                <w:szCs w:val="18"/>
                <w:lang w:val="en-US" w:eastAsia="zh-CN"/>
              </w:rPr>
              <w:t>屏幕共享</w:t>
            </w:r>
          </w:p>
        </w:tc>
        <w:tc>
          <w:tcPr>
            <w:tcW w:w="2899" w:type="dxa"/>
            <w:noWrap w:val="0"/>
            <w:vAlign w:val="top"/>
          </w:tcPr>
          <w:p w14:paraId="61C86250">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客户端A切换至屏幕共享模式</w:t>
            </w:r>
          </w:p>
        </w:tc>
        <w:tc>
          <w:tcPr>
            <w:tcW w:w="3269" w:type="dxa"/>
            <w:noWrap w:val="0"/>
            <w:vAlign w:val="top"/>
          </w:tcPr>
          <w:p w14:paraId="67DDF27A">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画面平滑无闪烁，切换稳定清晰</w:t>
            </w:r>
          </w:p>
        </w:tc>
        <w:tc>
          <w:tcPr>
            <w:tcW w:w="993" w:type="dxa"/>
            <w:noWrap w:val="0"/>
            <w:vAlign w:val="top"/>
          </w:tcPr>
          <w:p w14:paraId="6F9E7703">
            <w:pPr>
              <w:pStyle w:val="24"/>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eastAsia="zh-CN"/>
              </w:rPr>
            </w:pPr>
            <w:r>
              <w:rPr>
                <w:rFonts w:hint="eastAsia"/>
                <w:sz w:val="18"/>
                <w:szCs w:val="18"/>
                <w:lang w:val="en-US" w:eastAsia="zh-CN"/>
              </w:rPr>
              <w:t>通过</w:t>
            </w:r>
          </w:p>
        </w:tc>
      </w:tr>
      <w:tr w14:paraId="438F1FD0">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7B5C256A">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文本聊天</w:t>
            </w:r>
          </w:p>
        </w:tc>
        <w:tc>
          <w:tcPr>
            <w:tcW w:w="2899" w:type="dxa"/>
            <w:noWrap w:val="0"/>
            <w:vAlign w:val="top"/>
          </w:tcPr>
          <w:p w14:paraId="45F98F33">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客户端相互发送消息</w:t>
            </w:r>
          </w:p>
        </w:tc>
        <w:tc>
          <w:tcPr>
            <w:tcW w:w="3269" w:type="dxa"/>
            <w:noWrap w:val="0"/>
            <w:vAlign w:val="top"/>
          </w:tcPr>
          <w:p w14:paraId="10B30CC8">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其他客户端能同步看到消息内容</w:t>
            </w:r>
          </w:p>
        </w:tc>
        <w:tc>
          <w:tcPr>
            <w:tcW w:w="993" w:type="dxa"/>
            <w:noWrap w:val="0"/>
            <w:vAlign w:val="top"/>
          </w:tcPr>
          <w:p w14:paraId="563682A6">
            <w:pPr>
              <w:pStyle w:val="24"/>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eastAsia="zh-CN"/>
              </w:rPr>
            </w:pPr>
            <w:r>
              <w:rPr>
                <w:rFonts w:hint="eastAsia"/>
                <w:sz w:val="18"/>
                <w:szCs w:val="18"/>
                <w:lang w:val="en-US" w:eastAsia="zh-CN"/>
              </w:rPr>
              <w:t>通过</w:t>
            </w:r>
          </w:p>
        </w:tc>
      </w:tr>
      <w:tr w14:paraId="66E65B47">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1EA23D07">
            <w:pPr>
              <w:pStyle w:val="24"/>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val="en-US" w:eastAsia="zh-CN"/>
              </w:rPr>
            </w:pPr>
            <w:r>
              <w:rPr>
                <w:rFonts w:hint="eastAsia"/>
                <w:sz w:val="18"/>
                <w:szCs w:val="18"/>
                <w:lang w:val="en-US" w:eastAsia="zh-CN"/>
              </w:rPr>
              <w:t>文件传输</w:t>
            </w:r>
          </w:p>
        </w:tc>
        <w:tc>
          <w:tcPr>
            <w:tcW w:w="2899" w:type="dxa"/>
            <w:noWrap w:val="0"/>
            <w:vAlign w:val="top"/>
          </w:tcPr>
          <w:p w14:paraId="02A9757B">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客户端A发送9MB图片</w:t>
            </w:r>
          </w:p>
        </w:tc>
        <w:tc>
          <w:tcPr>
            <w:tcW w:w="3269" w:type="dxa"/>
            <w:noWrap w:val="0"/>
            <w:vAlign w:val="top"/>
          </w:tcPr>
          <w:p w14:paraId="415A34D4">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各端均能正常接收，不会断联</w:t>
            </w:r>
          </w:p>
        </w:tc>
        <w:tc>
          <w:tcPr>
            <w:tcW w:w="993" w:type="dxa"/>
            <w:noWrap w:val="0"/>
            <w:vAlign w:val="top"/>
          </w:tcPr>
          <w:p w14:paraId="7BC279CA">
            <w:pPr>
              <w:pStyle w:val="24"/>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eastAsia="zh-CN"/>
              </w:rPr>
            </w:pPr>
            <w:r>
              <w:rPr>
                <w:rFonts w:hint="eastAsia"/>
                <w:sz w:val="18"/>
                <w:szCs w:val="18"/>
                <w:lang w:val="en-US" w:eastAsia="zh-CN"/>
              </w:rPr>
              <w:t>通过</w:t>
            </w:r>
          </w:p>
        </w:tc>
      </w:tr>
      <w:tr w14:paraId="6599B9A9">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6408DDC0">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性能监控</w:t>
            </w:r>
          </w:p>
        </w:tc>
        <w:tc>
          <w:tcPr>
            <w:tcW w:w="2899" w:type="dxa"/>
            <w:noWrap w:val="0"/>
            <w:vAlign w:val="top"/>
          </w:tcPr>
          <w:p w14:paraId="3E9F0568">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四个客户端视频右上角浮层</w:t>
            </w:r>
          </w:p>
        </w:tc>
        <w:tc>
          <w:tcPr>
            <w:tcW w:w="3269" w:type="dxa"/>
            <w:noWrap w:val="0"/>
            <w:vAlign w:val="top"/>
          </w:tcPr>
          <w:p w14:paraId="66424FCA">
            <w:pPr>
              <w:pStyle w:val="24"/>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延迟、丢包率、分辨率、码率实时更新</w:t>
            </w:r>
          </w:p>
        </w:tc>
        <w:tc>
          <w:tcPr>
            <w:tcW w:w="993" w:type="dxa"/>
            <w:noWrap w:val="0"/>
            <w:vAlign w:val="top"/>
          </w:tcPr>
          <w:p w14:paraId="78FC97A2">
            <w:pPr>
              <w:pStyle w:val="24"/>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eastAsia="zh-CN"/>
              </w:rPr>
            </w:pPr>
            <w:r>
              <w:rPr>
                <w:rFonts w:hint="eastAsia"/>
                <w:sz w:val="18"/>
                <w:szCs w:val="18"/>
                <w:lang w:val="en-US" w:eastAsia="zh-CN"/>
              </w:rPr>
              <w:t>通过</w:t>
            </w:r>
          </w:p>
        </w:tc>
      </w:tr>
    </w:tbl>
    <w:p w14:paraId="000229BC">
      <w:pPr>
        <w:pStyle w:val="3"/>
        <w:keepNext/>
        <w:numPr>
          <w:ilvl w:val="0"/>
          <w:numId w:val="0"/>
        </w:numPr>
        <w:kinsoku/>
        <w:overflowPunct/>
        <w:topLinePunct w:val="0"/>
        <w:autoSpaceDE/>
        <w:autoSpaceDN/>
        <w:bidi w:val="0"/>
        <w:spacing w:before="157" w:beforeLines="50" w:beforeAutospacing="0" w:after="157" w:afterLines="50" w:afterAutospacing="0" w:line="240" w:lineRule="auto"/>
        <w:ind w:left="0" w:leftChars="0" w:firstLine="0" w:firstLineChars="0"/>
        <w:jc w:val="left"/>
      </w:pPr>
      <w:bookmarkStart w:id="97" w:name="_Toc16768"/>
      <w:bookmarkStart w:id="98" w:name="_Toc31844"/>
      <w:bookmarkStart w:id="99" w:name="_Toc6394"/>
      <w:bookmarkStart w:id="100" w:name="_Toc31794"/>
      <w:r>
        <w:rPr>
          <w:rFonts w:hint="default" w:ascii="黑体" w:hAnsi="Arial" w:eastAsia="黑体" w:cs="Times New Roman"/>
          <w:b/>
          <w:bCs/>
          <w:kern w:val="2"/>
          <w:sz w:val="30"/>
          <w:szCs w:val="30"/>
          <w:lang w:bidi="ar-SA"/>
        </w:rPr>
        <w:t>5.</w:t>
      </w:r>
      <w:r>
        <w:rPr>
          <w:rFonts w:hint="eastAsia" w:cs="Times New Roman"/>
          <w:b/>
          <w:bCs/>
          <w:kern w:val="2"/>
          <w:sz w:val="30"/>
          <w:szCs w:val="30"/>
          <w:lang w:val="en-US" w:eastAsia="zh-CN" w:bidi="ar-SA"/>
        </w:rPr>
        <w:t>2</w:t>
      </w:r>
      <w:r>
        <w:t>性能测试</w:t>
      </w:r>
      <w:bookmarkEnd w:id="97"/>
      <w:bookmarkEnd w:id="98"/>
      <w:bookmarkEnd w:id="99"/>
      <w:bookmarkEnd w:id="100"/>
    </w:p>
    <w:p w14:paraId="7AC20212">
      <w:pPr>
        <w:kinsoku/>
        <w:overflowPunct/>
        <w:topLinePunct w:val="0"/>
        <w:autoSpaceDE/>
        <w:autoSpaceDN/>
        <w:bidi w:val="0"/>
        <w:spacing w:before="157" w:beforeLines="50" w:beforeAutospacing="0" w:after="157" w:afterLines="50" w:afterAutospacing="0" w:line="240" w:lineRule="auto"/>
        <w:jc w:val="left"/>
        <w:rPr>
          <w:rFonts w:hint="eastAsia" w:ascii="宋体" w:hAnsi="宋体" w:eastAsia="宋体" w:cs="宋体"/>
          <w:lang w:val="en-US" w:eastAsia="zh-CN"/>
        </w:rPr>
      </w:pPr>
      <w:r>
        <w:rPr>
          <w:rFonts w:hint="eastAsia" w:ascii="宋体" w:hAnsi="宋体" w:eastAsia="宋体" w:cs="宋体"/>
          <w:lang w:val="en-US" w:eastAsia="zh-CN"/>
        </w:rPr>
        <w:t>延迟测试：下面展示的是持续 205 秒的 4 人 Mesh 网络会议下的延迟监测数据，平均网络延迟为 12 ms，整体分析如下：</w:t>
      </w:r>
    </w:p>
    <w:p w14:paraId="4E06548B">
      <w:pPr>
        <w:kinsoku/>
        <w:overflowPunct/>
        <w:topLinePunct w:val="0"/>
        <w:autoSpaceDE/>
        <w:autoSpaceDN/>
        <w:bidi w:val="0"/>
        <w:spacing w:before="157" w:beforeLines="50" w:beforeAutospacing="0" w:after="157" w:afterLines="50" w:afterAutospacing="0" w:line="240" w:lineRule="auto"/>
        <w:jc w:val="left"/>
        <w:rPr>
          <w:rFonts w:hint="eastAsia" w:ascii="宋体" w:hAnsi="宋体" w:eastAsia="宋体" w:cs="宋体"/>
          <w:lang w:val="en-US" w:eastAsia="zh-CN"/>
        </w:rPr>
      </w:pPr>
      <w:r>
        <w:rPr>
          <w:rFonts w:hint="eastAsia" w:ascii="宋体" w:hAnsi="宋体" w:eastAsia="宋体" w:cs="宋体"/>
          <w:lang w:val="en-US" w:eastAsia="zh-CN"/>
        </w:rPr>
        <w:t>- 局域网 IP 下的两个客户端（hxp8w3sp 本地直连, 2zhm0cjf 公网访问）平均 RTT 稳定在 12 ms 以内，抖动极低；</w:t>
      </w:r>
    </w:p>
    <w:p w14:paraId="6FD13CD7">
      <w:pPr>
        <w:kinsoku/>
        <w:overflowPunct/>
        <w:topLinePunct w:val="0"/>
        <w:autoSpaceDE/>
        <w:autoSpaceDN/>
        <w:bidi w:val="0"/>
        <w:spacing w:before="157" w:beforeLines="50" w:beforeAutospacing="0" w:after="157" w:afterLines="50" w:afterAutospacing="0" w:line="240" w:lineRule="auto"/>
        <w:jc w:val="left"/>
        <w:rPr>
          <w:rFonts w:hint="eastAsia" w:ascii="宋体" w:hAnsi="宋体" w:eastAsia="宋体" w:cs="宋体"/>
          <w:lang w:val="en-US" w:eastAsia="zh-CN"/>
        </w:rPr>
      </w:pPr>
      <w:r>
        <w:rPr>
          <w:rFonts w:hint="eastAsia" w:ascii="宋体" w:hAnsi="宋体" w:eastAsia="宋体" w:cs="宋体"/>
          <w:lang w:val="en-US" w:eastAsia="zh-CN"/>
        </w:rPr>
        <w:t>- 使用流量通过公网连接的移动端（33kyq2sn, cycaqlxc）延迟波动较大，其中配置较低的测试机（cycaqlxc）在 120 s 附近出现了持续约 5 秒的瞬时高延迟（峰值 484 ms），触发了自适应降级机制，在随后的 10 秒内 RTT 迅速回落至 100 ms 以下[12]。</w:t>
      </w:r>
    </w:p>
    <w:p w14:paraId="0AA1BC77">
      <w:pPr>
        <w:kinsoku/>
        <w:overflowPunct/>
        <w:topLinePunct w:val="0"/>
        <w:autoSpaceDE/>
        <w:autoSpaceDN/>
        <w:bidi w:val="0"/>
        <w:spacing w:before="157" w:beforeLines="50" w:beforeAutospacing="0" w:afterAutospacing="0" w:line="240" w:lineRule="auto"/>
        <w:jc w:val="left"/>
      </w:pPr>
      <w:r>
        <w:drawing>
          <wp:inline distT="0" distB="0" distL="114300" distR="114300">
            <wp:extent cx="5265420" cy="2574925"/>
            <wp:effectExtent l="0" t="0" r="0" b="0"/>
            <wp:docPr id="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pic:cNvPicPr>
                      <a:picLocks noChangeAspect="1"/>
                    </pic:cNvPicPr>
                  </pic:nvPicPr>
                  <pic:blipFill>
                    <a:blip r:embed="rId32"/>
                    <a:srcRect t="5478"/>
                    <a:stretch>
                      <a:fillRect/>
                    </a:stretch>
                  </pic:blipFill>
                  <pic:spPr>
                    <a:xfrm>
                      <a:off x="0" y="0"/>
                      <a:ext cx="5265420" cy="2574925"/>
                    </a:xfrm>
                    <a:prstGeom prst="rect">
                      <a:avLst/>
                    </a:prstGeom>
                    <a:noFill/>
                    <a:ln>
                      <a:noFill/>
                    </a:ln>
                  </pic:spPr>
                </pic:pic>
              </a:graphicData>
            </a:graphic>
          </wp:inline>
        </w:drawing>
      </w:r>
    </w:p>
    <w:p w14:paraId="5DA5F7C6">
      <w:pPr>
        <w:kinsoku/>
        <w:overflowPunct/>
        <w:topLinePunct w:val="0"/>
        <w:autoSpaceDE/>
        <w:autoSpaceDN/>
        <w:bidi w:val="0"/>
        <w:spacing w:beforeAutospacing="0" w:after="157" w:afterLines="50" w:afterAutospacing="0" w:line="240" w:lineRule="auto"/>
        <w:jc w:val="center"/>
        <w:rPr>
          <w:rFonts w:hint="eastAsia"/>
          <w:sz w:val="18"/>
          <w:szCs w:val="18"/>
          <w:lang w:val="en-US" w:eastAsia="zh-CN"/>
        </w:rPr>
      </w:pPr>
      <w:r>
        <w:rPr>
          <w:rFonts w:hint="eastAsia"/>
          <w:sz w:val="18"/>
          <w:szCs w:val="18"/>
          <w:lang w:val="en-US" w:eastAsia="zh-CN"/>
        </w:rPr>
        <w:t>图17 四端 Mesh 会议持续205秒后退出会议的后台性能报告测试</w:t>
      </w:r>
    </w:p>
    <w:p w14:paraId="01D516AC">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资源占用：单客户端 CPU 使用率不到 1%，内存占用约 50 MB，适合普通设备运行。</w:t>
      </w:r>
    </w:p>
    <w:p w14:paraId="52759255">
      <w:pPr>
        <w:kinsoku/>
        <w:overflowPunct/>
        <w:topLinePunct w:val="0"/>
        <w:autoSpaceDE/>
        <w:autoSpaceDN/>
        <w:bidi w:val="0"/>
        <w:spacing w:before="157" w:beforeLines="50" w:beforeAutospacing="0" w:afterAutospacing="0" w:line="240" w:lineRule="auto"/>
        <w:jc w:val="center"/>
      </w:pPr>
      <w:r>
        <w:drawing>
          <wp:inline distT="0" distB="0" distL="114300" distR="114300">
            <wp:extent cx="5037455" cy="567690"/>
            <wp:effectExtent l="0" t="0" r="10795" b="3810"/>
            <wp:docPr id="3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pic:cNvPicPr>
                      <a:picLocks noChangeAspect="1"/>
                    </pic:cNvPicPr>
                  </pic:nvPicPr>
                  <pic:blipFill>
                    <a:blip r:embed="rId33"/>
                    <a:srcRect l="1288" t="8421" r="1107" b="3684"/>
                    <a:stretch>
                      <a:fillRect/>
                    </a:stretch>
                  </pic:blipFill>
                  <pic:spPr>
                    <a:xfrm>
                      <a:off x="0" y="0"/>
                      <a:ext cx="5037455" cy="567690"/>
                    </a:xfrm>
                    <a:prstGeom prst="rect">
                      <a:avLst/>
                    </a:prstGeom>
                    <a:noFill/>
                    <a:ln>
                      <a:noFill/>
                    </a:ln>
                  </pic:spPr>
                </pic:pic>
              </a:graphicData>
            </a:graphic>
          </wp:inline>
        </w:drawing>
      </w:r>
    </w:p>
    <w:p w14:paraId="1EAFF32D">
      <w:pPr>
        <w:kinsoku/>
        <w:overflowPunct/>
        <w:topLinePunct w:val="0"/>
        <w:autoSpaceDE/>
        <w:autoSpaceDN/>
        <w:bidi w:val="0"/>
        <w:spacing w:beforeAutospacing="0" w:after="157" w:afterLines="50" w:afterAutospacing="0" w:line="240" w:lineRule="auto"/>
        <w:jc w:val="center"/>
        <w:rPr>
          <w:rFonts w:hint="default"/>
          <w:lang w:val="en-US" w:eastAsia="zh-CN"/>
        </w:rPr>
      </w:pPr>
      <w:r>
        <w:rPr>
          <w:rFonts w:hint="eastAsia"/>
          <w:sz w:val="18"/>
          <w:szCs w:val="18"/>
          <w:lang w:val="en-US" w:eastAsia="zh-CN"/>
        </w:rPr>
        <w:t>图18 本地客户端资源占用观察</w:t>
      </w:r>
    </w:p>
    <w:p w14:paraId="4EC5EC88">
      <w:pPr>
        <w:pStyle w:val="3"/>
        <w:keepNext/>
        <w:numPr>
          <w:ilvl w:val="0"/>
          <w:numId w:val="0"/>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bookmarkStart w:id="101" w:name="_Toc30098"/>
      <w:bookmarkStart w:id="102" w:name="_Toc18322"/>
      <w:bookmarkStart w:id="103" w:name="_Toc10237"/>
      <w:bookmarkStart w:id="104" w:name="_Toc17668"/>
      <w:bookmarkStart w:id="105" w:name="_Toc636"/>
      <w:r>
        <w:rPr>
          <w:rFonts w:hint="default" w:ascii="黑体" w:hAnsi="Arial" w:eastAsia="黑体" w:cs="Times New Roman"/>
          <w:b/>
          <w:bCs/>
          <w:kern w:val="2"/>
          <w:sz w:val="30"/>
          <w:szCs w:val="30"/>
          <w:lang w:bidi="ar-SA"/>
        </w:rPr>
        <w:t>5.</w:t>
      </w:r>
      <w:r>
        <w:rPr>
          <w:rFonts w:hint="eastAsia" w:cs="Times New Roman"/>
          <w:b/>
          <w:bCs/>
          <w:kern w:val="2"/>
          <w:sz w:val="30"/>
          <w:szCs w:val="30"/>
          <w:lang w:val="en-US" w:eastAsia="zh-CN" w:bidi="ar-SA"/>
        </w:rPr>
        <w:t>3</w:t>
      </w:r>
      <w:bookmarkEnd w:id="101"/>
      <w:r>
        <w:rPr>
          <w:rFonts w:hint="eastAsia"/>
          <w:lang w:val="en-US" w:eastAsia="zh-CN"/>
        </w:rPr>
        <w:t>测试总结</w:t>
      </w:r>
      <w:bookmarkEnd w:id="102"/>
      <w:bookmarkEnd w:id="103"/>
      <w:bookmarkEnd w:id="104"/>
      <w:bookmarkEnd w:id="105"/>
    </w:p>
    <w:p w14:paraId="219A00F3">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eastAsia"/>
          <w:lang w:val="en-US" w:eastAsia="zh-CN"/>
        </w:rPr>
        <w:t>我</w:t>
      </w:r>
      <w:r>
        <w:rPr>
          <w:rFonts w:hint="default"/>
          <w:lang w:val="en-US" w:eastAsia="zh-CN"/>
        </w:rPr>
        <w:t>通过上述全面的功能测试和性能测试，</w:t>
      </w:r>
      <w:r>
        <w:rPr>
          <w:rFonts w:hint="eastAsia"/>
          <w:lang w:val="en-US" w:eastAsia="zh-CN"/>
        </w:rPr>
        <w:t>验证</w:t>
      </w:r>
      <w:r>
        <w:rPr>
          <w:rFonts w:hint="default"/>
          <w:lang w:val="en-US" w:eastAsia="zh-CN"/>
        </w:rPr>
        <w:t>本系统在以下方面表现优异：</w:t>
      </w:r>
    </w:p>
    <w:p w14:paraId="22B4ACE7">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连接稳定性：实现的 Perfect Negotiation 机制有效解决了信令冲突问题，P2P 连接成功率接近 100%；</w:t>
      </w:r>
    </w:p>
    <w:p w14:paraId="6C424963">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实时性能：在局域网环境下延迟低于 10 ms，在公网环境下延迟在 30-80 ms 之间，</w:t>
      </w:r>
      <w:r>
        <w:rPr>
          <w:rFonts w:hint="eastAsia"/>
          <w:lang w:val="en-US" w:eastAsia="zh-CN"/>
        </w:rPr>
        <w:t>基本</w:t>
      </w:r>
      <w:r>
        <w:rPr>
          <w:rFonts w:hint="default"/>
          <w:lang w:val="en-US" w:eastAsia="zh-CN"/>
        </w:rPr>
        <w:t>满足实时通信需求；</w:t>
      </w:r>
    </w:p>
    <w:p w14:paraId="713DE8D9">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抗弱网能力：通过 Opus FEC 和自适应编码策略，系统在复杂网络环境下仍然能够保持基本的通话质量，语音清晰连贯；</w:t>
      </w:r>
    </w:p>
    <w:p w14:paraId="2DD46BC8">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移动端优化：信令复用和自适应降级策略显著降低了移动端的资源消耗，在手机等</w:t>
      </w:r>
      <w:r>
        <w:rPr>
          <w:rFonts w:hint="eastAsia"/>
          <w:lang w:val="en-US" w:eastAsia="zh-CN"/>
        </w:rPr>
        <w:t>移动端</w:t>
      </w:r>
      <w:r>
        <w:rPr>
          <w:rFonts w:hint="default"/>
          <w:lang w:val="en-US" w:eastAsia="zh-CN"/>
        </w:rPr>
        <w:t>设备上也能够稳定运行；</w:t>
      </w:r>
    </w:p>
    <w:p w14:paraId="55BB69A0">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兼容性：支持主流浏览器</w:t>
      </w:r>
      <w:r>
        <w:rPr>
          <w:rFonts w:hint="eastAsia"/>
          <w:lang w:val="en-US" w:eastAsia="zh-CN"/>
        </w:rPr>
        <w:t>和</w:t>
      </w:r>
      <w:r>
        <w:rPr>
          <w:rFonts w:hint="default"/>
          <w:lang w:val="en-US" w:eastAsia="zh-CN"/>
        </w:rPr>
        <w:t>移动平台，其中 Chrome 和 Edge 浏览器的体验最佳；</w:t>
      </w:r>
    </w:p>
    <w:p w14:paraId="0CF00E5B">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eastAsia"/>
          <w:lang w:val="en-US" w:eastAsia="zh-CN"/>
        </w:rPr>
        <w:t>另外</w:t>
      </w:r>
      <w:r>
        <w:rPr>
          <w:rFonts w:hint="default"/>
          <w:lang w:val="en-US" w:eastAsia="zh-CN"/>
        </w:rPr>
        <w:t>关于 Ngrok 部署方案</w:t>
      </w:r>
      <w:r>
        <w:rPr>
          <w:rFonts w:hint="eastAsia"/>
          <w:lang w:val="en-US" w:eastAsia="zh-CN"/>
        </w:rPr>
        <w:t>，</w:t>
      </w:r>
      <w:r>
        <w:rPr>
          <w:rFonts w:hint="default"/>
          <w:lang w:val="en-US" w:eastAsia="zh-CN"/>
        </w:rPr>
        <w:t>作为</w:t>
      </w:r>
      <w:r>
        <w:rPr>
          <w:rFonts w:hint="eastAsia"/>
          <w:lang w:val="en-US" w:eastAsia="zh-CN"/>
        </w:rPr>
        <w:t>本</w:t>
      </w:r>
      <w:r>
        <w:rPr>
          <w:rFonts w:hint="default"/>
          <w:lang w:val="en-US" w:eastAsia="zh-CN"/>
        </w:rPr>
        <w:t>毕业设计的轻量级公网测试方案</w:t>
      </w:r>
      <w:r>
        <w:rPr>
          <w:rFonts w:hint="eastAsia"/>
          <w:lang w:val="en-US" w:eastAsia="zh-CN"/>
        </w:rPr>
        <w:t>来说</w:t>
      </w:r>
      <w:r>
        <w:rPr>
          <w:rFonts w:hint="default"/>
          <w:lang w:val="en-US" w:eastAsia="zh-CN"/>
        </w:rPr>
        <w:t xml:space="preserve">，Ngrok </w:t>
      </w:r>
      <w:r>
        <w:rPr>
          <w:rFonts w:hint="eastAsia"/>
          <w:lang w:val="en-US" w:eastAsia="zh-CN"/>
        </w:rPr>
        <w:t>基本</w:t>
      </w:r>
      <w:r>
        <w:rPr>
          <w:rFonts w:hint="default"/>
          <w:lang w:val="en-US" w:eastAsia="zh-CN"/>
        </w:rPr>
        <w:t>满足了测试需求；虽然存在带宽限制和一定的额外延迟，但是系统通过自适应优化策略有效地弥补了这些不足</w:t>
      </w:r>
      <w:r>
        <w:rPr>
          <w:rFonts w:hint="eastAsia"/>
          <w:lang w:val="en-US" w:eastAsia="zh-CN"/>
        </w:rPr>
        <w:t>，在实验过程中表现相对稳定和成功</w:t>
      </w:r>
      <w:r>
        <w:rPr>
          <w:rFonts w:hint="default"/>
          <w:lang w:val="en-US" w:eastAsia="zh-CN"/>
        </w:rPr>
        <w:t>；这种"零成本公网部署"方案适合</w:t>
      </w:r>
      <w:r>
        <w:rPr>
          <w:rFonts w:hint="eastAsia"/>
          <w:lang w:val="en-US" w:eastAsia="zh-CN"/>
        </w:rPr>
        <w:t>个人 Demo 和毕业设计类的</w:t>
      </w:r>
      <w:r>
        <w:rPr>
          <w:rFonts w:hint="default"/>
          <w:lang w:val="en-US" w:eastAsia="zh-CN"/>
        </w:rPr>
        <w:t>小型项目使用。</w:t>
      </w:r>
    </w:p>
    <w:p w14:paraId="3DF341FA">
      <w:pPr>
        <w:pStyle w:val="2"/>
        <w:keepNext/>
        <w:kinsoku/>
        <w:overflowPunct/>
        <w:topLinePunct w:val="0"/>
        <w:autoSpaceDE/>
        <w:autoSpaceDN/>
        <w:bidi w:val="0"/>
        <w:spacing w:before="157" w:beforeLines="50" w:beforeAutospacing="0" w:after="157" w:afterLines="50" w:afterAutospacing="0" w:line="240" w:lineRule="auto"/>
        <w:jc w:val="left"/>
      </w:pPr>
      <w:bookmarkStart w:id="106" w:name="_Toc16521"/>
      <w:bookmarkStart w:id="107" w:name="_Toc22127"/>
      <w:bookmarkStart w:id="108" w:name="_Toc25234"/>
      <w:bookmarkStart w:id="109" w:name="_Toc30586"/>
      <w:r>
        <w:t>6. 总结与展望</w:t>
      </w:r>
      <w:bookmarkEnd w:id="106"/>
      <w:bookmarkEnd w:id="107"/>
      <w:bookmarkEnd w:id="108"/>
      <w:bookmarkEnd w:id="109"/>
    </w:p>
    <w:p w14:paraId="206E6E05">
      <w:pPr>
        <w:pStyle w:val="3"/>
        <w:keepNext/>
        <w:numPr>
          <w:ilvl w:val="0"/>
          <w:numId w:val="6"/>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110" w:name="_Toc17744"/>
      <w:bookmarkStart w:id="111" w:name="_Toc20836"/>
      <w:bookmarkStart w:id="112" w:name="_Toc31822"/>
      <w:bookmarkStart w:id="113" w:name="_Toc15312"/>
      <w:r>
        <w:t>工作总结</w:t>
      </w:r>
      <w:r>
        <w:rPr>
          <w:rFonts w:hint="eastAsia"/>
          <w:lang w:val="en-US" w:eastAsia="zh-CN"/>
        </w:rPr>
        <w:t>与创新点</w:t>
      </w:r>
      <w:bookmarkEnd w:id="110"/>
      <w:bookmarkEnd w:id="111"/>
      <w:bookmarkEnd w:id="112"/>
      <w:bookmarkEnd w:id="113"/>
    </w:p>
    <w:p w14:paraId="0090F732">
      <w:pPr>
        <w:pStyle w:val="13"/>
        <w:kinsoku/>
        <w:overflowPunct/>
        <w:topLinePunct w:val="0"/>
        <w:autoSpaceDE/>
        <w:autoSpaceDN/>
        <w:bidi w:val="0"/>
        <w:spacing w:before="157" w:beforeLines="50" w:beforeAutospacing="0" w:after="157" w:afterLines="50" w:afterAutospacing="0" w:line="240" w:lineRule="auto"/>
        <w:jc w:val="left"/>
        <w:rPr>
          <w:rFonts w:hint="eastAsia"/>
        </w:rPr>
      </w:pPr>
      <w:r>
        <w:t>本文</w:t>
      </w:r>
      <w:r>
        <w:rPr>
          <w:rFonts w:hint="eastAsia"/>
        </w:rPr>
        <w:t>设计并实现了一套 WebRTC Mesh 架构多人实时音视频会议系统，从信令协商、媒体传输、数据协同到性能监控进行了全链路的开发与验证；主要工作和创新点如下：</w:t>
      </w:r>
    </w:p>
    <w:p w14:paraId="22517F1F">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（一）去中心化 Mesh 架构设计与实现</w:t>
      </w:r>
    </w:p>
    <w:p w14:paraId="42EBB3F2">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运用 P2P 直连方案传输媒体流，消除了中心化服务器的带宽瓶颈与转发延迟，局域网端到端延迟低于 10 ms，比较降低了部署成本；</w:t>
      </w:r>
    </w:p>
    <w:p w14:paraId="59471FD7">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（二）Perfect Negotiation 协商机制的引入与适配</w:t>
      </w:r>
    </w:p>
    <w:p w14:paraId="7616FBB9">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遵循 W3C 规范，通过 Polite/Impolite 角色判定与自动回滚逻辑，从协议层面解决了分布式协商中的 Glare 信令冲突问题，连接成功率接近 100%；</w:t>
      </w:r>
    </w:p>
    <w:p w14:paraId="694307B2">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（三）信令复用与移动端带宽优化</w:t>
      </w:r>
    </w:p>
    <w:p w14:paraId="0728F239">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把文本聊天、文件传输等非媒体信令统一收拢到 WebSocket 通道转发，使移动端上行信令包量由 N-1 降低到 1，比较缓解了弱网环境下的上行拥塞压力；</w:t>
      </w:r>
    </w:p>
    <w:p w14:paraId="674D4289">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（四）基于迟滞逻辑的自适应编码策略</w:t>
      </w:r>
    </w:p>
    <w:p w14:paraId="03387CA8">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设计了 RTT 迟滞降级算法，配合 Opus FEC/DTX 深度参数调优，比较保障语音连贯性，同时避免了分辨率临界波动引发的频繁震荡；</w:t>
      </w:r>
    </w:p>
    <w:p w14:paraId="2AAA186A">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（五）全链路 QoS 监控体系构建</w:t>
      </w:r>
    </w:p>
    <w:p w14:paraId="62C7F739">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实现了从前端毫秒级采样到后端智能聚合的监控引擎，支持 RTT、丢包率、码率等指标的实时采集与瓶颈节点自动识别；</w:t>
      </w:r>
    </w:p>
    <w:p w14:paraId="76DF4EA8">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（六）音视频轨道解耦与流源无缝切换</w:t>
      </w:r>
    </w:p>
    <w:p w14:paraId="5C29A037">
      <w:pPr>
        <w:pStyle w:val="13"/>
        <w:kinsoku/>
        <w:overflowPunct/>
        <w:topLinePunct w:val="0"/>
        <w:autoSpaceDE/>
        <w:autoSpaceDN/>
        <w:bidi w:val="0"/>
        <w:spacing w:before="157" w:beforeLines="50" w:beforeAutospacing="0" w:after="157" w:afterLines="50" w:afterAutospacing="0" w:line="240" w:lineRule="auto"/>
        <w:jc w:val="left"/>
        <w:rPr>
          <w:rFonts w:hint="default"/>
        </w:rPr>
      </w:pPr>
      <w:r>
        <w:rPr>
          <w:rFonts w:hint="eastAsia"/>
        </w:rPr>
        <w:t>通过 replaceTrack 技术实现摄像头与屏幕共享间的原子级切换，消除了传统方案中的重协商延迟与黑屏断层感</w:t>
      </w:r>
      <w:r>
        <w:rPr>
          <w:rFonts w:hint="default"/>
        </w:rPr>
        <w:t>。</w:t>
      </w:r>
    </w:p>
    <w:p w14:paraId="33A336AB">
      <w:pPr>
        <w:pStyle w:val="3"/>
        <w:keepNext/>
        <w:numPr>
          <w:ilvl w:val="0"/>
          <w:numId w:val="6"/>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114" w:name="_Toc28969"/>
      <w:bookmarkStart w:id="115" w:name="_Toc27881"/>
      <w:bookmarkStart w:id="116" w:name="_Toc12864"/>
      <w:bookmarkStart w:id="117" w:name="_Toc18831"/>
      <w:r>
        <w:t>不足与展望</w:t>
      </w:r>
      <w:bookmarkEnd w:id="114"/>
      <w:bookmarkEnd w:id="115"/>
      <w:bookmarkEnd w:id="116"/>
      <w:bookmarkEnd w:id="117"/>
    </w:p>
    <w:p w14:paraId="0DFD3C73">
      <w:pPr>
        <w:pStyle w:val="13"/>
        <w:kinsoku/>
        <w:overflowPunct/>
        <w:topLinePunct w:val="0"/>
        <w:autoSpaceDE/>
        <w:autoSpaceDN/>
        <w:bidi w:val="0"/>
        <w:spacing w:before="157" w:beforeLines="50" w:beforeAutospacing="0" w:after="157" w:afterLines="50" w:afterAutospacing="0" w:line="240" w:lineRule="auto"/>
        <w:jc w:val="left"/>
        <w:rPr>
          <w:rFonts w:hint="eastAsia"/>
        </w:rPr>
      </w:pPr>
      <w:r>
        <w:t>本系统</w:t>
      </w:r>
      <w:r>
        <w:rPr>
          <w:rFonts w:hint="eastAsia"/>
        </w:rPr>
        <w:t>在功能完备性与工程稳定性方面已经达到了本科毕业设计的预期目标，性能也基本达标，但是仍然存在以下局限性，可以作为后续深入研究的工程实现改进方向：</w:t>
      </w:r>
    </w:p>
    <w:p w14:paraId="6FECCB0A">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（一）可扩展性受限</w:t>
      </w:r>
    </w:p>
    <w:p w14:paraId="4BE87A5D">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Mesh 架构的连接数随参会人数呈平方级增长，当前系统仅适用于 4 人以内的小规模会议场景；未来可以引入 SFU 混合架构，人数少时采用 Mesh 直连，超过阈值自动切换到 SFU 转发模式，提高扩展上限；</w:t>
      </w:r>
    </w:p>
    <w:p w14:paraId="6D58E99A">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（二）NAT 穿透覆盖不足</w:t>
      </w:r>
    </w:p>
    <w:p w14:paraId="7500824A">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当前主要依赖 STUN 服务器实现 NAT 穿透，对对称型 NAT 的支持存在盲区，而且公共免费 TURN 节点不稳定；后续可以部署 coturn 等开源 TURN 服务器作为中继保底方案；</w:t>
      </w:r>
    </w:p>
    <w:p w14:paraId="44DA8C8D">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（三）大文件传输机制待优化</w:t>
      </w:r>
    </w:p>
    <w:p w14:paraId="2597A7AA">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现有方案采用 Base64 编码后经信令服务器转发，存在约 33% 的数据膨胀以及服务器带宽压力；后续可以搭配混合 SFU 架构改用 RTCDataChannel 二进制分片传输机制；</w:t>
      </w:r>
    </w:p>
    <w:p w14:paraId="5BA6CC96">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（四）移动端适配与连接鲁棒性增强</w:t>
      </w:r>
    </w:p>
    <w:p w14:paraId="3E94E4C1">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当前系统在移动端旋转适配及网络切换场景下的重连稳定性仍然有优化空间，后续可以完善响应式布局并引入更细粒度的 ICE 重启与连接恢复策略；</w:t>
      </w:r>
    </w:p>
    <w:p w14:paraId="7FFED59B">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（五）测试方案的系统化完善</w:t>
      </w:r>
    </w:p>
    <w:p w14:paraId="18B9F605">
      <w:pPr>
        <w:pStyle w:val="13"/>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受限于实验条件与资源环境，当前测试主要聚焦于功能验证与典型公网场景下的基础性能评估，还没有开展系统性的边界条件测试与压力测试；后续可以构建可控的弱网模拟环境（比如使用 NetEm 或者 Chrome DevTools 网络限速工具），对系统在不同丢包率、带宽限制以及抖动条件下的表现进行更详尽的量化分析，以此建立更完整的性能评估体系；</w:t>
      </w:r>
    </w:p>
    <w:p w14:paraId="7B3DBDB3">
      <w:pPr>
        <w:pStyle w:val="13"/>
        <w:kinsoku/>
        <w:overflowPunct/>
        <w:topLinePunct w:val="0"/>
        <w:autoSpaceDE/>
        <w:autoSpaceDN/>
        <w:bidi w:val="0"/>
        <w:spacing w:before="157" w:beforeLines="50" w:beforeAutospacing="0" w:after="157" w:afterLines="50" w:afterAutospacing="0" w:line="240" w:lineRule="auto"/>
        <w:jc w:val="left"/>
        <w:rPr>
          <w:rFonts w:hint="default"/>
        </w:rPr>
      </w:pPr>
      <w:r>
        <w:rPr>
          <w:rFonts w:hint="eastAsia"/>
          <w:lang w:val="en-US" w:eastAsia="zh-CN"/>
        </w:rPr>
        <w:t>我相信，</w:t>
      </w:r>
      <w:r>
        <w:rPr>
          <w:rFonts w:hint="eastAsia"/>
        </w:rPr>
        <w:t>WebRTC 技术将随着 5G 网络与边缘计算的持续演进，在远程办公、在线教育、远程医疗等场景中发挥日益关键的作用；</w:t>
      </w:r>
      <w:r>
        <w:rPr>
          <w:rFonts w:hint="eastAsia"/>
          <w:lang w:val="en-US" w:eastAsia="zh-CN"/>
        </w:rPr>
        <w:t>因此</w:t>
      </w:r>
      <w:r>
        <w:rPr>
          <w:rFonts w:hint="eastAsia"/>
        </w:rPr>
        <w:t>本设计与优化经验，以及上述对现存不足的分析与思考，可为同类轻量级 WebRTC 应用的工程落地与持续改进提供有益的参考</w:t>
      </w:r>
      <w:r>
        <w:rPr>
          <w:rFonts w:hint="eastAsia"/>
          <w:lang w:val="en-US" w:eastAsia="zh-CN"/>
        </w:rPr>
        <w:t>和学习</w:t>
      </w:r>
      <w:r>
        <w:rPr>
          <w:rFonts w:hint="default"/>
        </w:rPr>
        <w:t>。</w:t>
      </w:r>
      <w:bookmarkStart w:id="118" w:name="_Toc10279"/>
      <w:bookmarkStart w:id="119" w:name="_Toc3711"/>
      <w:bookmarkStart w:id="120" w:name="_Toc25279"/>
    </w:p>
    <w:p w14:paraId="6E7577E7">
      <w:pPr>
        <w:pStyle w:val="13"/>
        <w:kinsoku/>
        <w:overflowPunct/>
        <w:topLinePunct w:val="0"/>
        <w:autoSpaceDE/>
        <w:autoSpaceDN/>
        <w:bidi w:val="0"/>
        <w:spacing w:before="157" w:beforeLines="50" w:beforeAutospacing="0" w:after="157" w:afterLines="50" w:afterAutospacing="0" w:line="240" w:lineRule="auto"/>
        <w:jc w:val="left"/>
        <w:rPr>
          <w:rFonts w:hint="default"/>
        </w:rPr>
      </w:pPr>
    </w:p>
    <w:p w14:paraId="3D42ED38">
      <w:pPr>
        <w:pStyle w:val="13"/>
        <w:kinsoku/>
        <w:overflowPunct/>
        <w:topLinePunct w:val="0"/>
        <w:autoSpaceDE/>
        <w:autoSpaceDN/>
        <w:bidi w:val="0"/>
        <w:spacing w:before="157" w:beforeLines="50" w:beforeAutospacing="0" w:after="157" w:afterLines="50" w:afterAutospacing="0" w:line="240" w:lineRule="auto"/>
        <w:jc w:val="left"/>
        <w:rPr>
          <w:rFonts w:hint="default"/>
        </w:rPr>
      </w:pPr>
    </w:p>
    <w:p w14:paraId="56772ECF">
      <w:pPr>
        <w:pStyle w:val="13"/>
        <w:kinsoku/>
        <w:overflowPunct/>
        <w:topLinePunct w:val="0"/>
        <w:autoSpaceDE/>
        <w:autoSpaceDN/>
        <w:bidi w:val="0"/>
        <w:spacing w:before="157" w:beforeLines="50" w:beforeAutospacing="0" w:after="157" w:afterLines="50" w:afterAutospacing="0" w:line="240" w:lineRule="auto"/>
        <w:jc w:val="left"/>
        <w:rPr>
          <w:rFonts w:hint="default"/>
        </w:rPr>
      </w:pPr>
    </w:p>
    <w:p w14:paraId="75E45D5F">
      <w:pPr>
        <w:pStyle w:val="13"/>
        <w:kinsoku/>
        <w:overflowPunct/>
        <w:topLinePunct w:val="0"/>
        <w:autoSpaceDE/>
        <w:autoSpaceDN/>
        <w:bidi w:val="0"/>
        <w:spacing w:before="157" w:beforeLines="50" w:beforeAutospacing="0" w:after="157" w:afterLines="50" w:afterAutospacing="0" w:line="240" w:lineRule="auto"/>
        <w:jc w:val="left"/>
        <w:rPr>
          <w:rFonts w:hint="default"/>
        </w:rPr>
      </w:pPr>
    </w:p>
    <w:p w14:paraId="3BF9A4F3">
      <w:pPr>
        <w:pStyle w:val="13"/>
        <w:kinsoku/>
        <w:overflowPunct/>
        <w:topLinePunct w:val="0"/>
        <w:autoSpaceDE/>
        <w:autoSpaceDN/>
        <w:bidi w:val="0"/>
        <w:spacing w:before="157" w:beforeLines="50" w:beforeAutospacing="0" w:after="157" w:afterLines="50" w:afterAutospacing="0" w:line="240" w:lineRule="auto"/>
        <w:jc w:val="left"/>
        <w:rPr>
          <w:rFonts w:hint="default"/>
        </w:rPr>
      </w:pPr>
    </w:p>
    <w:p w14:paraId="71EBC603">
      <w:pPr>
        <w:pStyle w:val="13"/>
        <w:kinsoku/>
        <w:overflowPunct/>
        <w:topLinePunct w:val="0"/>
        <w:autoSpaceDE/>
        <w:autoSpaceDN/>
        <w:bidi w:val="0"/>
        <w:spacing w:before="157" w:beforeLines="50" w:beforeAutospacing="0" w:after="157" w:afterLines="50" w:afterAutospacing="0" w:line="240" w:lineRule="auto"/>
        <w:jc w:val="left"/>
        <w:rPr>
          <w:rFonts w:hint="default"/>
        </w:rPr>
      </w:pPr>
    </w:p>
    <w:p w14:paraId="235485AF">
      <w:pPr>
        <w:pStyle w:val="13"/>
        <w:kinsoku/>
        <w:overflowPunct/>
        <w:topLinePunct w:val="0"/>
        <w:autoSpaceDE/>
        <w:autoSpaceDN/>
        <w:bidi w:val="0"/>
        <w:spacing w:before="157" w:beforeLines="50" w:beforeAutospacing="0" w:after="157" w:afterLines="50" w:afterAutospacing="0" w:line="240" w:lineRule="auto"/>
        <w:jc w:val="left"/>
        <w:rPr>
          <w:rFonts w:hint="default"/>
        </w:rPr>
      </w:pPr>
    </w:p>
    <w:p w14:paraId="28C99202">
      <w:pPr>
        <w:pStyle w:val="13"/>
        <w:kinsoku/>
        <w:overflowPunct/>
        <w:topLinePunct w:val="0"/>
        <w:autoSpaceDE/>
        <w:autoSpaceDN/>
        <w:bidi w:val="0"/>
        <w:spacing w:before="157" w:beforeLines="50" w:beforeAutospacing="0" w:after="157" w:afterLines="50" w:afterAutospacing="0" w:line="240" w:lineRule="auto"/>
        <w:jc w:val="left"/>
        <w:rPr>
          <w:rFonts w:hint="default"/>
        </w:rPr>
      </w:pPr>
    </w:p>
    <w:p w14:paraId="68A55FDD">
      <w:pPr>
        <w:pStyle w:val="13"/>
        <w:kinsoku/>
        <w:overflowPunct/>
        <w:topLinePunct w:val="0"/>
        <w:autoSpaceDE/>
        <w:autoSpaceDN/>
        <w:bidi w:val="0"/>
        <w:spacing w:before="157" w:beforeLines="50" w:beforeAutospacing="0" w:after="157" w:afterLines="50" w:afterAutospacing="0" w:line="240" w:lineRule="auto"/>
        <w:jc w:val="left"/>
        <w:rPr>
          <w:rFonts w:hint="default"/>
        </w:rPr>
      </w:pPr>
    </w:p>
    <w:p w14:paraId="163A45FD">
      <w:pPr>
        <w:pStyle w:val="13"/>
        <w:kinsoku/>
        <w:overflowPunct/>
        <w:topLinePunct w:val="0"/>
        <w:autoSpaceDE/>
        <w:autoSpaceDN/>
        <w:bidi w:val="0"/>
        <w:spacing w:before="157" w:beforeLines="50" w:beforeAutospacing="0" w:after="157" w:afterLines="50" w:afterAutospacing="0" w:line="240" w:lineRule="auto"/>
        <w:jc w:val="left"/>
        <w:rPr>
          <w:rFonts w:hint="default"/>
        </w:rPr>
      </w:pPr>
    </w:p>
    <w:p w14:paraId="4F964816">
      <w:pPr>
        <w:pStyle w:val="13"/>
        <w:kinsoku/>
        <w:overflowPunct/>
        <w:topLinePunct w:val="0"/>
        <w:autoSpaceDE/>
        <w:autoSpaceDN/>
        <w:bidi w:val="0"/>
        <w:spacing w:before="157" w:beforeLines="50" w:beforeAutospacing="0" w:after="157" w:afterLines="50" w:afterAutospacing="0" w:line="240" w:lineRule="auto"/>
        <w:jc w:val="left"/>
        <w:rPr>
          <w:rFonts w:hint="default"/>
        </w:rPr>
      </w:pPr>
    </w:p>
    <w:p w14:paraId="6497F0F9">
      <w:pPr>
        <w:pStyle w:val="13"/>
        <w:kinsoku/>
        <w:overflowPunct/>
        <w:topLinePunct w:val="0"/>
        <w:autoSpaceDE/>
        <w:autoSpaceDN/>
        <w:bidi w:val="0"/>
        <w:spacing w:before="157" w:beforeLines="50" w:beforeAutospacing="0" w:after="157" w:afterLines="50" w:afterAutospacing="0" w:line="240" w:lineRule="auto"/>
        <w:jc w:val="left"/>
        <w:rPr>
          <w:rFonts w:hint="default"/>
        </w:rPr>
      </w:pPr>
    </w:p>
    <w:p w14:paraId="610FB0FE">
      <w:pPr>
        <w:pStyle w:val="13"/>
        <w:kinsoku/>
        <w:overflowPunct/>
        <w:topLinePunct w:val="0"/>
        <w:autoSpaceDE/>
        <w:autoSpaceDN/>
        <w:bidi w:val="0"/>
        <w:spacing w:before="157" w:beforeLines="50" w:beforeAutospacing="0" w:after="157" w:afterLines="50" w:afterAutospacing="0" w:line="240" w:lineRule="auto"/>
        <w:jc w:val="left"/>
        <w:rPr>
          <w:rFonts w:hint="default"/>
        </w:rPr>
      </w:pPr>
    </w:p>
    <w:p w14:paraId="02C3CB23">
      <w:pPr>
        <w:pStyle w:val="13"/>
        <w:kinsoku/>
        <w:overflowPunct/>
        <w:topLinePunct w:val="0"/>
        <w:autoSpaceDE/>
        <w:autoSpaceDN/>
        <w:bidi w:val="0"/>
        <w:spacing w:before="157" w:beforeLines="50" w:beforeAutospacing="0" w:after="157" w:afterLines="50" w:afterAutospacing="0" w:line="240" w:lineRule="auto"/>
        <w:jc w:val="left"/>
        <w:rPr>
          <w:rFonts w:hint="default"/>
        </w:rPr>
      </w:pPr>
    </w:p>
    <w:p w14:paraId="1C256BA6">
      <w:pPr>
        <w:pStyle w:val="13"/>
        <w:kinsoku/>
        <w:overflowPunct/>
        <w:topLinePunct w:val="0"/>
        <w:autoSpaceDE/>
        <w:autoSpaceDN/>
        <w:bidi w:val="0"/>
        <w:spacing w:before="157" w:beforeLines="50" w:beforeAutospacing="0" w:after="157" w:afterLines="50" w:afterAutospacing="0" w:line="240" w:lineRule="auto"/>
        <w:jc w:val="left"/>
        <w:rPr>
          <w:rFonts w:hint="default"/>
        </w:rPr>
      </w:pPr>
    </w:p>
    <w:p w14:paraId="578F245B">
      <w:pPr>
        <w:pStyle w:val="13"/>
        <w:kinsoku/>
        <w:overflowPunct/>
        <w:topLinePunct w:val="0"/>
        <w:autoSpaceDE/>
        <w:autoSpaceDN/>
        <w:bidi w:val="0"/>
        <w:spacing w:before="157" w:beforeLines="50" w:beforeAutospacing="0" w:after="157" w:afterLines="50" w:afterAutospacing="0" w:line="240" w:lineRule="auto"/>
        <w:jc w:val="left"/>
        <w:rPr>
          <w:rFonts w:hint="default"/>
        </w:rPr>
      </w:pPr>
    </w:p>
    <w:p w14:paraId="72484992">
      <w:pPr>
        <w:pStyle w:val="13"/>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default"/>
        </w:rPr>
      </w:pPr>
    </w:p>
    <w:p w14:paraId="1114B11F">
      <w:pPr>
        <w:pStyle w:val="2"/>
        <w:bidi w:val="0"/>
        <w:rPr>
          <w:rFonts w:hint="eastAsia"/>
          <w:kern w:val="0"/>
          <w:sz w:val="18"/>
          <w:szCs w:val="18"/>
        </w:rPr>
      </w:pPr>
      <w:bookmarkStart w:id="121" w:name="_Toc23387"/>
      <w:r>
        <w:rPr>
          <w:rFonts w:hint="eastAsia" w:ascii="楷体_GB2312" w:hAnsi="宋体" w:eastAsia="楷体_GB2312" w:cs="Times New Roman"/>
          <w:b/>
          <w:kern w:val="2"/>
          <w:sz w:val="21"/>
          <w:szCs w:val="21"/>
          <w:lang w:val="en-US" w:eastAsia="zh-CN" w:bidi="ar-SA"/>
        </w:rPr>
        <w:t>【参考文献】</w:t>
      </w:r>
      <w:bookmarkEnd w:id="118"/>
      <w:bookmarkEnd w:id="119"/>
      <w:bookmarkEnd w:id="120"/>
      <w:r>
        <w:rPr>
          <w:rFonts w:hint="default"/>
          <w:kern w:val="0"/>
          <w:sz w:val="18"/>
          <w:szCs w:val="18"/>
        </w:rPr>
        <w:fldChar w:fldCharType="begin"/>
      </w:r>
      <w:r>
        <w:rPr>
          <w:rFonts w:hint="default"/>
          <w:kern w:val="0"/>
          <w:sz w:val="18"/>
          <w:szCs w:val="18"/>
        </w:rPr>
        <w:instrText xml:space="preserve"> HYPERLINK "https://acikerisim.bahcesehir.edu.tr/entities/publication/bbf50de1-70a7-48d1-a2be-3fde8316a5d0" \t "https://chat.deepseek.com/a/chat/s/_blank" </w:instrText>
      </w:r>
      <w:r>
        <w:rPr>
          <w:rFonts w:hint="default"/>
          <w:kern w:val="0"/>
          <w:sz w:val="18"/>
          <w:szCs w:val="18"/>
        </w:rPr>
        <w:fldChar w:fldCharType="separate"/>
      </w:r>
      <w:r>
        <w:rPr>
          <w:rFonts w:hint="default"/>
          <w:kern w:val="0"/>
          <w:sz w:val="18"/>
          <w:szCs w:val="18"/>
        </w:rPr>
        <w:fldChar w:fldCharType="end"/>
      </w:r>
      <w:bookmarkEnd w:id="121"/>
    </w:p>
    <w:p w14:paraId="18D0EE4D">
      <w:pPr>
        <w:snapToGrid w:val="0"/>
        <w:spacing w:before="156" w:beforeLines="50" w:after="156" w:afterLines="50"/>
        <w:ind w:left="360" w:hanging="360" w:hangingChars="200"/>
        <w:jc w:val="left"/>
        <w:rPr>
          <w:rFonts w:eastAsia="楷体_GB2312"/>
          <w:color w:val="000000"/>
          <w:sz w:val="18"/>
          <w:szCs w:val="18"/>
        </w:rPr>
      </w:pPr>
      <w:r>
        <w:rPr>
          <w:rFonts w:eastAsia="楷体_GB2312"/>
          <w:color w:val="000000"/>
          <w:sz w:val="18"/>
          <w:szCs w:val="18"/>
        </w:rPr>
        <w:t xml:space="preserve">[1] </w:t>
      </w:r>
      <w:r>
        <w:rPr>
          <w:rFonts w:hint="default" w:eastAsia="楷体_GB2312"/>
          <w:color w:val="000000"/>
          <w:sz w:val="18"/>
          <w:szCs w:val="18"/>
        </w:rPr>
        <w:t>刘佳樽. 基于WebRTC的云通</w:t>
      </w:r>
      <w:r>
        <w:rPr>
          <w:rFonts w:eastAsia="楷体_GB2312"/>
          <w:color w:val="000000"/>
          <w:sz w:val="18"/>
          <w:szCs w:val="18"/>
        </w:rPr>
        <w:t>信调度指挥系统的设计与实现[D]. 北京: 北京邮电大学, 2021.</w:t>
      </w:r>
    </w:p>
    <w:p w14:paraId="388F862D">
      <w:pPr>
        <w:snapToGrid w:val="0"/>
        <w:spacing w:before="156" w:beforeLines="50" w:after="156" w:afterLines="50"/>
        <w:ind w:left="360" w:hanging="360" w:hangingChars="200"/>
        <w:jc w:val="left"/>
        <w:rPr>
          <w:rFonts w:eastAsia="楷体_GB2312"/>
          <w:color w:val="000000"/>
          <w:sz w:val="18"/>
          <w:szCs w:val="18"/>
        </w:rPr>
      </w:pPr>
      <w:r>
        <w:rPr>
          <w:rFonts w:hint="default" w:eastAsia="楷体_GB2312"/>
          <w:color w:val="000000"/>
          <w:sz w:val="18"/>
          <w:szCs w:val="18"/>
        </w:rPr>
        <w:t>[2] 沈励芝. 基于WebRTC回声消除的音频系统研究与实现[D]. 重庆: 重庆邮电大学, 2021.</w:t>
      </w:r>
    </w:p>
    <w:p w14:paraId="1A3E06C4">
      <w:pPr>
        <w:snapToGrid w:val="0"/>
        <w:spacing w:before="156" w:beforeLines="50" w:after="156" w:afterLines="50"/>
        <w:ind w:left="360" w:hanging="360" w:hangingChars="200"/>
        <w:jc w:val="left"/>
        <w:rPr>
          <w:rFonts w:eastAsia="楷体_GB2312"/>
          <w:color w:val="000000"/>
          <w:sz w:val="18"/>
          <w:szCs w:val="18"/>
        </w:rPr>
      </w:pPr>
      <w:r>
        <w:rPr>
          <w:rFonts w:hint="default" w:eastAsia="楷体_GB2312"/>
          <w:color w:val="000000"/>
          <w:sz w:val="18"/>
          <w:szCs w:val="18"/>
        </w:rPr>
        <w:t>[3] 李翔云. 基于WebRTC的远程协助系统的设计与实现[D]. 大连: 大连理工大学, 2024.</w:t>
      </w:r>
    </w:p>
    <w:p w14:paraId="1DACFF06">
      <w:pPr>
        <w:snapToGrid w:val="0"/>
        <w:spacing w:before="156" w:beforeLines="50" w:after="156" w:afterLines="50"/>
        <w:ind w:left="360" w:hanging="360" w:hangingChars="200"/>
        <w:jc w:val="left"/>
        <w:rPr>
          <w:rFonts w:eastAsia="楷体_GB2312"/>
          <w:color w:val="000000"/>
          <w:sz w:val="18"/>
          <w:szCs w:val="18"/>
        </w:rPr>
      </w:pPr>
      <w:r>
        <w:rPr>
          <w:rFonts w:hint="default" w:eastAsia="楷体_GB2312"/>
          <w:color w:val="000000"/>
          <w:sz w:val="18"/>
          <w:szCs w:val="18"/>
        </w:rPr>
        <w:t>[4] 王姣. 基于WebRTC的流媒体QoS技术研究[D]. 沈阳: 沈阳航空航天大学, 2022.</w:t>
      </w:r>
    </w:p>
    <w:p w14:paraId="007D7610">
      <w:pPr>
        <w:snapToGrid w:val="0"/>
        <w:spacing w:before="156" w:beforeLines="50" w:after="156" w:afterLines="50"/>
        <w:ind w:left="360" w:hanging="360" w:hangingChars="200"/>
        <w:jc w:val="left"/>
        <w:rPr>
          <w:rFonts w:hint="default" w:eastAsia="楷体_GB2312"/>
          <w:color w:val="000000"/>
          <w:sz w:val="18"/>
          <w:szCs w:val="18"/>
        </w:rPr>
      </w:pPr>
      <w:r>
        <w:rPr>
          <w:rFonts w:hint="default" w:eastAsia="楷体_GB2312"/>
          <w:color w:val="000000"/>
          <w:sz w:val="18"/>
          <w:szCs w:val="18"/>
        </w:rPr>
        <w:t>[5] 高朝龙. 高维多目标WebRTC视频会议多码率优化研究[D]. 太原: 太原科技大学, 2022.</w:t>
      </w:r>
    </w:p>
    <w:p w14:paraId="086FDCC5">
      <w:pPr>
        <w:snapToGrid w:val="0"/>
        <w:spacing w:before="156" w:beforeLines="50" w:after="156" w:afterLines="50"/>
        <w:ind w:left="360" w:hanging="360" w:hangingChars="200"/>
        <w:jc w:val="left"/>
        <w:rPr>
          <w:rFonts w:hint="eastAsia"/>
          <w:kern w:val="0"/>
          <w:sz w:val="18"/>
          <w:szCs w:val="18"/>
        </w:rPr>
      </w:pPr>
      <w:r>
        <w:rPr>
          <w:rFonts w:eastAsia="楷体_GB2312"/>
          <w:color w:val="000000"/>
          <w:sz w:val="18"/>
          <w:szCs w:val="18"/>
        </w:rPr>
        <w:t xml:space="preserve">[6] 陈震, 卢金勤, 朱奇, </w:t>
      </w:r>
      <w:r>
        <w:rPr>
          <w:rFonts w:hint="eastAsia" w:eastAsia="楷体_GB2312"/>
          <w:color w:val="000000"/>
          <w:sz w:val="18"/>
          <w:szCs w:val="18"/>
          <w:lang w:val="en-US" w:eastAsia="zh-CN"/>
        </w:rPr>
        <w:t>朱磊</w:t>
      </w:r>
      <w:r>
        <w:rPr>
          <w:rFonts w:eastAsia="楷体_GB2312"/>
          <w:color w:val="000000"/>
          <w:sz w:val="18"/>
          <w:szCs w:val="18"/>
        </w:rPr>
        <w:t>. 基于WebRTC的低延迟流媒体传输方法研究[J]. 机电产品开发与创新, 2024, 37(6): 29-31.</w:t>
      </w:r>
    </w:p>
    <w:p w14:paraId="60A4004B">
      <w:pPr>
        <w:snapToGrid w:val="0"/>
        <w:spacing w:before="156" w:beforeLines="50" w:after="156" w:afterLines="50"/>
        <w:rPr>
          <w:rFonts w:hint="default"/>
          <w:kern w:val="0"/>
          <w:sz w:val="18"/>
          <w:szCs w:val="18"/>
        </w:rPr>
      </w:pPr>
      <w:r>
        <w:rPr>
          <w:rFonts w:hint="default"/>
          <w:kern w:val="0"/>
          <w:sz w:val="18"/>
          <w:szCs w:val="18"/>
        </w:rPr>
        <w:t>[7] FLORIS A, ATZORI L, GIRAU R. Robust QUIC-based signalling for WebRTC in impaired networks[C]// 2023 IEEE International Conference on Communications (ICC). New York: IEEE, 2023: 1-6.</w:t>
      </w:r>
    </w:p>
    <w:p w14:paraId="3DA2A188">
      <w:pPr>
        <w:snapToGrid w:val="0"/>
        <w:spacing w:before="156" w:beforeLines="50" w:after="156" w:afterLines="50"/>
        <w:rPr>
          <w:rFonts w:hint="default"/>
          <w:kern w:val="0"/>
          <w:sz w:val="18"/>
          <w:szCs w:val="18"/>
        </w:rPr>
      </w:pPr>
      <w:r>
        <w:rPr>
          <w:rFonts w:hint="default"/>
          <w:kern w:val="0"/>
          <w:sz w:val="18"/>
          <w:szCs w:val="18"/>
        </w:rPr>
        <w:t>[8] WANG K, ZHANG H, LIU Y, et al. Pioneer: Offline reinforcement learning based bandwidth estimation for real-time communication[C]// Proceedings of the 15th ACM Multimedia Systems Conference (MMSys ’24). New York: ACM, 2024: 1-12.</w:t>
      </w:r>
    </w:p>
    <w:p w14:paraId="0924E7F5">
      <w:pPr>
        <w:snapToGrid w:val="0"/>
        <w:spacing w:before="156" w:beforeLines="50" w:after="156" w:afterLines="50"/>
        <w:rPr>
          <w:rFonts w:hint="default"/>
          <w:kern w:val="0"/>
          <w:sz w:val="18"/>
          <w:szCs w:val="18"/>
        </w:rPr>
      </w:pPr>
      <w:r>
        <w:rPr>
          <w:rFonts w:hint="default"/>
          <w:kern w:val="0"/>
          <w:sz w:val="18"/>
          <w:szCs w:val="18"/>
        </w:rPr>
        <w:t>[9] VIOLA I, CÉSAR P. VR2Gather: A collaborative social VR system for adaptive multi-party real-time communication[J]. IEEE Multimedia, 2023, 30(2): 28-39.</w:t>
      </w:r>
    </w:p>
    <w:p w14:paraId="72F22EC6">
      <w:pPr>
        <w:snapToGrid w:val="0"/>
        <w:spacing w:before="156" w:beforeLines="50" w:after="156" w:afterLines="50"/>
        <w:rPr>
          <w:rFonts w:hint="default"/>
          <w:kern w:val="0"/>
          <w:sz w:val="18"/>
          <w:szCs w:val="18"/>
        </w:rPr>
      </w:pPr>
      <w:r>
        <w:rPr>
          <w:rFonts w:hint="default"/>
          <w:kern w:val="0"/>
          <w:sz w:val="18"/>
          <w:szCs w:val="18"/>
        </w:rPr>
        <w:t>[10] LEE Y, JUNG H H, YOU D. Comparison of data serialization techniques for point cloud video streaming in real time over WebRTC[J]. The Journal of Korean Institute of Communications and Information Sciences, 2025, 50(12): 1907-1916.</w:t>
      </w:r>
    </w:p>
    <w:p w14:paraId="69EF4961">
      <w:pPr>
        <w:snapToGrid w:val="0"/>
        <w:spacing w:before="156" w:beforeLines="50" w:after="156" w:afterLines="50"/>
        <w:rPr>
          <w:rFonts w:hint="default"/>
          <w:kern w:val="0"/>
          <w:sz w:val="18"/>
          <w:szCs w:val="18"/>
        </w:rPr>
      </w:pPr>
      <w:r>
        <w:rPr>
          <w:rFonts w:hint="default"/>
          <w:kern w:val="0"/>
          <w:sz w:val="18"/>
          <w:szCs w:val="18"/>
        </w:rPr>
        <w:t>[11] YU E, ZHOU J, LI Z, et al. Mustang: Improving QoE for real-time video in cellular networks by masking jitter[J]. ACM Transactions on Multimedia Computing, Communications and Applications, 2024, 20(9): 1-23.</w:t>
      </w:r>
    </w:p>
    <w:p w14:paraId="275E6120">
      <w:pPr>
        <w:snapToGrid w:val="0"/>
        <w:spacing w:before="156" w:beforeLines="50" w:after="156" w:afterLines="50"/>
        <w:rPr>
          <w:rFonts w:hint="default"/>
          <w:kern w:val="0"/>
          <w:sz w:val="18"/>
          <w:szCs w:val="18"/>
        </w:rPr>
      </w:pPr>
      <w:r>
        <w:rPr>
          <w:rFonts w:hint="default"/>
          <w:kern w:val="0"/>
          <w:sz w:val="18"/>
          <w:szCs w:val="18"/>
        </w:rPr>
        <w:t>[12] SMIRNOV N, TOMFORDE S. Real-time rate control of WebRTC video streams in 5G networks: Improving quality of experience with Deep Reinforcement Learning[J]. Journal of Systems Architecture, 2024: 103066.</w:t>
      </w:r>
    </w:p>
    <w:p w14:paraId="4A836AED">
      <w:pPr>
        <w:snapToGrid w:val="0"/>
        <w:spacing w:before="156" w:beforeLines="50" w:after="156" w:afterLines="50"/>
        <w:rPr>
          <w:rFonts w:hint="default"/>
          <w:kern w:val="0"/>
          <w:sz w:val="18"/>
          <w:szCs w:val="18"/>
        </w:rPr>
      </w:pPr>
      <w:r>
        <w:rPr>
          <w:rFonts w:hint="default"/>
          <w:kern w:val="0"/>
          <w:sz w:val="18"/>
          <w:szCs w:val="18"/>
        </w:rPr>
        <w:t>[13] MA Z, GIROIRE F, URVOY-KELLER G, et al. Neighbor selection strategies in the wild for CDN/V2V WebRTC live streaming: Can we learn what a good neighbor is?[J]. Computer Networks, 2026, 274: 111783.</w:t>
      </w:r>
    </w:p>
    <w:p w14:paraId="32ECDD54">
      <w:pPr>
        <w:snapToGrid w:val="0"/>
        <w:spacing w:before="156" w:beforeLines="50" w:after="156" w:afterLines="50"/>
        <w:rPr>
          <w:rFonts w:hint="default"/>
          <w:kern w:val="0"/>
          <w:sz w:val="18"/>
          <w:szCs w:val="18"/>
        </w:rPr>
      </w:pPr>
      <w:r>
        <w:rPr>
          <w:rFonts w:hint="default"/>
          <w:kern w:val="0"/>
          <w:sz w:val="18"/>
          <w:szCs w:val="18"/>
        </w:rPr>
        <w:t>[14] MUSCARIELLO L, PAPALINI M, ROQUES O, et al. Securing scalable real-time multiparty communications with hybrid information-centric networking[J]. ACM Transactions on Internet Technology, 2023, 23(2): 1-24.</w:t>
      </w:r>
    </w:p>
    <w:p w14:paraId="32804A39">
      <w:pPr>
        <w:snapToGrid w:val="0"/>
        <w:spacing w:before="156" w:beforeLines="50" w:after="156" w:afterLines="50"/>
        <w:rPr>
          <w:rFonts w:hint="default"/>
          <w:kern w:val="0"/>
          <w:sz w:val="18"/>
          <w:szCs w:val="18"/>
        </w:rPr>
      </w:pPr>
      <w:r>
        <w:rPr>
          <w:rFonts w:hint="default"/>
          <w:kern w:val="0"/>
          <w:sz w:val="18"/>
          <w:szCs w:val="18"/>
        </w:rPr>
        <w:t>[15] ZHENG J, LIU F, LIU Y, et al. Pisces: Real-time video transport framework[S]. IETF Internet-Draft draft-zheng-pisces-01, 2025.</w:t>
      </w:r>
    </w:p>
    <w:p w14:paraId="5BA0A7C4">
      <w:pPr>
        <w:snapToGrid w:val="0"/>
        <w:spacing w:before="156" w:beforeLines="50" w:after="156" w:afterLines="50"/>
        <w:rPr>
          <w:rFonts w:hint="default"/>
          <w:kern w:val="0"/>
          <w:sz w:val="18"/>
          <w:szCs w:val="18"/>
        </w:rPr>
      </w:pPr>
      <w:r>
        <w:rPr>
          <w:rFonts w:hint="default"/>
          <w:kern w:val="0"/>
          <w:sz w:val="18"/>
          <w:szCs w:val="18"/>
        </w:rPr>
        <w:t>[16] DE FRÉ M, VAN DER HOOFT J, WAUTERS T, et al. Scalable MDC-based volumetric video delivery for real-time one-to-many WebRTC conferencing[C]// Proceedings of the 15th ACM Multimedia Systems Conference (MMSys ’24). New York: ACM, 2024: 453-458.</w:t>
      </w:r>
    </w:p>
    <w:p w14:paraId="38A0FDB5">
      <w:pPr>
        <w:snapToGrid w:val="0"/>
        <w:spacing w:before="156" w:beforeLines="50" w:after="156" w:afterLines="50"/>
        <w:rPr>
          <w:rFonts w:hint="default"/>
          <w:kern w:val="0"/>
          <w:sz w:val="18"/>
          <w:szCs w:val="18"/>
        </w:rPr>
      </w:pPr>
      <w:r>
        <w:rPr>
          <w:rFonts w:hint="default"/>
          <w:kern w:val="0"/>
          <w:sz w:val="18"/>
          <w:szCs w:val="18"/>
        </w:rPr>
        <w:t>[17] MICHEL O, SENGUPTA S, KIM H, et al. Scalable video conferencing using SDN principles[C]// Proceedings of the ACM SIGCOMM 2025 Conference. New York: ACM, 2025: 1213-1231.</w:t>
      </w:r>
    </w:p>
    <w:p w14:paraId="32CEE022">
      <w:pPr>
        <w:snapToGrid w:val="0"/>
        <w:spacing w:before="156" w:beforeLines="50" w:after="156" w:afterLines="50"/>
        <w:rPr>
          <w:rFonts w:hint="default"/>
          <w:kern w:val="0"/>
          <w:sz w:val="18"/>
          <w:szCs w:val="18"/>
        </w:rPr>
      </w:pPr>
      <w:r>
        <w:rPr>
          <w:rFonts w:hint="default"/>
          <w:kern w:val="0"/>
          <w:sz w:val="18"/>
          <w:szCs w:val="18"/>
        </w:rPr>
        <w:t>[18] DE FRÉ M, HAEMS C, VAN DER HOOFT J, et al. Distributed WebRTC-based forwarding for scalable volumetric video streaming[C]// Proceedings of the 36th Workshop on Network and Operating System Support for Digital Audio and Video (NOSSDAV ’26). New York: ACM, 2026: 36-42.</w:t>
      </w:r>
    </w:p>
    <w:p w14:paraId="6154B3F0">
      <w:pPr>
        <w:snapToGrid w:val="0"/>
        <w:spacing w:before="156" w:beforeLines="50" w:after="156" w:afterLines="50"/>
        <w:rPr>
          <w:rFonts w:hint="default"/>
          <w:kern w:val="0"/>
          <w:sz w:val="18"/>
          <w:szCs w:val="18"/>
        </w:rPr>
      </w:pPr>
      <w:r>
        <w:rPr>
          <w:rFonts w:hint="default"/>
          <w:kern w:val="0"/>
          <w:sz w:val="18"/>
          <w:szCs w:val="18"/>
        </w:rPr>
        <w:t>[19] LEE I, KIM S, SATHYANARAYANA S, et al. R-FEC: RL-based FEC adjustment for better QoE in WebRTC[C]// Proceedings of the 30th ACM International Conference on Multimedia (MM ’22). New York: ACM, 2022: 2948-2956.</w:t>
      </w:r>
    </w:p>
    <w:p w14:paraId="2B52F3E6">
      <w:pPr>
        <w:snapToGrid w:val="0"/>
        <w:spacing w:before="156" w:beforeLines="50" w:after="156" w:afterLines="50"/>
        <w:rPr>
          <w:rFonts w:hint="default"/>
          <w:kern w:val="0"/>
          <w:sz w:val="18"/>
          <w:szCs w:val="18"/>
        </w:rPr>
      </w:pPr>
      <w:r>
        <w:rPr>
          <w:rFonts w:hint="default"/>
          <w:kern w:val="0"/>
          <w:sz w:val="18"/>
          <w:szCs w:val="18"/>
        </w:rPr>
        <w:t>[20] SATHYANARAYANA S D, LEE K, GRUNWALD D, et al. Converge: QoE-driven multipath video conferencing over WebRTC[C]// Proceedings of the ACM SIGCOMM 2023 Conference. New York: ACM, 2023: 1-12.</w:t>
      </w:r>
    </w:p>
    <w:p w14:paraId="406BCB50">
      <w:pPr>
        <w:snapToGrid w:val="0"/>
        <w:spacing w:before="156" w:beforeLines="50" w:after="156" w:afterLines="50"/>
        <w:rPr>
          <w:rFonts w:hint="eastAsia"/>
          <w:kern w:val="0"/>
          <w:sz w:val="18"/>
          <w:szCs w:val="18"/>
        </w:rPr>
      </w:pPr>
      <w:r>
        <w:rPr>
          <w:rFonts w:hint="default"/>
          <w:kern w:val="0"/>
          <w:sz w:val="18"/>
          <w:szCs w:val="18"/>
        </w:rPr>
        <w:t>[21] CARLUCCI G, DE CICCO L, HOLMER S, et al. Analysis and design of the Google congestion control for Web Real-Time Communication (WebRTC)[C]// Proceedings of the 7th ACM Multimedia Systems Conference (MMSys ’16). New York: ACM, 2016: 1-12.</w:t>
      </w:r>
      <w:bookmarkStart w:id="127" w:name="_GoBack"/>
      <w:bookmarkEnd w:id="127"/>
    </w:p>
    <w:p w14:paraId="035FD797">
      <w:pPr>
        <w:pStyle w:val="2"/>
        <w:spacing w:before="0" w:beforeLines="-2147483648" w:after="0" w:afterLines="-2147483648" w:line="360" w:lineRule="atLeast"/>
        <w:jc w:val="center"/>
        <w:rPr>
          <w:sz w:val="24"/>
          <w:szCs w:val="24"/>
        </w:rPr>
      </w:pPr>
      <w:bookmarkStart w:id="122" w:name="_Toc9614"/>
      <w:bookmarkStart w:id="123" w:name="_Toc7034"/>
      <w:bookmarkStart w:id="124" w:name="_Toc7825"/>
      <w:bookmarkStart w:id="125" w:name="_Toc5098"/>
      <w:r>
        <w:rPr>
          <w:sz w:val="24"/>
          <w:szCs w:val="24"/>
        </w:rPr>
        <w:t>致谢</w:t>
      </w:r>
      <w:bookmarkEnd w:id="122"/>
      <w:bookmarkEnd w:id="123"/>
      <w:bookmarkEnd w:id="124"/>
      <w:bookmarkEnd w:id="125"/>
    </w:p>
    <w:p w14:paraId="71A3ACB8">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ascii="Times New Roman" w:hAnsi="Times New Roman"/>
        </w:rPr>
        <w:t>本科学习生涯在忙碌与充实中接近尾声，当</w:t>
      </w:r>
      <w:r>
        <w:rPr>
          <w:rFonts w:hint="eastAsia"/>
          <w:lang w:val="en-US" w:eastAsia="zh-CN"/>
        </w:rPr>
        <w:t>毕业</w:t>
      </w:r>
      <w:r>
        <w:rPr>
          <w:rFonts w:hint="eastAsia" w:ascii="Times New Roman" w:hAnsi="Times New Roman"/>
        </w:rPr>
        <w:t>论文的最后一个字符定格在屏幕上，我笔下的本科四年，也终于在一场漫长的告别中画了句点。回望这段旅程，比起总结那些具象的学术成果，我更想感谢这千余个日夜里，那个从未停止奔跑的自己，以及所有陪我在这段孤径上并肩行过的人</w:t>
      </w:r>
      <w:r>
        <w:rPr>
          <w:rFonts w:hint="eastAsia"/>
        </w:rPr>
        <w:t>，在此谨向所有给予我支持和鼓励的人表示最诚挚的感谢。</w:t>
      </w:r>
    </w:p>
    <w:p w14:paraId="51C8F002">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首先，我要特别感谢我的指导教师陈佳义</w:t>
      </w:r>
      <w:r>
        <w:rPr>
          <w:rFonts w:hint="eastAsia"/>
          <w:lang w:val="en-US" w:eastAsia="zh-CN"/>
        </w:rPr>
        <w:t>老师</w:t>
      </w:r>
      <w:r>
        <w:rPr>
          <w:rFonts w:hint="eastAsia"/>
        </w:rPr>
        <w:t>。从选题、开题、系统设计到论文撰写，陈老师始终耐心地为我指点方向，</w:t>
      </w:r>
      <w:r>
        <w:rPr>
          <w:rFonts w:hint="eastAsia"/>
          <w:lang w:val="en-US" w:eastAsia="zh-CN"/>
        </w:rPr>
        <w:t>提供</w:t>
      </w:r>
      <w:r>
        <w:rPr>
          <w:rFonts w:hint="eastAsia"/>
        </w:rPr>
        <w:t>了许多宝贵的意见和建议，在我遇到困惑时总能一针见血地指出问题所在。他严谨的治学态度和对学生负责的精神，让我由衷敬佩，也让我在这段经历中收获良多。</w:t>
      </w:r>
    </w:p>
    <w:p w14:paraId="4BB6D1B8">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感谢深圳大学电子与信息工程学院的各位老师。四年来的课堂学习，老师们不仅传授了专业知识，也让我学会了如何独立思考和解决问题，</w:t>
      </w:r>
      <w:r>
        <w:rPr>
          <w:rFonts w:hint="eastAsia"/>
          <w:lang w:val="en-US" w:eastAsia="zh-CN"/>
        </w:rPr>
        <w:t>从而在个人音视频流媒体相关技术栈上行稳致远，不断前行，</w:t>
      </w:r>
      <w:r>
        <w:rPr>
          <w:rFonts w:hint="eastAsia"/>
        </w:rPr>
        <w:t>这些都将成为我未来道路上宝贵的财富。</w:t>
      </w:r>
    </w:p>
    <w:p w14:paraId="791C1650">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感谢我的同学和在N105实验室的朋友们</w:t>
      </w:r>
      <w:r>
        <w:rPr>
          <w:rFonts w:hint="eastAsia"/>
          <w:lang w:eastAsia="zh-CN"/>
        </w:rPr>
        <w:t>，</w:t>
      </w:r>
      <w:r>
        <w:rPr>
          <w:rFonts w:hint="eastAsia"/>
        </w:rPr>
        <w:t>在系统</w:t>
      </w:r>
      <w:r>
        <w:rPr>
          <w:rFonts w:hint="eastAsia"/>
          <w:lang w:val="en-US" w:eastAsia="zh-CN"/>
        </w:rPr>
        <w:t>跨网联络</w:t>
      </w:r>
      <w:r>
        <w:rPr>
          <w:rFonts w:hint="eastAsia"/>
        </w:rPr>
        <w:t>与测试阶段给予的宝贵协助与建议。在系统开发的过程中，他们不厌其烦地帮我测试、找bug、提建议，让这个项目一点点变得更好。那些一起熬夜调试的日子，那些在实验室里碰撞出的思想火花，</w:t>
      </w:r>
      <w:r>
        <w:rPr>
          <w:rFonts w:hint="eastAsia"/>
          <w:lang w:val="en-US" w:eastAsia="zh-CN"/>
        </w:rPr>
        <w:t>还有在深圳大街小巷一起聚餐讨论的时光，</w:t>
      </w:r>
      <w:r>
        <w:rPr>
          <w:rFonts w:hint="eastAsia"/>
        </w:rPr>
        <w:t>比成绩单上冰冷的数字，更能定义我这段滚烫而鲜活的四年。</w:t>
      </w:r>
    </w:p>
    <w:p w14:paraId="36AEA4E0">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我</w:t>
      </w:r>
      <w:r>
        <w:rPr>
          <w:rFonts w:hint="eastAsia"/>
          <w:lang w:val="en-US" w:eastAsia="zh-CN"/>
        </w:rPr>
        <w:t>还</w:t>
      </w:r>
      <w:r>
        <w:rPr>
          <w:rFonts w:hint="eastAsia"/>
        </w:rPr>
        <w:t>要感谢我的家人。他们从来不对我施加压力，却始终在背后默默支持着我，让我能够心无旁骛地完成学业。这份包容和理解，是我最踏实的依靠。</w:t>
      </w:r>
    </w:p>
    <w:p w14:paraId="47B28752">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lang w:val="en-US" w:eastAsia="zh-CN"/>
        </w:rPr>
      </w:pPr>
      <w:r>
        <w:rPr>
          <w:rFonts w:hint="eastAsia"/>
          <w:lang w:val="en-US" w:eastAsia="zh-CN"/>
        </w:rPr>
        <w:t>最后的最后，我也想对自己表达谢意，感谢那个始终坚持的自己，在无数个熬夜调试的夜晚，未曾放弃对技术细节的雕琢；在面对信令冲突、带宽受限等挑战时，始终保持着探索的热情与韧性。正是这份坚持，让我得以在 FFmpeg、Live555、WebRTC 等技术瀚海中，寻找到属于自己的航向。正值毕业年华，伫立于人生的十字路口。极目远眺，前路迷雾氤氲，我尚未知晓将何去何从。但我知道，那个不断尝试新东西新项目，曾在深夜的实验室里调试代码、在复杂的网络环境中寻找最优解的少年，早已在无数次的跌倒与起程中，积攒够了面对未知的全部底气。</w:t>
      </w:r>
    </w:p>
    <w:p w14:paraId="70103DA8">
      <w:pPr>
        <w:kinsoku/>
        <w:overflowPunct/>
        <w:topLinePunct w:val="0"/>
        <w:autoSpaceDE/>
        <w:autoSpaceDN/>
        <w:bidi w:val="0"/>
        <w:spacing w:before="157" w:beforeLines="50" w:beforeAutospacing="0" w:after="157" w:afterLines="50" w:afterAutospacing="0" w:line="240" w:lineRule="auto"/>
        <w:ind w:firstLine="420" w:firstLineChars="200"/>
        <w:jc w:val="left"/>
        <w:rPr>
          <w:rFonts w:hint="default"/>
          <w:lang w:val="en-US" w:eastAsia="zh-CN"/>
        </w:rPr>
      </w:pPr>
      <w:r>
        <w:rPr>
          <w:rFonts w:hint="eastAsia"/>
          <w:lang w:val="en-US" w:eastAsia="zh-CN"/>
        </w:rPr>
        <w:t>这份论文，仅作为我本科学习生涯的一个小句点，但不是结束，而是新的开始，是我走入音视频开发工业领域的一个标志点。</w:t>
      </w:r>
      <w:r>
        <w:rPr>
          <w:rFonts w:hint="default"/>
          <w:lang w:val="en-US" w:eastAsia="zh-CN"/>
        </w:rPr>
        <w:t>愿未来一切都好</w:t>
      </w:r>
      <w:r>
        <w:rPr>
          <w:rFonts w:hint="eastAsia"/>
          <w:lang w:val="en-US" w:eastAsia="zh-CN"/>
        </w:rPr>
        <w:t>，</w:t>
      </w:r>
      <w:r>
        <w:rPr>
          <w:rFonts w:hint="default"/>
          <w:lang w:val="en-US" w:eastAsia="zh-CN"/>
        </w:rPr>
        <w:t>愿我们都能在广阔的天地里，继续兴致盎然，步履不停。</w:t>
      </w:r>
    </w:p>
    <w:p w14:paraId="6CE541DA">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由于本人能力有限，论文中难免有疏漏和不足之处，恳请各位老师和专家批评指正。</w:t>
      </w:r>
    </w:p>
    <w:p w14:paraId="38B32AE3">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30F74406">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172851BA">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118A75AE">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6F1AF10F">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26F44EFC">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5441DC19">
      <w:pPr>
        <w:kinsoku/>
        <w:overflowPunct/>
        <w:topLinePunct w:val="0"/>
        <w:autoSpaceDE/>
        <w:autoSpaceDN/>
        <w:bidi w:val="0"/>
        <w:spacing w:before="157" w:beforeLines="50" w:beforeAutospacing="0" w:after="157" w:afterLines="50" w:afterAutospacing="0" w:line="240" w:lineRule="auto"/>
        <w:jc w:val="left"/>
        <w:rPr>
          <w:rFonts w:hint="eastAsia" w:eastAsia="宋体"/>
          <w:lang w:val="en-US" w:eastAsia="zh-CN"/>
        </w:rPr>
      </w:pPr>
    </w:p>
    <w:p w14:paraId="182A804A">
      <w:pPr>
        <w:pStyle w:val="2"/>
        <w:bidi w:val="0"/>
        <w:jc w:val="center"/>
        <w:rPr>
          <w:rFonts w:hint="default" w:ascii="Times New Roman" w:hAnsi="Times New Roman" w:cs="Times New Roman"/>
          <w:sz w:val="36"/>
          <w:szCs w:val="36"/>
          <w:lang w:val="en-US" w:eastAsia="zh-CN"/>
        </w:rPr>
      </w:pPr>
      <w:bookmarkStart w:id="126" w:name="_Toc11919"/>
      <w:r>
        <w:rPr>
          <w:rFonts w:hint="default" w:ascii="Times New Roman" w:hAnsi="Times New Roman" w:cs="Times New Roman"/>
          <w:sz w:val="36"/>
          <w:szCs w:val="36"/>
          <w:lang w:val="en-US" w:eastAsia="zh-CN"/>
        </w:rPr>
        <w:t>WebRTC Mesh Multi-Person Video Conferencing System</w:t>
      </w:r>
      <w:bookmarkEnd w:id="126"/>
    </w:p>
    <w:p w14:paraId="1519C8E9">
      <w:pPr>
        <w:keepNext w:val="0"/>
        <w:keepLines w:val="0"/>
        <w:widowControl/>
        <w:suppressLineNumbers w:val="0"/>
        <w:jc w:val="left"/>
        <w:rPr>
          <w:rFonts w:hint="default" w:ascii="Times New Roman" w:hAnsi="Times New Roman" w:eastAsia="宋体" w:cs="Times New Roman"/>
          <w:kern w:val="2"/>
          <w:sz w:val="21"/>
          <w:szCs w:val="24"/>
          <w:lang w:val="en-US" w:eastAsia="zh-CN" w:bidi="ar-SA"/>
        </w:rPr>
      </w:pPr>
      <w:r>
        <w:rPr>
          <w:rFonts w:hint="default" w:ascii="Times New Roman" w:hAnsi="Times New Roman" w:cs="Times New Roman"/>
          <w:b/>
          <w:sz w:val="24"/>
        </w:rPr>
        <w:t>【</w:t>
      </w:r>
      <w:r>
        <w:rPr>
          <w:rFonts w:hint="default" w:ascii="Times New Roman" w:hAnsi="Times New Roman" w:eastAsia="楷体_GB2312" w:cs="Times New Roman"/>
          <w:b/>
          <w:bCs/>
          <w:sz w:val="24"/>
        </w:rPr>
        <w:t>Abstract</w:t>
      </w:r>
      <w:r>
        <w:rPr>
          <w:rFonts w:hint="default" w:ascii="Times New Roman" w:hAnsi="Times New Roman" w:cs="Times New Roman"/>
          <w:b/>
          <w:sz w:val="24"/>
        </w:rPr>
        <w:t>】</w:t>
      </w:r>
      <w:r>
        <w:rPr>
          <w:rFonts w:hint="eastAsia" w:ascii="Times New Roman" w:hAnsi="Times New Roman" w:eastAsia="宋体" w:cs="Times New Roman"/>
          <w:kern w:val="2"/>
          <w:sz w:val="21"/>
          <w:szCs w:val="24"/>
          <w:lang w:val="en-US" w:eastAsia="zh-CN" w:bidi="ar-SA"/>
        </w:rPr>
        <w:t>Facing common signaling conflicts in multi-person video conferences, as well as issues like high server costs and risks, plus bandwidth shortages on mobile devices, I designed and developed a decentralized real-time audio and video system based on the WebRTC Mesh architecture. This system uses direct P2P connections to transmit media streams, fundamentally solving the bandwidth bottlenecks caused by centralized servers. To address the "Glare" deadlock that occurs when multiple devices negotiate simultaneously, I adopted the Perfect Negotiation mechanism. By assigning different roles to devices and automatically adjusting the negotiation process, it ensures signaling states stay consistent. For mobile optimization, I redesigned the WebSocket signaling transmission path, reducing non-media signaling uplink packets from the original N-1 to a fixed number. At the same time, I mandated the use of WSS and HTTPS protocols to ensure the security of signaling transmission.  To tackle the problem of frequent video resolution changes in poor network conditions, I created an adaptive encoding algorithm based on network latency. By adjusting audio encoding parameters, it ensures audio remains clear and smooth even when the network is bad.</w:t>
      </w:r>
      <w:r>
        <w:rPr>
          <w:rFonts w:hint="eastAsia" w:cs="Times New Roman"/>
          <w:kern w:val="2"/>
          <w:sz w:val="21"/>
          <w:szCs w:val="24"/>
          <w:lang w:val="en-US" w:eastAsia="zh-CN" w:bidi="ar-SA"/>
        </w:rPr>
        <w:t xml:space="preserve"> </w:t>
      </w:r>
      <w:r>
        <w:rPr>
          <w:rFonts w:hint="eastAsia" w:ascii="Times New Roman" w:hAnsi="Times New Roman" w:eastAsia="宋体" w:cs="Times New Roman"/>
          <w:kern w:val="2"/>
          <w:sz w:val="21"/>
          <w:szCs w:val="24"/>
          <w:lang w:val="en-US" w:eastAsia="zh-CN" w:bidi="ar-SA"/>
        </w:rPr>
        <w:t>Additionally, the system includes built-in automatic monitoring and repair features. It cleans up inactive connections by regularly checking connection status, and saves performance data when mobile devices shut down unexpectedly, preventing the loss of important information. Practical tests show that with 4 people in a meeting, the system’s latency stays under 10 milliseconds, with a public network connection success rate over 95%. Even in complex network environments, it maintains basic audio and video quality, providing a low-cost, high-performance solution for small team collaboration.</w:t>
      </w:r>
    </w:p>
    <w:p w14:paraId="29D346FD">
      <w:pPr>
        <w:pStyle w:val="50"/>
        <w:kinsoku/>
        <w:overflowPunct/>
        <w:topLinePunct w:val="0"/>
        <w:autoSpaceDE/>
        <w:autoSpaceDN/>
        <w:bidi w:val="0"/>
        <w:spacing w:before="157" w:beforeLines="50" w:beforeAutospacing="0" w:after="157" w:afterLines="50" w:afterAutospacing="0" w:line="240" w:lineRule="auto"/>
        <w:ind w:left="0" w:leftChars="0" w:firstLine="0" w:firstLineChars="0"/>
        <w:jc w:val="left"/>
      </w:pPr>
      <w:r>
        <w:rPr>
          <w:rFonts w:hint="eastAsia" w:ascii="Times New Roman" w:hAnsi="Times New Roman" w:cs="Times New Roman"/>
          <w:b/>
          <w:sz w:val="24"/>
        </w:rPr>
        <w:t>【Key words】</w:t>
      </w:r>
      <w:r>
        <w:rPr>
          <w:rFonts w:hint="eastAsia" w:ascii="Times New Roman" w:hAnsi="Times New Roman" w:eastAsia="宋体" w:cs="Times New Roman"/>
          <w:kern w:val="2"/>
          <w:sz w:val="21"/>
          <w:szCs w:val="24"/>
          <w:lang w:val="en-US" w:eastAsia="zh-CN" w:bidi="ar-SA"/>
        </w:rPr>
        <w:t>WebRTC; Perfect Negotiation; Mesh P2P; QoS Monitoring</w:t>
      </w:r>
    </w:p>
    <w:sectPr>
      <w:headerReference r:id="rId10" w:type="default"/>
      <w:footerReference r:id="rId11" w:type="default"/>
      <w:type w:val="oddPage"/>
      <w:pgSz w:w="11906" w:h="16838"/>
      <w:pgMar w:top="1440" w:right="1797" w:bottom="1440" w:left="1797" w:header="851" w:footer="992" w:gutter="0"/>
      <w:pgNumType w:fmt="decimal"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6E78F">
    <w:pPr>
      <w:pStyle w:val="17"/>
      <w:tabs>
        <w:tab w:val="center" w:pos="4156"/>
        <w:tab w:val="clear" w:pos="4153"/>
      </w:tabs>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439BF0">
                          <w:pPr>
                            <w:pStyle w:val="17"/>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F439BF0">
                    <w:pPr>
                      <w:pStyle w:val="1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DACBB">
    <w:pPr>
      <w:pStyle w:val="1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766A4E">
                          <w:pPr>
                            <w:pStyle w:val="1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5E766A4E">
                    <w:pPr>
                      <w:pStyle w:val="1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3A5F3">
    <w:pPr>
      <w:pStyle w:val="17"/>
      <w:tabs>
        <w:tab w:val="center" w:pos="4156"/>
        <w:tab w:val="clear" w:pos="4153"/>
      </w:tabs>
      <w:rPr>
        <w:rFonts w:hint="eastAsia"/>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57D639">
                          <w:pPr>
                            <w:pStyle w:val="1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2957D639">
                    <w:pPr>
                      <w:pStyle w:val="1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37852">
    <w:pPr>
      <w:pStyle w:val="17"/>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C56D75">
                          <w:pPr>
                            <w:pStyle w:val="17"/>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wrap="none" lIns="0" tIns="0" rIns="0" bIns="0" upright="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8ahN8kBAACaAwAADgAAAGRycy9lMm9Eb2MueG1srVPNjtMwEL4j8Q6W&#10;79RpBaiKmq5A1SIkBEjLPoDr2I0l/8njNukLwBtw4sKd5+pzMHaSLiyXPXBxxjPjb+b7ZrK5Gawh&#10;JxlBe9fQ5aKiRDrhW+0ODb3/cvtiTQkk7lpuvJMNPUugN9vnzzZ9qOXKd960MhIEcVD3oaFdSqFm&#10;DEQnLYeFD9JhUPloecJrPLA28h7RrWGrqnrNeh/bEL2QAOjdjUE6IcanAHqltJA7L45WujSiRml4&#10;QkrQ6QB0W7pVSor0SSmQiZiGItNUTiyC9j6fbLvh9SHy0GkxtcCf0sIjTpZrh0WvUDueODlG/Q+U&#10;1SJ68CothLdsJFIUQRbL6pE2dx0PsnBBqSFcRYf/Bys+nj5HotuGvlxS4rjFiV++f7v8+HX5+ZW8&#10;yvr0AWpMuwuYmIa3fsCtmf2Azkx7UNHmLxIiGEd1z1d15ZCIyI/Wq/W6wpDA2HxBfPbwPERI76S3&#10;JBsNjTi+oio/fYA0ps4puZrzt9qYMkLj/nIgZvaw3PvYY7bSsB8mQnvfnpFPj5NvqMNFp8S8dyhs&#10;XpLZiLOxn41jiPrQlS3K9SC8OSZsovSWK4ywU2EcWWE3rVfeiT/vJevh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fxqE3yQEAAJoDAAAOAAAAAAAAAAEAIAAAAB4BAABkcnMvZTJvRG9j&#10;LnhtbFBLBQYAAAAABgAGAFkBAABZBQAAAAA=&#10;">
              <v:fill on="f" focussize="0,0"/>
              <v:stroke on="f"/>
              <v:imagedata o:title=""/>
              <o:lock v:ext="edit" aspectratio="f"/>
              <v:textbox inset="0mm,0mm,0mm,0mm" style="mso-fit-shape-to-text:t;">
                <w:txbxContent>
                  <w:p w14:paraId="4EC56D75">
                    <w:pPr>
                      <w:pStyle w:val="17"/>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668F0">
    <w:pPr>
      <w:pStyle w:val="17"/>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539A1F">
                          <w:pPr>
                            <w:pStyle w:val="1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73539A1F">
                    <w:pPr>
                      <w:pStyle w:val="1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B3E71">
    <w:pPr>
      <w:pStyle w:val="17"/>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A8C08F">
                          <w:pPr>
                            <w:pStyle w:val="17"/>
                          </w:pPr>
                          <w:r>
                            <w:t xml:space="preserve">第 </w:t>
                          </w:r>
                          <w:r>
                            <w:fldChar w:fldCharType="begin"/>
                          </w:r>
                          <w:r>
                            <w:instrText xml:space="preserve"> PAGE  \* MERGEFORMAT </w:instrText>
                          </w:r>
                          <w:r>
                            <w:fldChar w:fldCharType="separate"/>
                          </w:r>
                          <w:r>
                            <w:t>I</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5EA8C08F">
                    <w:pPr>
                      <w:pStyle w:val="17"/>
                    </w:pPr>
                    <w:r>
                      <w:t xml:space="preserve">第 </w:t>
                    </w:r>
                    <w:r>
                      <w:fldChar w:fldCharType="begin"/>
                    </w:r>
                    <w:r>
                      <w:instrText xml:space="preserve"> PAGE  \* MERGEFORMAT </w:instrText>
                    </w:r>
                    <w:r>
                      <w:fldChar w:fldCharType="separate"/>
                    </w:r>
                    <w:r>
                      <w:t>I</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0A7D8">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F176F">
    <w:pPr>
      <w:pStyle w:val="18"/>
      <w:rPr>
        <w:rFonts w:hint="eastAsia"/>
      </w:rPr>
    </w:pPr>
    <w:r>
      <w:rPr>
        <w:rFonts w:hint="eastAsia"/>
      </w:rPr>
      <w:t>深圳大学本科毕业论文—</w:t>
    </w:r>
    <w:r>
      <w:rPr>
        <w:rFonts w:hint="eastAsia"/>
        <w:lang w:val="en-US" w:eastAsia="zh-CN"/>
      </w:rPr>
      <w:t>WebRTC 多人实时音视频会议系统</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C5D22">
    <w:pPr>
      <w:pStyle w:val="18"/>
      <w:rPr>
        <w:rFonts w:hint="eastAsia"/>
      </w:rPr>
    </w:pPr>
    <w:r>
      <w:rPr>
        <w:rFonts w:hint="eastAsia"/>
      </w:rPr>
      <w:t>深圳大学本科毕业论文—</w:t>
    </w:r>
    <w:r>
      <w:rPr>
        <w:rFonts w:hint="eastAsia"/>
        <w:lang w:val="en-US" w:eastAsia="zh-CN"/>
      </w:rPr>
      <w:t>WebRTC 多人实时音视频会议系统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E88BEB"/>
    <w:multiLevelType w:val="singleLevel"/>
    <w:tmpl w:val="A0E88BEB"/>
    <w:lvl w:ilvl="0" w:tentative="0">
      <w:start w:val="1"/>
      <w:numFmt w:val="decimal"/>
      <w:suff w:val="space"/>
      <w:lvlText w:val="%1."/>
      <w:lvlJc w:val="left"/>
      <w:pPr>
        <w:ind w:left="0" w:firstLine="0"/>
      </w:pPr>
      <w:rPr>
        <w:rFonts w:hint="default"/>
      </w:rPr>
    </w:lvl>
  </w:abstractNum>
  <w:abstractNum w:abstractNumId="1">
    <w:nsid w:val="C4338EE5"/>
    <w:multiLevelType w:val="singleLevel"/>
    <w:tmpl w:val="C4338EE5"/>
    <w:lvl w:ilvl="0" w:tentative="0">
      <w:start w:val="1"/>
      <w:numFmt w:val="decimal"/>
      <w:suff w:val="space"/>
      <w:lvlText w:val="4.%1"/>
      <w:lvlJc w:val="left"/>
      <w:pPr>
        <w:ind w:left="0" w:firstLine="0"/>
      </w:pPr>
      <w:rPr>
        <w:rFonts w:hint="default"/>
      </w:rPr>
    </w:lvl>
  </w:abstractNum>
  <w:abstractNum w:abstractNumId="2">
    <w:nsid w:val="C602F6B8"/>
    <w:multiLevelType w:val="singleLevel"/>
    <w:tmpl w:val="C602F6B8"/>
    <w:lvl w:ilvl="0" w:tentative="0">
      <w:start w:val="1"/>
      <w:numFmt w:val="decimal"/>
      <w:suff w:val="space"/>
      <w:lvlText w:val="1.%1"/>
      <w:lvlJc w:val="left"/>
      <w:pPr>
        <w:ind w:left="0" w:firstLine="0"/>
      </w:pPr>
      <w:rPr>
        <w:rFonts w:hint="default"/>
      </w:rPr>
    </w:lvl>
  </w:abstractNum>
  <w:abstractNum w:abstractNumId="3">
    <w:nsid w:val="C8C5E59D"/>
    <w:multiLevelType w:val="singleLevel"/>
    <w:tmpl w:val="C8C5E59D"/>
    <w:lvl w:ilvl="0" w:tentative="0">
      <w:start w:val="1"/>
      <w:numFmt w:val="decimal"/>
      <w:suff w:val="space"/>
      <w:lvlText w:val="6.%1"/>
      <w:lvlJc w:val="left"/>
      <w:pPr>
        <w:ind w:left="0" w:firstLine="0"/>
      </w:pPr>
      <w:rPr>
        <w:rFonts w:hint="default"/>
      </w:rPr>
    </w:lvl>
  </w:abstractNum>
  <w:abstractNum w:abstractNumId="4">
    <w:nsid w:val="E8F30126"/>
    <w:multiLevelType w:val="singleLevel"/>
    <w:tmpl w:val="E8F30126"/>
    <w:lvl w:ilvl="0" w:tentative="0">
      <w:start w:val="1"/>
      <w:numFmt w:val="decimal"/>
      <w:suff w:val="space"/>
      <w:lvlText w:val="3.%1"/>
      <w:lvlJc w:val="left"/>
      <w:pPr>
        <w:ind w:left="0" w:firstLine="0"/>
      </w:pPr>
      <w:rPr>
        <w:rFonts w:hint="default"/>
      </w:rPr>
    </w:lvl>
  </w:abstractNum>
  <w:abstractNum w:abstractNumId="5">
    <w:nsid w:val="031D00BB"/>
    <w:multiLevelType w:val="singleLevel"/>
    <w:tmpl w:val="031D00BB"/>
    <w:lvl w:ilvl="0" w:tentative="0">
      <w:start w:val="1"/>
      <w:numFmt w:val="decimal"/>
      <w:suff w:val="space"/>
      <w:lvlText w:val="2.%1"/>
      <w:lvlJc w:val="left"/>
      <w:pPr>
        <w:ind w:left="0" w:firstLine="0"/>
      </w:pPr>
      <w:rPr>
        <w:rFonts w:hint="default"/>
      </w:rPr>
    </w:lvl>
  </w:abstractNum>
  <w:num w:numId="1">
    <w:abstractNumId w:val="0"/>
  </w:num>
  <w:num w:numId="2">
    <w:abstractNumId w:val="2"/>
  </w:num>
  <w:num w:numId="3">
    <w:abstractNumId w:val="5"/>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999"/>
    <w:rsid w:val="00007BCA"/>
    <w:rsid w:val="00007DA2"/>
    <w:rsid w:val="00016E74"/>
    <w:rsid w:val="00027CEF"/>
    <w:rsid w:val="00040AB8"/>
    <w:rsid w:val="00060643"/>
    <w:rsid w:val="00081DC4"/>
    <w:rsid w:val="0008534A"/>
    <w:rsid w:val="000A26AA"/>
    <w:rsid w:val="000A5289"/>
    <w:rsid w:val="000B3D2E"/>
    <w:rsid w:val="000B687C"/>
    <w:rsid w:val="000D74E7"/>
    <w:rsid w:val="000F75B7"/>
    <w:rsid w:val="00100247"/>
    <w:rsid w:val="00125E90"/>
    <w:rsid w:val="00126739"/>
    <w:rsid w:val="0013046F"/>
    <w:rsid w:val="00131B17"/>
    <w:rsid w:val="001367C3"/>
    <w:rsid w:val="00156681"/>
    <w:rsid w:val="001927C3"/>
    <w:rsid w:val="001A6F6B"/>
    <w:rsid w:val="001D4E84"/>
    <w:rsid w:val="001E25D3"/>
    <w:rsid w:val="001F3D3D"/>
    <w:rsid w:val="00202884"/>
    <w:rsid w:val="00213FF1"/>
    <w:rsid w:val="002316EF"/>
    <w:rsid w:val="00234270"/>
    <w:rsid w:val="00256A88"/>
    <w:rsid w:val="002643EE"/>
    <w:rsid w:val="002668EB"/>
    <w:rsid w:val="002705F8"/>
    <w:rsid w:val="00271D3C"/>
    <w:rsid w:val="00274563"/>
    <w:rsid w:val="002801FE"/>
    <w:rsid w:val="00294F3E"/>
    <w:rsid w:val="002A0780"/>
    <w:rsid w:val="002B6B80"/>
    <w:rsid w:val="002D1B2B"/>
    <w:rsid w:val="00301185"/>
    <w:rsid w:val="00313C03"/>
    <w:rsid w:val="00323E90"/>
    <w:rsid w:val="0032488A"/>
    <w:rsid w:val="003264A5"/>
    <w:rsid w:val="00333CEB"/>
    <w:rsid w:val="0033790A"/>
    <w:rsid w:val="003450E4"/>
    <w:rsid w:val="003600A0"/>
    <w:rsid w:val="0036140B"/>
    <w:rsid w:val="00363F1C"/>
    <w:rsid w:val="00365EF0"/>
    <w:rsid w:val="00371546"/>
    <w:rsid w:val="003744F2"/>
    <w:rsid w:val="00391C10"/>
    <w:rsid w:val="00394D61"/>
    <w:rsid w:val="003A4409"/>
    <w:rsid w:val="003B032E"/>
    <w:rsid w:val="003B42E6"/>
    <w:rsid w:val="003D453B"/>
    <w:rsid w:val="003E3283"/>
    <w:rsid w:val="003E6E53"/>
    <w:rsid w:val="00414AF7"/>
    <w:rsid w:val="004165FB"/>
    <w:rsid w:val="00417387"/>
    <w:rsid w:val="00433910"/>
    <w:rsid w:val="00441767"/>
    <w:rsid w:val="00444A5E"/>
    <w:rsid w:val="004508C1"/>
    <w:rsid w:val="00451A4E"/>
    <w:rsid w:val="00462659"/>
    <w:rsid w:val="00463D1C"/>
    <w:rsid w:val="00476D65"/>
    <w:rsid w:val="00477539"/>
    <w:rsid w:val="0049478E"/>
    <w:rsid w:val="00497689"/>
    <w:rsid w:val="004A6851"/>
    <w:rsid w:val="004C0D59"/>
    <w:rsid w:val="004C4C57"/>
    <w:rsid w:val="004C5661"/>
    <w:rsid w:val="004C64EE"/>
    <w:rsid w:val="004D26E1"/>
    <w:rsid w:val="004D69F4"/>
    <w:rsid w:val="004E1DAA"/>
    <w:rsid w:val="004E393D"/>
    <w:rsid w:val="004F0FA2"/>
    <w:rsid w:val="004F0FEF"/>
    <w:rsid w:val="004F7C2A"/>
    <w:rsid w:val="00501091"/>
    <w:rsid w:val="0051032A"/>
    <w:rsid w:val="00513A36"/>
    <w:rsid w:val="00517D23"/>
    <w:rsid w:val="0052219D"/>
    <w:rsid w:val="0052459A"/>
    <w:rsid w:val="00531D9A"/>
    <w:rsid w:val="005434DD"/>
    <w:rsid w:val="0054437F"/>
    <w:rsid w:val="00550B82"/>
    <w:rsid w:val="00550EE3"/>
    <w:rsid w:val="0055581C"/>
    <w:rsid w:val="005611C8"/>
    <w:rsid w:val="00563936"/>
    <w:rsid w:val="00565F09"/>
    <w:rsid w:val="0056608A"/>
    <w:rsid w:val="00577259"/>
    <w:rsid w:val="00582DDB"/>
    <w:rsid w:val="00584474"/>
    <w:rsid w:val="00585B31"/>
    <w:rsid w:val="00594743"/>
    <w:rsid w:val="005A2882"/>
    <w:rsid w:val="005A38E5"/>
    <w:rsid w:val="005A53EC"/>
    <w:rsid w:val="005B20D5"/>
    <w:rsid w:val="005B3A62"/>
    <w:rsid w:val="005B4056"/>
    <w:rsid w:val="005B630E"/>
    <w:rsid w:val="005B72A8"/>
    <w:rsid w:val="005C2FCA"/>
    <w:rsid w:val="005D44F8"/>
    <w:rsid w:val="005D4926"/>
    <w:rsid w:val="005F797F"/>
    <w:rsid w:val="006006F5"/>
    <w:rsid w:val="0060097C"/>
    <w:rsid w:val="00601A0C"/>
    <w:rsid w:val="0061054A"/>
    <w:rsid w:val="0061429C"/>
    <w:rsid w:val="00623413"/>
    <w:rsid w:val="006234B7"/>
    <w:rsid w:val="00624150"/>
    <w:rsid w:val="00625D5D"/>
    <w:rsid w:val="00635940"/>
    <w:rsid w:val="0063649B"/>
    <w:rsid w:val="00641147"/>
    <w:rsid w:val="0067197E"/>
    <w:rsid w:val="006743C1"/>
    <w:rsid w:val="006776F4"/>
    <w:rsid w:val="006826CD"/>
    <w:rsid w:val="006A044D"/>
    <w:rsid w:val="006A2B8E"/>
    <w:rsid w:val="006A7C5A"/>
    <w:rsid w:val="006D1A2F"/>
    <w:rsid w:val="006E0D14"/>
    <w:rsid w:val="006E1092"/>
    <w:rsid w:val="006E41AB"/>
    <w:rsid w:val="006E5618"/>
    <w:rsid w:val="006E5700"/>
    <w:rsid w:val="006F10FD"/>
    <w:rsid w:val="006F4AAE"/>
    <w:rsid w:val="006F5D97"/>
    <w:rsid w:val="0070187F"/>
    <w:rsid w:val="00705FA3"/>
    <w:rsid w:val="00707726"/>
    <w:rsid w:val="00720405"/>
    <w:rsid w:val="00725042"/>
    <w:rsid w:val="00733DAE"/>
    <w:rsid w:val="007506E4"/>
    <w:rsid w:val="00750941"/>
    <w:rsid w:val="007625E6"/>
    <w:rsid w:val="00763362"/>
    <w:rsid w:val="0077474E"/>
    <w:rsid w:val="00780208"/>
    <w:rsid w:val="00782464"/>
    <w:rsid w:val="00786FC9"/>
    <w:rsid w:val="007875D5"/>
    <w:rsid w:val="007878B3"/>
    <w:rsid w:val="007907A5"/>
    <w:rsid w:val="00792F08"/>
    <w:rsid w:val="007C39AC"/>
    <w:rsid w:val="007C5FB2"/>
    <w:rsid w:val="007D064A"/>
    <w:rsid w:val="007D6999"/>
    <w:rsid w:val="007D733B"/>
    <w:rsid w:val="007E1BC4"/>
    <w:rsid w:val="007E2AE4"/>
    <w:rsid w:val="007F7CD7"/>
    <w:rsid w:val="00802F92"/>
    <w:rsid w:val="00807BE2"/>
    <w:rsid w:val="0082213A"/>
    <w:rsid w:val="008376DF"/>
    <w:rsid w:val="008409FF"/>
    <w:rsid w:val="0084166D"/>
    <w:rsid w:val="00845C28"/>
    <w:rsid w:val="00866588"/>
    <w:rsid w:val="00883115"/>
    <w:rsid w:val="00887363"/>
    <w:rsid w:val="00896087"/>
    <w:rsid w:val="008A2CB7"/>
    <w:rsid w:val="008B1B3E"/>
    <w:rsid w:val="008B752F"/>
    <w:rsid w:val="008B788B"/>
    <w:rsid w:val="008B7ADC"/>
    <w:rsid w:val="008C126D"/>
    <w:rsid w:val="008C41DF"/>
    <w:rsid w:val="008C776B"/>
    <w:rsid w:val="008D542F"/>
    <w:rsid w:val="008F0C75"/>
    <w:rsid w:val="009054C0"/>
    <w:rsid w:val="00910E5E"/>
    <w:rsid w:val="009170FA"/>
    <w:rsid w:val="00917EBC"/>
    <w:rsid w:val="00921F4A"/>
    <w:rsid w:val="00923AF8"/>
    <w:rsid w:val="0092636D"/>
    <w:rsid w:val="00926FB2"/>
    <w:rsid w:val="00927822"/>
    <w:rsid w:val="009310C2"/>
    <w:rsid w:val="00931FCB"/>
    <w:rsid w:val="00941990"/>
    <w:rsid w:val="009528BF"/>
    <w:rsid w:val="0095434C"/>
    <w:rsid w:val="00957D2B"/>
    <w:rsid w:val="00972B7E"/>
    <w:rsid w:val="00991EC0"/>
    <w:rsid w:val="009A2A92"/>
    <w:rsid w:val="009A3311"/>
    <w:rsid w:val="009A722C"/>
    <w:rsid w:val="009B5757"/>
    <w:rsid w:val="009C1228"/>
    <w:rsid w:val="009C3CAA"/>
    <w:rsid w:val="009C66F2"/>
    <w:rsid w:val="009D5205"/>
    <w:rsid w:val="00A00A04"/>
    <w:rsid w:val="00A02055"/>
    <w:rsid w:val="00A02432"/>
    <w:rsid w:val="00A17972"/>
    <w:rsid w:val="00A252FE"/>
    <w:rsid w:val="00A256C9"/>
    <w:rsid w:val="00A26B2A"/>
    <w:rsid w:val="00A30280"/>
    <w:rsid w:val="00A439D1"/>
    <w:rsid w:val="00A74A47"/>
    <w:rsid w:val="00A8564B"/>
    <w:rsid w:val="00A92589"/>
    <w:rsid w:val="00A92B34"/>
    <w:rsid w:val="00A940DE"/>
    <w:rsid w:val="00A979BE"/>
    <w:rsid w:val="00A97D58"/>
    <w:rsid w:val="00AB2ACE"/>
    <w:rsid w:val="00AC062C"/>
    <w:rsid w:val="00AC64AE"/>
    <w:rsid w:val="00AC6957"/>
    <w:rsid w:val="00AD05CB"/>
    <w:rsid w:val="00AE597D"/>
    <w:rsid w:val="00AF000E"/>
    <w:rsid w:val="00AF2452"/>
    <w:rsid w:val="00AF625D"/>
    <w:rsid w:val="00B028A0"/>
    <w:rsid w:val="00B0710C"/>
    <w:rsid w:val="00B1351B"/>
    <w:rsid w:val="00B167AB"/>
    <w:rsid w:val="00B1735C"/>
    <w:rsid w:val="00B279E3"/>
    <w:rsid w:val="00B27CF2"/>
    <w:rsid w:val="00B33372"/>
    <w:rsid w:val="00B40E4B"/>
    <w:rsid w:val="00B52430"/>
    <w:rsid w:val="00B53C6B"/>
    <w:rsid w:val="00B63744"/>
    <w:rsid w:val="00B72332"/>
    <w:rsid w:val="00B743BA"/>
    <w:rsid w:val="00B761B5"/>
    <w:rsid w:val="00B80A1A"/>
    <w:rsid w:val="00BA66D3"/>
    <w:rsid w:val="00BB699D"/>
    <w:rsid w:val="00BC05E7"/>
    <w:rsid w:val="00BC126E"/>
    <w:rsid w:val="00BD43A5"/>
    <w:rsid w:val="00C03BB5"/>
    <w:rsid w:val="00C25030"/>
    <w:rsid w:val="00C35152"/>
    <w:rsid w:val="00C41697"/>
    <w:rsid w:val="00C43D57"/>
    <w:rsid w:val="00C53053"/>
    <w:rsid w:val="00C53AAC"/>
    <w:rsid w:val="00C57ECB"/>
    <w:rsid w:val="00C60B63"/>
    <w:rsid w:val="00C6584C"/>
    <w:rsid w:val="00C728AC"/>
    <w:rsid w:val="00C81A45"/>
    <w:rsid w:val="00CA577E"/>
    <w:rsid w:val="00CA6587"/>
    <w:rsid w:val="00CB6219"/>
    <w:rsid w:val="00CC2AED"/>
    <w:rsid w:val="00CC42C8"/>
    <w:rsid w:val="00CD0277"/>
    <w:rsid w:val="00CD391F"/>
    <w:rsid w:val="00CD74F5"/>
    <w:rsid w:val="00D014FD"/>
    <w:rsid w:val="00D021E1"/>
    <w:rsid w:val="00D304A1"/>
    <w:rsid w:val="00D362EC"/>
    <w:rsid w:val="00D44DE2"/>
    <w:rsid w:val="00D52651"/>
    <w:rsid w:val="00D54B8B"/>
    <w:rsid w:val="00D576FC"/>
    <w:rsid w:val="00D71C07"/>
    <w:rsid w:val="00D73162"/>
    <w:rsid w:val="00D91165"/>
    <w:rsid w:val="00D93C5D"/>
    <w:rsid w:val="00DA2C45"/>
    <w:rsid w:val="00DC45EA"/>
    <w:rsid w:val="00DC525E"/>
    <w:rsid w:val="00DC52B8"/>
    <w:rsid w:val="00DD0640"/>
    <w:rsid w:val="00DD1BEF"/>
    <w:rsid w:val="00DD265C"/>
    <w:rsid w:val="00DE225D"/>
    <w:rsid w:val="00DE6F07"/>
    <w:rsid w:val="00DF698A"/>
    <w:rsid w:val="00E002F5"/>
    <w:rsid w:val="00E06715"/>
    <w:rsid w:val="00E07634"/>
    <w:rsid w:val="00E101C8"/>
    <w:rsid w:val="00E13017"/>
    <w:rsid w:val="00E17F9A"/>
    <w:rsid w:val="00E3419F"/>
    <w:rsid w:val="00E42DA9"/>
    <w:rsid w:val="00E5008C"/>
    <w:rsid w:val="00E50AC1"/>
    <w:rsid w:val="00E65118"/>
    <w:rsid w:val="00E70733"/>
    <w:rsid w:val="00E816A6"/>
    <w:rsid w:val="00E91B72"/>
    <w:rsid w:val="00EA3A58"/>
    <w:rsid w:val="00EB2F4A"/>
    <w:rsid w:val="00ED1E91"/>
    <w:rsid w:val="00ED6EF1"/>
    <w:rsid w:val="00EE5023"/>
    <w:rsid w:val="00EE6145"/>
    <w:rsid w:val="00EE61A1"/>
    <w:rsid w:val="00EF644A"/>
    <w:rsid w:val="00EF78EA"/>
    <w:rsid w:val="00F04479"/>
    <w:rsid w:val="00F06CCF"/>
    <w:rsid w:val="00F12BC2"/>
    <w:rsid w:val="00F14C47"/>
    <w:rsid w:val="00F239B5"/>
    <w:rsid w:val="00F348E9"/>
    <w:rsid w:val="00F34E93"/>
    <w:rsid w:val="00F356C4"/>
    <w:rsid w:val="00F41F61"/>
    <w:rsid w:val="00F43360"/>
    <w:rsid w:val="00F472A9"/>
    <w:rsid w:val="00F50F3E"/>
    <w:rsid w:val="00F57E98"/>
    <w:rsid w:val="00F66CB6"/>
    <w:rsid w:val="00F71D25"/>
    <w:rsid w:val="00F9237A"/>
    <w:rsid w:val="00FA0339"/>
    <w:rsid w:val="00FA079E"/>
    <w:rsid w:val="00FA379B"/>
    <w:rsid w:val="00FB0031"/>
    <w:rsid w:val="00FC3314"/>
    <w:rsid w:val="00FD0DFB"/>
    <w:rsid w:val="00FD4398"/>
    <w:rsid w:val="00FE3000"/>
    <w:rsid w:val="021A5412"/>
    <w:rsid w:val="02756416"/>
    <w:rsid w:val="02893C84"/>
    <w:rsid w:val="02E71C8C"/>
    <w:rsid w:val="03315903"/>
    <w:rsid w:val="04AD299F"/>
    <w:rsid w:val="04CC6834"/>
    <w:rsid w:val="06AB43F5"/>
    <w:rsid w:val="072B3509"/>
    <w:rsid w:val="087F1FCA"/>
    <w:rsid w:val="08AF7E4E"/>
    <w:rsid w:val="0AC8688B"/>
    <w:rsid w:val="0D2666F1"/>
    <w:rsid w:val="0D340DB5"/>
    <w:rsid w:val="0E1152A2"/>
    <w:rsid w:val="0E2378DF"/>
    <w:rsid w:val="0F53424E"/>
    <w:rsid w:val="10537AFE"/>
    <w:rsid w:val="11423256"/>
    <w:rsid w:val="1375004D"/>
    <w:rsid w:val="147156B4"/>
    <w:rsid w:val="14E96A2B"/>
    <w:rsid w:val="154660E2"/>
    <w:rsid w:val="156F6FF5"/>
    <w:rsid w:val="157A36F6"/>
    <w:rsid w:val="199134C1"/>
    <w:rsid w:val="1C502276"/>
    <w:rsid w:val="1DC10337"/>
    <w:rsid w:val="1DF3424C"/>
    <w:rsid w:val="1F507637"/>
    <w:rsid w:val="21B258EA"/>
    <w:rsid w:val="23557342"/>
    <w:rsid w:val="24302C87"/>
    <w:rsid w:val="25780D8D"/>
    <w:rsid w:val="25B63FC2"/>
    <w:rsid w:val="26B834F2"/>
    <w:rsid w:val="26E81565"/>
    <w:rsid w:val="278524DA"/>
    <w:rsid w:val="284D13BD"/>
    <w:rsid w:val="2A467D32"/>
    <w:rsid w:val="2B2E74F1"/>
    <w:rsid w:val="2C367810"/>
    <w:rsid w:val="2D6E334F"/>
    <w:rsid w:val="2DA84DF6"/>
    <w:rsid w:val="2F292184"/>
    <w:rsid w:val="2FEF6281"/>
    <w:rsid w:val="30032F6D"/>
    <w:rsid w:val="3142281C"/>
    <w:rsid w:val="31B07CC1"/>
    <w:rsid w:val="327E5BF7"/>
    <w:rsid w:val="333500F2"/>
    <w:rsid w:val="33853B13"/>
    <w:rsid w:val="34D449D7"/>
    <w:rsid w:val="35AE226F"/>
    <w:rsid w:val="370151A4"/>
    <w:rsid w:val="37147CB5"/>
    <w:rsid w:val="3DA04862"/>
    <w:rsid w:val="3E5A3315"/>
    <w:rsid w:val="3E7C4039"/>
    <w:rsid w:val="40145159"/>
    <w:rsid w:val="40472080"/>
    <w:rsid w:val="47B30163"/>
    <w:rsid w:val="485D0B5A"/>
    <w:rsid w:val="486C0E54"/>
    <w:rsid w:val="4976549A"/>
    <w:rsid w:val="4C926901"/>
    <w:rsid w:val="4CAF3AB8"/>
    <w:rsid w:val="4CE42FC1"/>
    <w:rsid w:val="4D9B7008"/>
    <w:rsid w:val="4EA7630F"/>
    <w:rsid w:val="4EFE6122"/>
    <w:rsid w:val="4F073803"/>
    <w:rsid w:val="4F152DD5"/>
    <w:rsid w:val="4FD317B8"/>
    <w:rsid w:val="507B57DF"/>
    <w:rsid w:val="5094470B"/>
    <w:rsid w:val="51B36CFC"/>
    <w:rsid w:val="530273D3"/>
    <w:rsid w:val="556921C4"/>
    <w:rsid w:val="5703067F"/>
    <w:rsid w:val="573E2651"/>
    <w:rsid w:val="5A20383C"/>
    <w:rsid w:val="5A2730E4"/>
    <w:rsid w:val="5AFB497A"/>
    <w:rsid w:val="5B8B62D2"/>
    <w:rsid w:val="5D3750C3"/>
    <w:rsid w:val="5DE4338C"/>
    <w:rsid w:val="5E8F3B41"/>
    <w:rsid w:val="5EC334DE"/>
    <w:rsid w:val="5F092D6D"/>
    <w:rsid w:val="5F385B81"/>
    <w:rsid w:val="62877F8A"/>
    <w:rsid w:val="62DE42A4"/>
    <w:rsid w:val="652D1AA3"/>
    <w:rsid w:val="65402DA0"/>
    <w:rsid w:val="65DE0D2F"/>
    <w:rsid w:val="65F8658B"/>
    <w:rsid w:val="66226E5D"/>
    <w:rsid w:val="67BC37BD"/>
    <w:rsid w:val="68CC350D"/>
    <w:rsid w:val="6A842287"/>
    <w:rsid w:val="6E825B0E"/>
    <w:rsid w:val="72404022"/>
    <w:rsid w:val="737E01C7"/>
    <w:rsid w:val="73C03072"/>
    <w:rsid w:val="73F05C9D"/>
    <w:rsid w:val="745D4BB4"/>
    <w:rsid w:val="74E001F0"/>
    <w:rsid w:val="7645533A"/>
    <w:rsid w:val="7AA01904"/>
    <w:rsid w:val="7B147409"/>
    <w:rsid w:val="7B661CB6"/>
    <w:rsid w:val="7F007624"/>
    <w:rsid w:val="7F984E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widowControl w:val="0"/>
      <w:adjustRightInd w:val="0"/>
      <w:spacing w:before="156" w:beforeLines="50" w:after="156" w:afterLines="50" w:line="240" w:lineRule="auto"/>
      <w:jc w:val="both"/>
      <w:textAlignment w:val="baseline"/>
      <w:outlineLvl w:val="0"/>
    </w:pPr>
    <w:rPr>
      <w:rFonts w:ascii="黑体" w:hAnsi="黑体" w:eastAsia="黑体" w:cs="黑体"/>
      <w:b/>
      <w:kern w:val="2"/>
      <w:sz w:val="32"/>
      <w:szCs w:val="20"/>
      <w:lang w:bidi="ar-SA"/>
    </w:rPr>
  </w:style>
  <w:style w:type="paragraph" w:styleId="3">
    <w:name w:val="heading 2"/>
    <w:next w:val="1"/>
    <w:link w:val="32"/>
    <w:qFormat/>
    <w:uiPriority w:val="0"/>
    <w:pPr>
      <w:keepNext/>
      <w:keepLines/>
      <w:widowControl w:val="0"/>
      <w:spacing w:before="156" w:beforeLines="50" w:after="156" w:afterLines="50" w:line="240" w:lineRule="auto"/>
      <w:jc w:val="both"/>
      <w:outlineLvl w:val="1"/>
    </w:pPr>
    <w:rPr>
      <w:rFonts w:ascii="黑体" w:hAnsi="Arial" w:eastAsia="黑体" w:cs="Times New Roman"/>
      <w:b/>
      <w:bCs/>
      <w:kern w:val="2"/>
      <w:sz w:val="30"/>
      <w:szCs w:val="30"/>
      <w:lang w:bidi="ar-SA"/>
    </w:rPr>
  </w:style>
  <w:style w:type="paragraph" w:styleId="4">
    <w:name w:val="heading 3"/>
    <w:basedOn w:val="1"/>
    <w:next w:val="1"/>
    <w:link w:val="33"/>
    <w:qFormat/>
    <w:uiPriority w:val="0"/>
    <w:pPr>
      <w:keepNext/>
      <w:keepLines/>
      <w:widowControl w:val="0"/>
      <w:adjustRightInd w:val="0"/>
      <w:spacing w:before="50" w:beforeLines="50" w:after="50" w:afterLines="50" w:line="360" w:lineRule="auto"/>
      <w:jc w:val="both"/>
      <w:outlineLvl w:val="2"/>
    </w:pPr>
    <w:rPr>
      <w:rFonts w:ascii="Times New Roman" w:hAnsi="Times New Roman" w:eastAsia="黑体" w:cs="Times New Roman"/>
      <w:b/>
      <w:kern w:val="2"/>
      <w:sz w:val="28"/>
      <w:szCs w:val="24"/>
      <w:lang w:bidi="ar-SA"/>
    </w:rPr>
  </w:style>
  <w:style w:type="paragraph" w:styleId="5">
    <w:name w:val="heading 4"/>
    <w:next w:val="1"/>
    <w:unhideWhenUsed/>
    <w:qFormat/>
    <w:uiPriority w:val="0"/>
    <w:pPr>
      <w:keepNext/>
      <w:keepLines/>
      <w:widowControl w:val="0"/>
      <w:adjustRightInd w:val="0"/>
      <w:spacing w:before="50" w:beforeLines="50" w:after="50" w:afterLines="50" w:line="360" w:lineRule="auto"/>
      <w:jc w:val="both"/>
      <w:outlineLvl w:val="3"/>
    </w:pPr>
    <w:rPr>
      <w:rFonts w:ascii="Times New Roman" w:hAnsi="Times New Roman" w:eastAsia="黑体" w:cs="Times New Roman"/>
      <w:b/>
      <w:bCs/>
      <w:kern w:val="2"/>
      <w:sz w:val="28"/>
      <w:szCs w:val="28"/>
      <w:lang w:bidi="ar-SA"/>
    </w:rPr>
  </w:style>
  <w:style w:type="paragraph" w:styleId="6">
    <w:name w:val="heading 5"/>
    <w:next w:val="1"/>
    <w:semiHidden/>
    <w:unhideWhenUsed/>
    <w:qFormat/>
    <w:uiPriority w:val="0"/>
    <w:pPr>
      <w:keepNext/>
      <w:keepLines/>
      <w:widowControl w:val="0"/>
      <w:adjustRightInd w:val="0"/>
      <w:spacing w:before="50" w:beforeLines="50" w:after="50" w:afterLines="50" w:line="360" w:lineRule="auto"/>
      <w:jc w:val="both"/>
      <w:outlineLvl w:val="4"/>
    </w:pPr>
    <w:rPr>
      <w:rFonts w:ascii="Times New Roman" w:hAnsi="Times New Roman" w:eastAsia="黑体" w:cs="Times New Roman"/>
      <w:b/>
      <w:bCs/>
      <w:kern w:val="2"/>
      <w:sz w:val="28"/>
      <w:szCs w:val="28"/>
      <w:lang w:bidi="ar-SA"/>
    </w:rPr>
  </w:style>
  <w:style w:type="paragraph" w:styleId="7">
    <w:name w:val="heading 6"/>
    <w:next w:val="1"/>
    <w:semiHidden/>
    <w:unhideWhenUsed/>
    <w:qFormat/>
    <w:uiPriority w:val="0"/>
    <w:pPr>
      <w:keepNext/>
      <w:keepLines/>
      <w:widowControl w:val="0"/>
      <w:adjustRightInd w:val="0"/>
      <w:spacing w:before="50" w:beforeLines="50" w:after="50" w:afterLines="50" w:line="360" w:lineRule="auto"/>
      <w:jc w:val="both"/>
      <w:outlineLvl w:val="5"/>
    </w:pPr>
    <w:rPr>
      <w:rFonts w:ascii="Times New Roman" w:hAnsi="Times New Roman" w:eastAsia="黑体" w:cs="Times New Roman"/>
      <w:b/>
      <w:bCs/>
      <w:kern w:val="2"/>
      <w:sz w:val="24"/>
      <w:szCs w:val="24"/>
      <w:lang w:bidi="ar-SA"/>
    </w:rPr>
  </w:style>
  <w:style w:type="paragraph" w:styleId="8">
    <w:name w:val="heading 7"/>
    <w:next w:val="1"/>
    <w:semiHidden/>
    <w:unhideWhenUsed/>
    <w:qFormat/>
    <w:uiPriority w:val="0"/>
    <w:pPr>
      <w:keepNext/>
      <w:keepLines/>
      <w:widowControl w:val="0"/>
      <w:adjustRightInd w:val="0"/>
      <w:spacing w:before="50" w:beforeLines="50" w:after="50" w:afterLines="50" w:line="360" w:lineRule="auto"/>
      <w:jc w:val="both"/>
      <w:outlineLvl w:val="6"/>
    </w:pPr>
    <w:rPr>
      <w:rFonts w:ascii="Times New Roman" w:hAnsi="Times New Roman" w:eastAsia="黑体" w:cs="Times New Roman"/>
      <w:b/>
      <w:bCs/>
      <w:kern w:val="2"/>
      <w:sz w:val="24"/>
      <w:szCs w:val="24"/>
      <w:lang w:bidi="ar-SA"/>
    </w:rPr>
  </w:style>
  <w:style w:type="paragraph" w:styleId="9">
    <w:name w:val="heading 8"/>
    <w:next w:val="1"/>
    <w:semiHidden/>
    <w:unhideWhenUsed/>
    <w:qFormat/>
    <w:uiPriority w:val="0"/>
    <w:pPr>
      <w:keepNext/>
      <w:keepLines/>
      <w:widowControl w:val="0"/>
      <w:adjustRightInd w:val="0"/>
      <w:spacing w:before="50" w:beforeLines="50" w:after="50" w:afterLines="50" w:line="36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50" w:beforeLines="50" w:after="50" w:afterLines="50" w:line="360" w:lineRule="auto"/>
      <w:jc w:val="both"/>
      <w:outlineLvl w:val="8"/>
    </w:pPr>
    <w:rPr>
      <w:rFonts w:ascii="Times New Roman" w:hAnsi="Times New Roman" w:eastAsia="黑体" w:cs="Times New Roman"/>
      <w:kern w:val="2"/>
      <w:sz w:val="21"/>
      <w:szCs w:val="21"/>
      <w:lang w:bidi="ar-SA"/>
    </w:rPr>
  </w:style>
  <w:style w:type="character" w:default="1" w:styleId="27">
    <w:name w:val="Default Paragraph Font"/>
    <w:semiHidden/>
    <w:qFormat/>
    <w:uiPriority w:val="0"/>
  </w:style>
  <w:style w:type="table" w:default="1" w:styleId="26">
    <w:name w:val="Normal Table"/>
    <w:semiHidden/>
    <w:qFormat/>
    <w:uiPriority w:val="0"/>
    <w:tblPr>
      <w:tblCellMar>
        <w:top w:w="0" w:type="dxa"/>
        <w:left w:w="108" w:type="dxa"/>
        <w:bottom w:w="0" w:type="dxa"/>
        <w:right w:w="108" w:type="dxa"/>
      </w:tblCellMar>
    </w:tblPr>
  </w:style>
  <w:style w:type="paragraph" w:styleId="11">
    <w:name w:val="caption"/>
    <w:basedOn w:val="1"/>
    <w:next w:val="1"/>
    <w:unhideWhenUsed/>
    <w:qFormat/>
    <w:uiPriority w:val="0"/>
    <w:rPr>
      <w:rFonts w:ascii="Arial" w:hAnsi="Arial" w:eastAsia="黑体"/>
      <w:sz w:val="20"/>
    </w:rPr>
  </w:style>
  <w:style w:type="paragraph" w:styleId="12">
    <w:name w:val="Document Map"/>
    <w:basedOn w:val="1"/>
    <w:semiHidden/>
    <w:qFormat/>
    <w:uiPriority w:val="0"/>
    <w:pPr>
      <w:shd w:val="clear" w:color="auto" w:fill="000080"/>
    </w:pPr>
  </w:style>
  <w:style w:type="paragraph" w:styleId="13">
    <w:name w:val="Body Text"/>
    <w:qFormat/>
    <w:uiPriority w:val="0"/>
    <w:pPr>
      <w:widowControl w:val="0"/>
      <w:ind w:firstLine="420" w:firstLineChars="200"/>
      <w:jc w:val="both"/>
      <w:outlineLvl w:val="9"/>
    </w:pPr>
    <w:rPr>
      <w:rFonts w:ascii="宋体" w:hAnsi="Calibri" w:eastAsia="宋体" w:cs="Times New Roman"/>
      <w:sz w:val="21"/>
    </w:rPr>
  </w:style>
  <w:style w:type="paragraph" w:styleId="14">
    <w:name w:val="toc 3"/>
    <w:basedOn w:val="1"/>
    <w:next w:val="1"/>
    <w:qFormat/>
    <w:uiPriority w:val="0"/>
    <w:pPr>
      <w:spacing w:before="240" w:line="240" w:lineRule="exact"/>
      <w:ind w:left="0" w:leftChars="0"/>
    </w:pPr>
    <w:rPr>
      <w:color w:val="000066"/>
      <w:sz w:val="24"/>
      <w:u w:val="single"/>
    </w:rPr>
  </w:style>
  <w:style w:type="paragraph" w:styleId="15">
    <w:name w:val="Date"/>
    <w:basedOn w:val="1"/>
    <w:next w:val="1"/>
    <w:qFormat/>
    <w:uiPriority w:val="0"/>
    <w:pPr>
      <w:ind w:left="100" w:leftChars="2500"/>
    </w:pPr>
  </w:style>
  <w:style w:type="paragraph" w:styleId="16">
    <w:name w:val="Balloon Text"/>
    <w:basedOn w:val="1"/>
    <w:semiHidden/>
    <w:qFormat/>
    <w:uiPriority w:val="0"/>
    <w:rPr>
      <w:sz w:val="18"/>
      <w:szCs w:val="18"/>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tabs>
        <w:tab w:val="right" w:leader="dot" w:pos="8296"/>
      </w:tabs>
      <w:spacing w:before="240" w:line="240" w:lineRule="exact"/>
      <w:jc w:val="center"/>
    </w:pPr>
    <w:rPr>
      <w:color w:val="000066"/>
      <w:sz w:val="24"/>
      <w:u w:val="single"/>
    </w:rPr>
  </w:style>
  <w:style w:type="paragraph" w:styleId="20">
    <w:name w:val="toc 4"/>
    <w:basedOn w:val="1"/>
    <w:next w:val="1"/>
    <w:qFormat/>
    <w:uiPriority w:val="0"/>
    <w:pPr>
      <w:spacing w:before="240" w:line="240" w:lineRule="exact"/>
      <w:ind w:left="0" w:leftChars="0"/>
    </w:pPr>
    <w:rPr>
      <w:color w:val="000066"/>
      <w:sz w:val="24"/>
      <w:u w:val="single"/>
    </w:rPr>
  </w:style>
  <w:style w:type="paragraph" w:styleId="21">
    <w:name w:val="Subtitle"/>
    <w:qFormat/>
    <w:uiPriority w:val="0"/>
    <w:pPr>
      <w:widowControl w:val="0"/>
      <w:adjustRightInd w:val="0"/>
      <w:spacing w:before="50" w:beforeLines="50" w:after="50" w:afterLines="50" w:line="360" w:lineRule="auto"/>
      <w:jc w:val="center"/>
      <w:outlineLvl w:val="9"/>
    </w:pPr>
    <w:rPr>
      <w:rFonts w:ascii="Times New Roman" w:hAnsi="Times New Roman" w:eastAsia="黑体" w:cs="Times New Roman"/>
      <w:b/>
      <w:kern w:val="28"/>
      <w:sz w:val="32"/>
      <w:szCs w:val="24"/>
      <w:lang w:bidi="ar-SA"/>
    </w:rPr>
  </w:style>
  <w:style w:type="paragraph" w:styleId="22">
    <w:name w:val="toc 2"/>
    <w:basedOn w:val="1"/>
    <w:next w:val="1"/>
    <w:qFormat/>
    <w:uiPriority w:val="0"/>
    <w:pPr>
      <w:tabs>
        <w:tab w:val="right" w:leader="dot" w:pos="8296"/>
      </w:tabs>
      <w:spacing w:before="240" w:line="240" w:lineRule="exact"/>
      <w:ind w:left="0" w:leftChars="0"/>
      <w:jc w:val="distribute"/>
    </w:pPr>
    <w:rPr>
      <w:color w:val="000066"/>
      <w:sz w:val="24"/>
      <w:u w:val="single"/>
    </w:rPr>
  </w:style>
  <w:style w:type="paragraph" w:styleId="2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4">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5">
    <w:name w:val="Title"/>
    <w:qFormat/>
    <w:uiPriority w:val="0"/>
    <w:pPr>
      <w:widowControl w:val="0"/>
      <w:spacing w:line="360" w:lineRule="auto"/>
      <w:ind w:firstLine="630" w:firstLineChars="300"/>
      <w:jc w:val="both"/>
      <w:outlineLvl w:val="9"/>
    </w:pPr>
    <w:rPr>
      <w:rFonts w:ascii="华文中宋" w:hAnsi="华文中宋" w:eastAsia="华文中宋" w:cs="Times New Roman"/>
      <w:b/>
      <w:kern w:val="2"/>
      <w:sz w:val="36"/>
      <w:szCs w:val="36"/>
      <w:lang w:bidi="ar-SA"/>
    </w:rPr>
  </w:style>
  <w:style w:type="character" w:styleId="28">
    <w:name w:val="Strong"/>
    <w:qFormat/>
    <w:uiPriority w:val="0"/>
    <w:rPr>
      <w:b/>
      <w:bCs/>
    </w:rPr>
  </w:style>
  <w:style w:type="character" w:styleId="29">
    <w:name w:val="Emphasis"/>
    <w:basedOn w:val="27"/>
    <w:qFormat/>
    <w:uiPriority w:val="0"/>
    <w:rPr>
      <w:i/>
    </w:rPr>
  </w:style>
  <w:style w:type="character" w:styleId="30">
    <w:name w:val="Hyperlink"/>
    <w:qFormat/>
    <w:uiPriority w:val="0"/>
    <w:rPr>
      <w:color w:val="000066"/>
      <w:u w:val="single"/>
    </w:rPr>
  </w:style>
  <w:style w:type="character" w:styleId="31">
    <w:name w:val="HTML Code"/>
    <w:basedOn w:val="27"/>
    <w:qFormat/>
    <w:uiPriority w:val="0"/>
    <w:rPr>
      <w:rFonts w:ascii="Courier New" w:hAnsi="Courier New"/>
      <w:sz w:val="20"/>
    </w:rPr>
  </w:style>
  <w:style w:type="character" w:customStyle="1" w:styleId="32">
    <w:name w:val="标题 2 字符"/>
    <w:link w:val="3"/>
    <w:qFormat/>
    <w:uiPriority w:val="0"/>
    <w:rPr>
      <w:rFonts w:ascii="Arial" w:hAnsi="Arial" w:eastAsia="黑体"/>
      <w:b/>
      <w:bCs/>
      <w:kern w:val="2"/>
      <w:sz w:val="32"/>
      <w:szCs w:val="32"/>
      <w:lang w:val="en-US" w:eastAsia="zh-CN" w:bidi="ar-SA"/>
    </w:rPr>
  </w:style>
  <w:style w:type="character" w:customStyle="1" w:styleId="33">
    <w:name w:val="标题 3 字符"/>
    <w:link w:val="4"/>
    <w:qFormat/>
    <w:uiPriority w:val="0"/>
    <w:rPr>
      <w:rFonts w:eastAsia="黑体"/>
      <w:b/>
      <w:bCs/>
      <w:kern w:val="2"/>
      <w:sz w:val="28"/>
      <w:szCs w:val="32"/>
      <w:lang w:val="en-US" w:eastAsia="zh-CN" w:bidi="ar-SA"/>
    </w:rPr>
  </w:style>
  <w:style w:type="character" w:customStyle="1" w:styleId="34">
    <w:name w:val="tpc_content1"/>
    <w:qFormat/>
    <w:uiPriority w:val="0"/>
    <w:rPr>
      <w:sz w:val="18"/>
      <w:szCs w:val="18"/>
    </w:rPr>
  </w:style>
  <w:style w:type="character" w:customStyle="1" w:styleId="35">
    <w:name w:val="px14"/>
    <w:basedOn w:val="27"/>
    <w:qFormat/>
    <w:uiPriority w:val="0"/>
  </w:style>
  <w:style w:type="character" w:customStyle="1" w:styleId="36">
    <w:name w:val="txt41"/>
    <w:qFormat/>
    <w:uiPriority w:val="0"/>
    <w:rPr>
      <w:color w:val="000000"/>
      <w:sz w:val="30"/>
      <w:szCs w:val="30"/>
      <w:bdr w:val="single" w:color="000000" w:sz="6" w:space="0"/>
    </w:rPr>
  </w:style>
  <w:style w:type="character" w:customStyle="1" w:styleId="37">
    <w:name w:val="red1"/>
    <w:qFormat/>
    <w:uiPriority w:val="0"/>
    <w:rPr>
      <w:color w:val="E30202"/>
    </w:rPr>
  </w:style>
  <w:style w:type="character" w:customStyle="1" w:styleId="38">
    <w:name w:val="Style Heading 3 + 黑体 小三 Char"/>
    <w:link w:val="39"/>
    <w:qFormat/>
    <w:uiPriority w:val="0"/>
    <w:rPr>
      <w:rFonts w:ascii="黑体" w:hAnsi="黑体" w:eastAsia="黑体"/>
      <w:b/>
      <w:bCs/>
      <w:kern w:val="2"/>
      <w:sz w:val="28"/>
      <w:szCs w:val="32"/>
      <w:lang w:val="en-US" w:eastAsia="zh-CN" w:bidi="ar-SA"/>
    </w:rPr>
  </w:style>
  <w:style w:type="paragraph" w:customStyle="1" w:styleId="39">
    <w:name w:val="Style Heading 3 + 黑体 小三"/>
    <w:basedOn w:val="4"/>
    <w:link w:val="38"/>
    <w:qFormat/>
    <w:uiPriority w:val="0"/>
    <w:rPr>
      <w:rFonts w:ascii="黑体" w:hAnsi="黑体" w:eastAsia="黑体"/>
      <w:sz w:val="28"/>
    </w:rPr>
  </w:style>
  <w:style w:type="character" w:customStyle="1" w:styleId="40">
    <w:name w:val="Style Heading 2 + 黑体 小三 Not Bold Char"/>
    <w:link w:val="41"/>
    <w:qFormat/>
    <w:uiPriority w:val="0"/>
    <w:rPr>
      <w:rFonts w:ascii="黑体" w:hAnsi="黑体" w:eastAsia="黑体"/>
      <w:b/>
      <w:bCs/>
      <w:kern w:val="2"/>
      <w:sz w:val="30"/>
      <w:szCs w:val="32"/>
      <w:lang w:val="en-US" w:eastAsia="zh-CN" w:bidi="ar-SA"/>
    </w:rPr>
  </w:style>
  <w:style w:type="paragraph" w:customStyle="1" w:styleId="41">
    <w:name w:val="Style Heading 2 + 黑体 小三 Not Bold"/>
    <w:basedOn w:val="3"/>
    <w:link w:val="40"/>
    <w:qFormat/>
    <w:uiPriority w:val="0"/>
    <w:rPr>
      <w:rFonts w:ascii="黑体" w:hAnsi="黑体"/>
      <w:bCs w:val="0"/>
      <w:sz w:val="30"/>
    </w:rPr>
  </w:style>
  <w:style w:type="character" w:customStyle="1" w:styleId="42">
    <w:name w:val="ct1"/>
    <w:qFormat/>
    <w:uiPriority w:val="0"/>
    <w:rPr>
      <w:color w:val="FF0000"/>
    </w:rPr>
  </w:style>
  <w:style w:type="paragraph" w:customStyle="1" w:styleId="43">
    <w:name w:val="Style Heading 3 + 四号"/>
    <w:basedOn w:val="4"/>
    <w:qFormat/>
    <w:uiPriority w:val="0"/>
    <w:rPr>
      <w:rFonts w:eastAsia="黑体"/>
      <w:sz w:val="28"/>
    </w:rPr>
  </w:style>
  <w:style w:type="paragraph" w:customStyle="1" w:styleId="44">
    <w:name w:val="Style Heading 1 + 黑体 三号"/>
    <w:basedOn w:val="2"/>
    <w:qFormat/>
    <w:uiPriority w:val="0"/>
    <w:rPr>
      <w:rFonts w:ascii="黑体" w:hAnsi="黑体" w:eastAsia="黑体"/>
      <w:bCs/>
      <w:sz w:val="32"/>
    </w:rPr>
  </w:style>
  <w:style w:type="paragraph" w:customStyle="1" w:styleId="45">
    <w:name w:val="摘要正文"/>
    <w:next w:val="1"/>
    <w:qFormat/>
    <w:uiPriority w:val="0"/>
    <w:pPr>
      <w:keepNext/>
      <w:widowControl w:val="0"/>
      <w:adjustRightInd w:val="0"/>
      <w:spacing w:before="156" w:after="156" w:line="240" w:lineRule="auto"/>
      <w:jc w:val="both"/>
      <w:textAlignment w:val="baseline"/>
      <w:outlineLvl w:val="9"/>
    </w:pPr>
    <w:rPr>
      <w:rFonts w:ascii="楷体_GB2312" w:hAnsi="Calibri" w:eastAsia="楷体_GB2312" w:cs="Times New Roman"/>
      <w:sz w:val="24"/>
    </w:rPr>
  </w:style>
  <w:style w:type="character" w:customStyle="1" w:styleId="46">
    <w:name w:val="摘要"/>
    <w:qFormat/>
    <w:uiPriority w:val="0"/>
    <w:rPr>
      <w:rFonts w:ascii="宋体" w:hAnsi="宋体"/>
      <w:b/>
      <w:kern w:val="2"/>
      <w:sz w:val="24"/>
      <w:szCs w:val="24"/>
      <w:lang w:bidi="ar-SA"/>
    </w:rPr>
  </w:style>
  <w:style w:type="paragraph" w:customStyle="1" w:styleId="47">
    <w:name w:val="英文摘要正文"/>
    <w:next w:val="1"/>
    <w:qFormat/>
    <w:uiPriority w:val="0"/>
    <w:pPr>
      <w:widowControl w:val="0"/>
      <w:jc w:val="both"/>
      <w:outlineLvl w:val="9"/>
    </w:pPr>
    <w:rPr>
      <w:rFonts w:ascii="Calibri" w:hAnsi="Calibri" w:eastAsia="宋体" w:cs="Times New Roman"/>
      <w:sz w:val="21"/>
    </w:rPr>
  </w:style>
  <w:style w:type="paragraph" w:customStyle="1" w:styleId="48">
    <w:name w:val="关键词正文"/>
    <w:next w:val="1"/>
    <w:qFormat/>
    <w:uiPriority w:val="0"/>
    <w:pPr>
      <w:widowControl w:val="0"/>
      <w:spacing w:before="156" w:beforeLines="50" w:after="156" w:afterLines="50"/>
      <w:jc w:val="both"/>
      <w:outlineLvl w:val="9"/>
    </w:pPr>
    <w:rPr>
      <w:rFonts w:ascii="楷体_GB2312" w:hAnsi="宋体" w:eastAsia="楷体_GB2312" w:cs="Times New Roman"/>
      <w:b/>
      <w:kern w:val="2"/>
      <w:sz w:val="24"/>
      <w:szCs w:val="24"/>
      <w:lang w:bidi="ar-SA"/>
    </w:rPr>
  </w:style>
  <w:style w:type="character" w:customStyle="1" w:styleId="49">
    <w:name w:val="关键词"/>
    <w:qFormat/>
    <w:uiPriority w:val="0"/>
    <w:rPr>
      <w:rFonts w:ascii="Times New Roman" w:hAnsi="Times New Roman" w:eastAsia="宋体"/>
      <w:b/>
      <w:bCs/>
      <w:sz w:val="24"/>
    </w:rPr>
  </w:style>
  <w:style w:type="paragraph" w:customStyle="1" w:styleId="50">
    <w:name w:val="英文关键词正文"/>
    <w:next w:val="1"/>
    <w:qFormat/>
    <w:uiPriority w:val="0"/>
    <w:pPr>
      <w:widowControl w:val="0"/>
      <w:jc w:val="both"/>
      <w:outlineLvl w:val="9"/>
    </w:pPr>
    <w:rPr>
      <w:rFonts w:ascii="Calibri" w:hAnsi="Calibri" w:eastAsia="宋体" w:cs="Times New Roman"/>
      <w:kern w:val="2"/>
      <w:sz w:val="21"/>
      <w:szCs w:val="24"/>
      <w:lang w:bidi="ar-SA"/>
    </w:rPr>
  </w:style>
  <w:style w:type="paragraph" w:customStyle="1" w:styleId="51">
    <w:name w:val="英文摘要标题"/>
    <w:next w:val="1"/>
    <w:qFormat/>
    <w:uiPriority w:val="0"/>
    <w:pPr>
      <w:widowControl w:val="0"/>
      <w:adjustRightInd w:val="0"/>
      <w:spacing w:before="50" w:beforeLines="50" w:after="100" w:afterLines="100" w:line="360" w:lineRule="auto"/>
      <w:jc w:val="center"/>
      <w:outlineLvl w:val="0"/>
    </w:pPr>
    <w:rPr>
      <w:rFonts w:ascii="Times New Roman" w:hAnsi="Times New Roman" w:eastAsia="黑体" w:cs="Times New Roman"/>
      <w:b/>
      <w:bCs/>
      <w:kern w:val="44"/>
      <w:sz w:val="36"/>
      <w:szCs w:val="44"/>
      <w:lang w:bidi="ar-SA"/>
    </w:rPr>
  </w:style>
  <w:style w:type="paragraph" w:customStyle="1" w:styleId="52">
    <w:name w:val="致谢正文"/>
    <w:next w:val="1"/>
    <w:qFormat/>
    <w:uiPriority w:val="0"/>
    <w:pPr>
      <w:widowControl w:val="0"/>
      <w:spacing w:before="156" w:beforeLines="50" w:after="156" w:afterLines="50"/>
      <w:ind w:firstLine="420" w:firstLineChars="200"/>
      <w:jc w:val="both"/>
      <w:outlineLvl w:val="9"/>
    </w:pPr>
    <w:rPr>
      <w:rFonts w:ascii="Calibri" w:hAnsi="Calibri" w:eastAsia="宋体" w:cs="Times New Roman"/>
      <w:sz w:val="21"/>
    </w:rPr>
  </w:style>
  <w:style w:type="paragraph" w:customStyle="1" w:styleId="53">
    <w:name w:val="致谢标题"/>
    <w:next w:val="1"/>
    <w:qFormat/>
    <w:uiPriority w:val="0"/>
    <w:pPr>
      <w:keepNext/>
      <w:widowControl w:val="0"/>
      <w:adjustRightInd w:val="0"/>
      <w:spacing w:line="360" w:lineRule="atLeast"/>
      <w:jc w:val="center"/>
      <w:textAlignment w:val="baseline"/>
      <w:outlineLvl w:val="0"/>
    </w:pPr>
    <w:rPr>
      <w:rFonts w:ascii="Calibri" w:hAnsi="Calibri" w:eastAsia="黑体" w:cs="Times New Roman"/>
      <w:b/>
      <w:kern w:val="2"/>
      <w:sz w:val="24"/>
      <w:szCs w:val="24"/>
      <w:lang w:bidi="ar-SA"/>
    </w:rPr>
  </w:style>
  <w:style w:type="paragraph" w:customStyle="1" w:styleId="54">
    <w:name w:val="目录标题"/>
    <w:next w:val="1"/>
    <w:qFormat/>
    <w:uiPriority w:val="0"/>
    <w:pPr>
      <w:widowControl w:val="0"/>
      <w:tabs>
        <w:tab w:val="right" w:leader="dot" w:pos="8296"/>
      </w:tabs>
      <w:spacing w:before="240" w:line="240" w:lineRule="exact"/>
      <w:jc w:val="center"/>
      <w:outlineLvl w:val="9"/>
    </w:pPr>
    <w:rPr>
      <w:rFonts w:ascii="黑体" w:hAnsi="Calibri" w:eastAsia="黑体" w:cs="Times New Roman"/>
      <w:b/>
      <w:kern w:val="2"/>
      <w:sz w:val="32"/>
      <w:szCs w:val="32"/>
      <w:lang w:bidi="ar-SA"/>
    </w:rPr>
  </w:style>
  <w:style w:type="paragraph" w:customStyle="1" w:styleId="55">
    <w:name w:val="参考文献条目"/>
    <w:next w:val="1"/>
    <w:qFormat/>
    <w:uiPriority w:val="0"/>
    <w:pPr>
      <w:widowControl w:val="0"/>
      <w:spacing w:before="156" w:beforeLines="50" w:after="156" w:afterLines="50"/>
      <w:ind w:left="360" w:hanging="360" w:hangingChars="200"/>
      <w:jc w:val="left"/>
      <w:outlineLvl w:val="9"/>
    </w:pPr>
    <w:rPr>
      <w:rFonts w:ascii="Calibri" w:hAnsi="Calibri" w:eastAsia="楷体_GB2312" w:cs="Times New Roman"/>
      <w:sz w:val="18"/>
    </w:rPr>
  </w:style>
  <w:style w:type="paragraph" w:customStyle="1" w:styleId="56">
    <w:name w:val="参考文献标题"/>
    <w:next w:val="1"/>
    <w:qFormat/>
    <w:uiPriority w:val="0"/>
    <w:pPr>
      <w:keepNext/>
      <w:widowControl w:val="0"/>
      <w:adjustRightInd w:val="0"/>
      <w:spacing w:before="156" w:beforeLines="50" w:after="156" w:afterLines="50" w:line="240" w:lineRule="auto"/>
      <w:jc w:val="both"/>
      <w:textAlignment w:val="baseline"/>
      <w:outlineLvl w:val="0"/>
    </w:pPr>
    <w:rPr>
      <w:rFonts w:ascii="楷体_GB2312" w:hAnsi="宋体" w:eastAsia="楷体_GB2312" w:cs="Times New Roman"/>
      <w:b/>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jpeg"/><Relationship Id="rId3" Type="http://schemas.openxmlformats.org/officeDocument/2006/relationships/footer" Target="footer1.xml"/><Relationship Id="rId29" Type="http://schemas.openxmlformats.org/officeDocument/2006/relationships/image" Target="media/image17.png"/><Relationship Id="rId28" Type="http://schemas.openxmlformats.org/officeDocument/2006/relationships/image" Target="media/image16.jpe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38</Pages>
  <Words>7293</Words>
  <Characters>9171</Characters>
  <Lines>39</Lines>
  <Paragraphs>11</Paragraphs>
  <TotalTime>14</TotalTime>
  <ScaleCrop>false</ScaleCrop>
  <LinksUpToDate>false</LinksUpToDate>
  <CharactersWithSpaces>10039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2023-10-19T06:29:00Z</dcterms:created>
  <dc:creator>User</dc:creator>
  <cp:lastModifiedBy>杨欣锐</cp:lastModifiedBy>
  <cp:lastPrinted>2015-05-06T08:29:00Z</cp:lastPrinted>
  <dcterms:modified xsi:type="dcterms:W3CDTF">2026-04-15T15:43:29Z</dcterms:modified>
  <dc:title>深 圳 大 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vt:lpwstr>6</vt:lpwstr>
  </property>
  <property fmtid="{D5CDD505-2E9C-101B-9397-08002B2CF9AE}" pid="4" name="ICV">
    <vt:lpwstr>4E5278EE921F4EBB8C2A2BFC9FEC21D3_13</vt:lpwstr>
  </property>
  <property fmtid="{D5CDD505-2E9C-101B-9397-08002B2CF9AE}" pid="5" name="KSOTemplateDocerSaveRecord">
    <vt:lpwstr>eyJoZGlkIjoiOTc3M2Y5NzIzMDFlZjAyY2Q4Njk5ODkyYjFjNzBiNTQiLCJ1c2VySWQiOiIxNjM2OTY5MjgyIn0=</vt:lpwstr>
  </property>
</Properties>
</file>