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9F005">
      <w:pPr>
        <w:jc w:val="center"/>
        <w:rPr>
          <w:rFonts w:hint="eastAsia" w:eastAsia="华文行楷"/>
          <w:sz w:val="72"/>
        </w:rPr>
      </w:pPr>
      <w:r>
        <w:rPr>
          <w:rFonts w:hint="eastAsia" w:eastAsia="华文行楷"/>
          <w:sz w:val="72"/>
        </w:rPr>
        <w:t>深 圳 大 学</w:t>
      </w:r>
    </w:p>
    <w:p w14:paraId="1B408551">
      <w:pPr>
        <w:jc w:val="center"/>
        <w:rPr>
          <w:rFonts w:hint="eastAsia" w:eastAsia="黑体"/>
          <w:sz w:val="48"/>
        </w:rPr>
      </w:pPr>
      <w:r>
        <w:rPr>
          <w:rFonts w:hint="eastAsia" w:eastAsia="黑体"/>
          <w:sz w:val="48"/>
        </w:rPr>
        <w:t>本 科 毕 业 论 文（设计）</w:t>
      </w:r>
    </w:p>
    <w:p w14:paraId="796F0BA1">
      <w:pPr>
        <w:jc w:val="center"/>
        <w:rPr>
          <w:rFonts w:hint="eastAsia"/>
          <w:sz w:val="32"/>
        </w:rPr>
      </w:pPr>
    </w:p>
    <w:p w14:paraId="60423615">
      <w:pPr>
        <w:jc w:val="center"/>
        <w:rPr>
          <w:rFonts w:hint="eastAsia"/>
          <w:sz w:val="32"/>
        </w:rPr>
      </w:pPr>
    </w:p>
    <w:p w14:paraId="2CE9217B">
      <w:pPr>
        <w:kinsoku/>
        <w:overflowPunct/>
        <w:topLinePunct w:val="0"/>
        <w:autoSpaceDE/>
        <w:autoSpaceDN/>
        <w:bidi w:val="0"/>
        <w:spacing w:before="157" w:beforeLines="50" w:beforeAutospacing="0" w:after="157" w:afterLines="50" w:afterAutospacing="0" w:line="240" w:lineRule="auto"/>
        <w:ind w:firstLine="1280" w:firstLineChars="400"/>
        <w:jc w:val="left"/>
        <w:rPr>
          <w:rFonts w:hint="default" w:ascii="楷体_GB2312" w:hAnsi="宋体" w:eastAsia="楷体_GB2312"/>
          <w:b/>
          <w:sz w:val="32"/>
          <w:szCs w:val="32"/>
          <w:u w:val="single"/>
          <w:lang w:val="en-US" w:eastAsia="zh-CN"/>
        </w:rPr>
      </w:pPr>
      <w:r>
        <w:rPr>
          <w:rFonts w:hint="eastAsia" w:ascii="黑体" w:eastAsia="黑体"/>
          <w:sz w:val="32"/>
        </w:rPr>
        <w:t>题目:</w:t>
      </w:r>
      <w:r>
        <w:rPr>
          <w:rFonts w:hint="eastAsia" w:ascii="楷体_GB2312" w:hAnsi="宋体" w:eastAsia="楷体_GB2312"/>
          <w:b/>
          <w:sz w:val="32"/>
          <w:szCs w:val="32"/>
          <w:u w:val="single"/>
        </w:rPr>
        <w:t xml:space="preserve"> </w:t>
      </w:r>
      <w:r>
        <w:rPr>
          <w:rFonts w:hint="eastAsia" w:ascii="楷体_GB2312" w:hAnsi="宋体" w:eastAsia="楷体_GB2312"/>
          <w:b/>
          <w:sz w:val="32"/>
          <w:szCs w:val="32"/>
          <w:u w:val="single"/>
          <w:lang w:val="en-US" w:eastAsia="zh-CN"/>
        </w:rPr>
        <w:t>WebRTC 多人实时音视频会议系统</w:t>
      </w:r>
    </w:p>
    <w:p w14:paraId="36FEC33D">
      <w:pPr>
        <w:kinsoku/>
        <w:overflowPunct/>
        <w:topLinePunct w:val="0"/>
        <w:autoSpaceDE/>
        <w:autoSpaceDN/>
        <w:bidi w:val="0"/>
        <w:spacing w:before="157" w:beforeLines="50" w:beforeAutospacing="0" w:after="157" w:afterLines="50" w:afterAutospacing="0" w:line="240" w:lineRule="auto"/>
        <w:ind w:firstLine="1257" w:firstLineChars="393"/>
        <w:jc w:val="left"/>
        <w:rPr>
          <w:rFonts w:hint="eastAsia"/>
          <w:sz w:val="32"/>
          <w:u w:val="single"/>
        </w:rPr>
      </w:pPr>
      <w:r>
        <w:rPr>
          <w:rFonts w:hint="eastAsia" w:ascii="黑体" w:eastAsia="黑体"/>
          <w:sz w:val="32"/>
        </w:rPr>
        <w:t xml:space="preserve">姓名:  </w:t>
      </w:r>
      <w:r>
        <w:rPr>
          <w:rFonts w:hint="eastAsia" w:eastAsia="楷体_GB2312"/>
          <w:sz w:val="32"/>
          <w:u w:val="single"/>
        </w:rPr>
        <w:t xml:space="preserve">       </w:t>
      </w:r>
      <w:r>
        <w:rPr>
          <w:rFonts w:hint="eastAsia" w:eastAsia="楷体_GB2312"/>
          <w:sz w:val="32"/>
          <w:u w:val="single"/>
          <w:lang w:val="en-US" w:eastAsia="zh-CN"/>
        </w:rPr>
        <w:t xml:space="preserve">  </w:t>
      </w:r>
      <w:r>
        <w:rPr>
          <w:rFonts w:hint="eastAsia" w:ascii="楷体_GB2312" w:hAnsi="楷体_GB2312" w:eastAsia="楷体_GB2312" w:cs="楷体_GB2312"/>
          <w:b/>
          <w:bCs/>
          <w:sz w:val="32"/>
          <w:u w:val="single"/>
          <w:lang w:val="en-US" w:eastAsia="zh-CN"/>
        </w:rPr>
        <w:t>杨欣锐</w:t>
      </w:r>
      <w:r>
        <w:rPr>
          <w:rFonts w:hint="eastAsia" w:eastAsia="楷体_GB2312"/>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7C2275FC">
      <w:pPr>
        <w:kinsoku/>
        <w:overflowPunct/>
        <w:topLinePunct w:val="0"/>
        <w:autoSpaceDE/>
        <w:autoSpaceDN/>
        <w:bidi w:val="0"/>
        <w:spacing w:before="157" w:beforeLines="50" w:beforeAutospacing="0" w:after="157" w:afterLines="50" w:afterAutospacing="0" w:line="240" w:lineRule="auto"/>
        <w:ind w:firstLine="1257" w:firstLineChars="393"/>
        <w:jc w:val="left"/>
        <w:rPr>
          <w:rFonts w:hint="eastAsia"/>
          <w:sz w:val="32"/>
          <w:u w:val="single"/>
        </w:rPr>
      </w:pPr>
      <w:r>
        <w:rPr>
          <w:rFonts w:hint="eastAsia" w:ascii="黑体" w:eastAsia="黑体"/>
          <w:sz w:val="32"/>
        </w:rPr>
        <w:t xml:space="preserve">专业:  </w:t>
      </w:r>
      <w:r>
        <w:rPr>
          <w:rFonts w:hint="eastAsia" w:ascii="黑体" w:eastAsia="黑体"/>
          <w:sz w:val="32"/>
          <w:u w:val="single"/>
        </w:rPr>
        <w:t xml:space="preserve"> </w:t>
      </w:r>
      <w:r>
        <w:rPr>
          <w:rFonts w:hint="eastAsia"/>
          <w:sz w:val="32"/>
          <w:u w:val="single"/>
        </w:rPr>
        <w:t xml:space="preserve">    </w:t>
      </w:r>
      <w:r>
        <w:rPr>
          <w:rFonts w:hint="eastAsia"/>
          <w:sz w:val="32"/>
          <w:u w:val="single"/>
          <w:lang w:val="en-US" w:eastAsia="zh-CN"/>
        </w:rPr>
        <w:t xml:space="preserve">   </w:t>
      </w:r>
      <w:r>
        <w:rPr>
          <w:rFonts w:hint="eastAsia" w:eastAsia="楷体_GB2312"/>
          <w:b/>
          <w:bCs/>
          <w:sz w:val="32"/>
          <w:u w:val="single"/>
          <w:lang w:val="en-US" w:eastAsia="zh-CN"/>
        </w:rPr>
        <w:t>通信工程</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0BB5EFE4">
      <w:pPr>
        <w:kinsoku/>
        <w:overflowPunct/>
        <w:topLinePunct w:val="0"/>
        <w:autoSpaceDE/>
        <w:autoSpaceDN/>
        <w:bidi w:val="0"/>
        <w:spacing w:before="157" w:beforeLines="50" w:beforeAutospacing="0" w:after="157" w:afterLines="50" w:afterAutospacing="0" w:line="240" w:lineRule="auto"/>
        <w:jc w:val="left"/>
        <w:rPr>
          <w:rFonts w:hint="eastAsia"/>
          <w:sz w:val="32"/>
        </w:rPr>
      </w:pPr>
      <w:r>
        <w:rPr>
          <w:rFonts w:hint="eastAsia"/>
          <w:sz w:val="32"/>
        </w:rPr>
        <w:t xml:space="preserve">        </w:t>
      </w:r>
      <w:r>
        <w:rPr>
          <w:rFonts w:hint="eastAsia" w:eastAsia="黑体"/>
          <w:sz w:val="32"/>
        </w:rPr>
        <w:t>学院</w:t>
      </w:r>
      <w:r>
        <w:rPr>
          <w:rFonts w:hint="eastAsia" w:ascii="黑体" w:eastAsia="黑体"/>
          <w:sz w:val="32"/>
        </w:rPr>
        <w:t>:</w:t>
      </w:r>
      <w:r>
        <w:rPr>
          <w:rFonts w:hint="eastAsia"/>
          <w:sz w:val="32"/>
        </w:rPr>
        <w:t xml:space="preserve">  </w:t>
      </w:r>
      <w:r>
        <w:rPr>
          <w:rFonts w:hint="eastAsia"/>
          <w:sz w:val="32"/>
          <w:u w:val="single"/>
        </w:rPr>
        <w:t xml:space="preserve">     </w:t>
      </w:r>
      <w:r>
        <w:rPr>
          <w:rFonts w:hint="eastAsia" w:eastAsia="楷体_GB2312"/>
          <w:b/>
          <w:bCs/>
          <w:sz w:val="32"/>
          <w:u w:val="single"/>
        </w:rPr>
        <w:t>电子与信息工程</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45735A85">
      <w:pPr>
        <w:kinsoku/>
        <w:overflowPunct/>
        <w:topLinePunct w:val="0"/>
        <w:autoSpaceDE/>
        <w:autoSpaceDN/>
        <w:bidi w:val="0"/>
        <w:spacing w:before="157" w:beforeLines="50" w:beforeAutospacing="0" w:after="157" w:afterLines="50" w:afterAutospacing="0" w:line="240" w:lineRule="auto"/>
        <w:jc w:val="left"/>
        <w:rPr>
          <w:rFonts w:hint="eastAsia"/>
          <w:sz w:val="32"/>
          <w:u w:val="single"/>
        </w:rPr>
      </w:pPr>
      <w:r>
        <w:rPr>
          <w:rFonts w:hint="eastAsia"/>
          <w:sz w:val="32"/>
        </w:rPr>
        <w:t xml:space="preserve">        </w:t>
      </w:r>
      <w:r>
        <w:rPr>
          <w:rFonts w:hint="eastAsia" w:ascii="黑体" w:eastAsia="黑体"/>
          <w:sz w:val="32"/>
        </w:rPr>
        <w:t xml:space="preserve">学号:  </w:t>
      </w:r>
      <w:r>
        <w:rPr>
          <w:rFonts w:hint="eastAsia"/>
          <w:sz w:val="32"/>
          <w:u w:val="single"/>
        </w:rPr>
        <w:t xml:space="preserve">        </w:t>
      </w:r>
      <w:r>
        <w:rPr>
          <w:rFonts w:hint="eastAsia" w:ascii="楷体_GB2312"/>
          <w:b/>
          <w:bCs/>
          <w:sz w:val="32"/>
          <w:u w:val="single"/>
        </w:rPr>
        <w:t>20</w:t>
      </w:r>
      <w:r>
        <w:rPr>
          <w:rFonts w:hint="eastAsia" w:ascii="楷体_GB2312"/>
          <w:b/>
          <w:bCs/>
          <w:sz w:val="32"/>
          <w:u w:val="single"/>
          <w:lang w:val="en-US" w:eastAsia="zh-CN"/>
        </w:rPr>
        <w:t>22280099</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4A6594AC">
      <w:pPr>
        <w:kinsoku/>
        <w:overflowPunct/>
        <w:topLinePunct w:val="0"/>
        <w:autoSpaceDE/>
        <w:autoSpaceDN/>
        <w:bidi w:val="0"/>
        <w:spacing w:before="157" w:beforeLines="50" w:beforeAutospacing="0" w:after="157" w:afterLines="50" w:afterAutospacing="0" w:line="240" w:lineRule="auto"/>
        <w:jc w:val="left"/>
        <w:rPr>
          <w:rFonts w:hint="eastAsia"/>
          <w:sz w:val="32"/>
          <w:u w:val="single"/>
        </w:rPr>
      </w:pPr>
      <w:r>
        <w:rPr>
          <w:rFonts w:hint="eastAsia"/>
          <w:sz w:val="32"/>
        </w:rPr>
        <w:t xml:space="preserve">        </w:t>
      </w:r>
      <w:r>
        <w:rPr>
          <w:rFonts w:hint="eastAsia" w:ascii="黑体" w:eastAsia="黑体"/>
          <w:sz w:val="32"/>
        </w:rPr>
        <w:t>指导教师:</w:t>
      </w:r>
      <w:r>
        <w:rPr>
          <w:rFonts w:hint="eastAsia"/>
          <w:sz w:val="32"/>
          <w:u w:val="single"/>
        </w:rPr>
        <w:t xml:space="preserve">       </w:t>
      </w:r>
      <w:r>
        <w:rPr>
          <w:rFonts w:hint="eastAsia" w:eastAsia="楷体_GB2312"/>
          <w:b/>
          <w:bCs/>
          <w:sz w:val="32"/>
          <w:u w:val="single"/>
          <w:lang w:val="en-US" w:eastAsia="zh-CN"/>
        </w:rPr>
        <w:t>陈佳义</w:t>
      </w:r>
      <w:r>
        <w:rPr>
          <w:rFonts w:hint="eastAsia"/>
          <w:sz w:val="32"/>
          <w:u w:val="single"/>
        </w:rPr>
        <w:t xml:space="preserve">     </w:t>
      </w:r>
      <w:r>
        <w:rPr>
          <w:rFonts w:hint="eastAsia"/>
          <w:sz w:val="32"/>
          <w:u w:val="single"/>
          <w:lang w:val="en-US" w:eastAsia="zh-CN"/>
        </w:rPr>
        <w:t xml:space="preserve">      </w:t>
      </w:r>
      <w:r>
        <w:rPr>
          <w:rFonts w:hint="eastAsia"/>
          <w:sz w:val="32"/>
          <w:u w:val="single"/>
        </w:rPr>
        <w:t xml:space="preserve">  </w:t>
      </w:r>
    </w:p>
    <w:p w14:paraId="0C92E472">
      <w:pPr>
        <w:kinsoku/>
        <w:overflowPunct/>
        <w:topLinePunct w:val="0"/>
        <w:autoSpaceDE/>
        <w:autoSpaceDN/>
        <w:bidi w:val="0"/>
        <w:spacing w:before="157" w:beforeLines="50" w:beforeAutospacing="0" w:after="157" w:afterLines="50" w:afterAutospacing="0" w:line="240" w:lineRule="auto"/>
        <w:jc w:val="left"/>
        <w:rPr>
          <w:rFonts w:hint="eastAsia" w:eastAsia="黑体"/>
          <w:sz w:val="32"/>
          <w:u w:val="single"/>
        </w:rPr>
      </w:pPr>
      <w:r>
        <w:rPr>
          <w:rFonts w:hint="eastAsia"/>
          <w:sz w:val="32"/>
        </w:rPr>
        <w:t xml:space="preserve">       </w:t>
      </w:r>
      <w:r>
        <w:rPr>
          <w:rFonts w:hint="eastAsia" w:eastAsia="黑体"/>
          <w:sz w:val="32"/>
        </w:rPr>
        <w:t xml:space="preserve"> 职称</w:t>
      </w:r>
      <w:r>
        <w:rPr>
          <w:rFonts w:hint="eastAsia" w:ascii="黑体" w:eastAsia="黑体"/>
          <w:sz w:val="32"/>
        </w:rPr>
        <w:t xml:space="preserve">: </w:t>
      </w:r>
      <w:r>
        <w:rPr>
          <w:rFonts w:hint="eastAsia" w:eastAsia="黑体"/>
          <w:sz w:val="32"/>
        </w:rPr>
        <w:t xml:space="preserve"> </w:t>
      </w:r>
      <w:r>
        <w:rPr>
          <w:rFonts w:hint="eastAsia" w:eastAsia="黑体"/>
          <w:sz w:val="32"/>
          <w:u w:val="single"/>
        </w:rPr>
        <w:t xml:space="preserve">         </w:t>
      </w:r>
      <w:r>
        <w:rPr>
          <w:rFonts w:hint="eastAsia" w:eastAsia="黑体"/>
          <w:sz w:val="32"/>
          <w:u w:val="single"/>
          <w:lang w:val="en-US" w:eastAsia="zh-CN"/>
        </w:rPr>
        <w:t xml:space="preserve"> </w:t>
      </w:r>
      <w:r>
        <w:rPr>
          <w:rFonts w:hint="eastAsia" w:eastAsia="楷体_GB2312"/>
          <w:b/>
          <w:bCs/>
          <w:sz w:val="32"/>
          <w:u w:val="single"/>
          <w:lang w:val="en-US" w:eastAsia="zh-CN"/>
        </w:rPr>
        <w:t>讲师</w:t>
      </w:r>
      <w:r>
        <w:rPr>
          <w:rFonts w:hint="eastAsia" w:eastAsia="黑体"/>
          <w:sz w:val="32"/>
          <w:u w:val="single"/>
        </w:rPr>
        <w:t xml:space="preserve">     </w:t>
      </w:r>
      <w:r>
        <w:rPr>
          <w:rFonts w:hint="eastAsia" w:eastAsia="黑体"/>
          <w:sz w:val="32"/>
          <w:u w:val="single"/>
          <w:lang w:val="en-US" w:eastAsia="zh-CN"/>
        </w:rPr>
        <w:t xml:space="preserve"> </w:t>
      </w:r>
      <w:r>
        <w:rPr>
          <w:rFonts w:hint="eastAsia" w:eastAsia="黑体"/>
          <w:sz w:val="32"/>
          <w:u w:val="single"/>
        </w:rPr>
        <w:t xml:space="preserve"> </w:t>
      </w:r>
      <w:r>
        <w:rPr>
          <w:rFonts w:hint="eastAsia" w:eastAsia="黑体"/>
          <w:sz w:val="32"/>
          <w:u w:val="single"/>
          <w:lang w:val="en-US" w:eastAsia="zh-CN"/>
        </w:rPr>
        <w:t xml:space="preserve">      </w:t>
      </w:r>
      <w:r>
        <w:rPr>
          <w:rFonts w:hint="eastAsia" w:eastAsia="黑体"/>
          <w:sz w:val="32"/>
          <w:u w:val="single"/>
        </w:rPr>
        <w:t xml:space="preserve"> </w:t>
      </w:r>
    </w:p>
    <w:p w14:paraId="63C5204E">
      <w:pPr>
        <w:spacing w:line="700" w:lineRule="exact"/>
        <w:rPr>
          <w:rFonts w:hint="eastAsia"/>
          <w:sz w:val="32"/>
        </w:rPr>
      </w:pPr>
      <w:r>
        <w:rPr>
          <w:rFonts w:hint="eastAsia"/>
          <w:sz w:val="32"/>
        </w:rPr>
        <w:t xml:space="preserve">            </w:t>
      </w:r>
    </w:p>
    <w:p w14:paraId="5AF36314">
      <w:pPr>
        <w:spacing w:line="480" w:lineRule="auto"/>
        <w:rPr>
          <w:rFonts w:hint="eastAsia"/>
          <w:sz w:val="32"/>
        </w:rPr>
      </w:pPr>
      <w:r>
        <w:rPr>
          <w:rFonts w:hint="eastAsia"/>
          <w:sz w:val="32"/>
        </w:rPr>
        <w:t xml:space="preserve">               </w:t>
      </w:r>
    </w:p>
    <w:p w14:paraId="111C452A">
      <w:pPr>
        <w:spacing w:line="480" w:lineRule="auto"/>
        <w:rPr>
          <w:rFonts w:hint="eastAsia"/>
          <w:sz w:val="32"/>
          <w:u w:val="single"/>
        </w:rPr>
      </w:pPr>
    </w:p>
    <w:p w14:paraId="1B97F586">
      <w:pPr>
        <w:spacing w:line="480" w:lineRule="auto"/>
        <w:rPr>
          <w:rFonts w:hint="eastAsia"/>
          <w:sz w:val="32"/>
          <w:u w:val="single"/>
        </w:rPr>
      </w:pPr>
    </w:p>
    <w:p w14:paraId="7103799A">
      <w:pPr>
        <w:spacing w:line="480" w:lineRule="auto"/>
        <w:jc w:val="center"/>
        <w:rPr>
          <w:rFonts w:hint="eastAsia" w:ascii="宋体"/>
          <w:sz w:val="28"/>
        </w:rPr>
      </w:pPr>
      <w:r>
        <w:rPr>
          <w:rFonts w:hint="eastAsia"/>
          <w:sz w:val="32"/>
        </w:rPr>
        <w:t>20</w:t>
      </w:r>
      <w:r>
        <w:rPr>
          <w:rFonts w:hint="eastAsia"/>
          <w:sz w:val="32"/>
          <w:lang w:val="en-US" w:eastAsia="zh-CN"/>
        </w:rPr>
        <w:t>26</w:t>
      </w:r>
      <w:r>
        <w:rPr>
          <w:rFonts w:hint="eastAsia"/>
          <w:sz w:val="32"/>
        </w:rPr>
        <w:t>年 4 月 1</w:t>
      </w:r>
      <w:r>
        <w:rPr>
          <w:rFonts w:hint="eastAsia"/>
          <w:sz w:val="32"/>
          <w:lang w:val="en-US" w:eastAsia="zh-CN"/>
        </w:rPr>
        <w:t>2</w:t>
      </w:r>
      <w:r>
        <w:rPr>
          <w:rFonts w:hint="eastAsia"/>
          <w:sz w:val="32"/>
        </w:rPr>
        <w:t xml:space="preserve"> 日</w:t>
      </w:r>
    </w:p>
    <w:p w14:paraId="10C1C575">
      <w:pPr>
        <w:kinsoku/>
        <w:overflowPunct/>
        <w:topLinePunct w:val="0"/>
        <w:autoSpaceDE/>
        <w:autoSpaceDN/>
        <w:bidi w:val="0"/>
        <w:spacing w:before="157" w:beforeLines="50" w:beforeAutospacing="0" w:after="157" w:afterLines="50" w:afterAutospacing="0" w:line="240" w:lineRule="auto"/>
        <w:jc w:val="left"/>
        <w:rPr>
          <w:rFonts w:hint="eastAsia" w:eastAsia="黑体"/>
          <w:sz w:val="30"/>
        </w:rPr>
      </w:pPr>
      <w:r>
        <w:rPr>
          <w:rFonts w:ascii="黑体" w:eastAsia="黑体"/>
          <w:b/>
          <w:sz w:val="32"/>
          <w:szCs w:val="32"/>
        </w:rPr>
        <w:br w:type="page"/>
      </w:r>
    </w:p>
    <w:p w14:paraId="40563A01">
      <w:pPr>
        <w:spacing w:before="100" w:beforeAutospacing="1" w:after="100" w:afterAutospacing="1" w:line="360" w:lineRule="auto"/>
        <w:jc w:val="center"/>
        <w:rPr>
          <w:rFonts w:hint="eastAsia" w:ascii="黑体" w:eastAsia="黑体"/>
          <w:b/>
          <w:bCs/>
          <w:sz w:val="36"/>
        </w:rPr>
      </w:pPr>
      <w:r>
        <w:rPr>
          <w:rFonts w:hint="eastAsia" w:ascii="黑体" w:eastAsia="黑体"/>
          <w:b/>
          <w:bCs/>
          <w:sz w:val="36"/>
        </w:rPr>
        <w:t>深圳大学本科毕业论文（设计）诚信声明</w:t>
      </w:r>
    </w:p>
    <w:p w14:paraId="23944937">
      <w:pPr>
        <w:spacing w:before="100" w:beforeAutospacing="1" w:after="100" w:afterAutospacing="1" w:line="360" w:lineRule="auto"/>
        <w:ind w:firstLine="560" w:firstLineChars="200"/>
        <w:rPr>
          <w:rFonts w:hint="eastAsia"/>
          <w:sz w:val="28"/>
        </w:rPr>
      </w:pPr>
    </w:p>
    <w:p w14:paraId="3C915410">
      <w:pPr>
        <w:kinsoku/>
        <w:overflowPunct/>
        <w:topLinePunct w:val="0"/>
        <w:autoSpaceDE/>
        <w:autoSpaceDN/>
        <w:bidi w:val="0"/>
        <w:spacing w:before="157" w:beforeLines="50" w:beforeAutospacing="0" w:after="157" w:afterLines="50" w:afterAutospacing="0" w:line="240" w:lineRule="auto"/>
        <w:ind w:firstLine="560" w:firstLineChars="200"/>
        <w:jc w:val="left"/>
        <w:rPr>
          <w:rFonts w:hint="eastAsia"/>
          <w:sz w:val="28"/>
        </w:rPr>
      </w:pPr>
      <w:r>
        <w:rPr>
          <w:rFonts w:hint="eastAsia"/>
          <w:sz w:val="28"/>
        </w:rPr>
        <w:t>本人郑重声明：所呈交的毕业论文（设计），题目</w:t>
      </w:r>
    </w:p>
    <w:p w14:paraId="63043CAE">
      <w:pPr>
        <w:kinsoku/>
        <w:overflowPunct/>
        <w:topLinePunct w:val="0"/>
        <w:autoSpaceDE/>
        <w:autoSpaceDN/>
        <w:bidi w:val="0"/>
        <w:spacing w:before="157" w:beforeLines="50" w:beforeAutospacing="0" w:after="157" w:afterLines="50" w:afterAutospacing="0" w:line="240" w:lineRule="auto"/>
        <w:ind w:firstLine="560" w:firstLineChars="200"/>
        <w:jc w:val="left"/>
        <w:rPr>
          <w:sz w:val="28"/>
        </w:rPr>
      </w:pPr>
      <w:r>
        <w:rPr>
          <w:rFonts w:hint="eastAsia"/>
          <w:sz w:val="28"/>
        </w:rPr>
        <w:t>《</w:t>
      </w:r>
      <w:r>
        <w:rPr>
          <w:sz w:val="28"/>
        </w:rPr>
        <w:t xml:space="preserve">      </w:t>
      </w:r>
      <w:r>
        <w:rPr>
          <w:rFonts w:hint="eastAsia"/>
          <w:sz w:val="28"/>
          <w:lang w:val="en-US" w:eastAsia="zh-CN"/>
        </w:rPr>
        <w:t>WebRTC 多人实时音视频会议系统</w:t>
      </w:r>
      <w:r>
        <w:rPr>
          <w:rFonts w:hint="eastAsia"/>
          <w:sz w:val="28"/>
        </w:rPr>
        <w:t xml:space="preserve">   </w:t>
      </w:r>
      <w:r>
        <w:rPr>
          <w:sz w:val="28"/>
        </w:rPr>
        <w:t xml:space="preserve">  </w:t>
      </w:r>
      <w:r>
        <w:rPr>
          <w:rFonts w:hint="eastAsia"/>
          <w:sz w:val="28"/>
        </w:rPr>
        <w:t>》</w:t>
      </w:r>
      <w:r>
        <w:rPr>
          <w:sz w:val="28"/>
        </w:rPr>
        <w:t xml:space="preserve">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426F477F">
      <w:pPr>
        <w:ind w:firstLine="435"/>
      </w:pPr>
    </w:p>
    <w:p w14:paraId="5815AC24">
      <w:pPr>
        <w:wordWrap w:val="0"/>
        <w:jc w:val="right"/>
        <w:rPr>
          <w:rFonts w:hint="eastAsia"/>
          <w:sz w:val="28"/>
        </w:rPr>
      </w:pPr>
      <w:r>
        <w:rPr>
          <w:rFonts w:hint="eastAsia"/>
          <w:sz w:val="28"/>
        </w:rPr>
        <w:t xml:space="preserve">毕业论文（设计）作者签名： </w:t>
      </w:r>
      <w:r>
        <w:rPr>
          <w:sz w:val="28"/>
        </w:rPr>
        <w:t xml:space="preserve">          </w:t>
      </w:r>
    </w:p>
    <w:p w14:paraId="6552112B">
      <w:pPr>
        <w:ind w:firstLine="435"/>
        <w:rPr>
          <w:sz w:val="28"/>
        </w:rPr>
      </w:pPr>
      <w:r>
        <w:rPr>
          <w:sz w:val="28"/>
        </w:rPr>
        <w:t xml:space="preserve">                    </w:t>
      </w:r>
      <w:r>
        <w:rPr>
          <w:rFonts w:hint="eastAsia"/>
          <w:sz w:val="28"/>
        </w:rPr>
        <w:t>日期：</w:t>
      </w:r>
      <w:r>
        <w:rPr>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14:paraId="3B819C6C">
      <w:pPr>
        <w:pStyle w:val="18"/>
        <w:kinsoku/>
        <w:overflowPunct/>
        <w:topLinePunct w:val="0"/>
        <w:autoSpaceDE/>
        <w:autoSpaceDN/>
        <w:bidi w:val="0"/>
        <w:spacing w:before="157" w:beforeLines="50" w:beforeAutospacing="0" w:after="157" w:afterLines="50" w:afterAutospacing="0" w:line="240" w:lineRule="auto"/>
        <w:jc w:val="left"/>
        <w:rPr>
          <w:rFonts w:hint="eastAsia" w:ascii="黑体" w:eastAsia="黑体"/>
          <w:b/>
          <w:sz w:val="32"/>
          <w:szCs w:val="32"/>
        </w:rPr>
        <w:sectPr>
          <w:footerReference r:id="rId4" w:type="first"/>
          <w:footerReference r:id="rId3" w:type="default"/>
          <w:pgSz w:w="11906" w:h="16838"/>
          <w:pgMar w:top="1440" w:right="1797" w:bottom="1440" w:left="1797" w:header="851" w:footer="992" w:gutter="0"/>
          <w:pgNumType w:fmt="upperRoman" w:start="1"/>
          <w:cols w:space="720" w:num="1"/>
          <w:titlePg/>
          <w:docGrid w:type="lines" w:linePitch="312" w:charSpace="0"/>
        </w:sectPr>
      </w:pPr>
    </w:p>
    <w:sdt>
      <w:sdtPr>
        <w:rPr>
          <w:rFonts w:ascii="宋体" w:hAnsi="宋体" w:eastAsia="宋体" w:cs="Times New Roman"/>
          <w:kern w:val="2"/>
          <w:sz w:val="21"/>
          <w:szCs w:val="24"/>
          <w:lang w:val="en-US" w:eastAsia="zh-CN" w:bidi="ar-SA"/>
        </w:rPr>
        <w:id w:val="147458506"/>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3A2E1D84">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B68BA2E">
          <w:pPr>
            <w:pStyle w:val="18"/>
            <w:tabs>
              <w:tab w:val="right" w:leader="dot" w:pos="8312"/>
              <w:tab w:val="clear" w:pos="8296"/>
            </w:tabs>
          </w:pPr>
          <w:r>
            <w:rPr>
              <w:rFonts w:ascii="Times New Roman" w:hAnsi="Times New Roman" w:eastAsia="宋体" w:cs="Times New Roman"/>
              <w:kern w:val="2"/>
              <w:sz w:val="21"/>
              <w:szCs w:val="24"/>
              <w:lang w:val="en-US" w:eastAsia="zh-CN" w:bidi="ar-SA"/>
            </w:rPr>
            <w:fldChar w:fldCharType="begin"/>
          </w:r>
          <w:r>
            <w:rPr>
              <w:rFonts w:ascii="Times New Roman" w:hAnsi="Times New Roman" w:eastAsia="宋体" w:cs="Times New Roman"/>
              <w:kern w:val="2"/>
              <w:sz w:val="21"/>
              <w:szCs w:val="24"/>
              <w:lang w:val="en-US" w:eastAsia="zh-CN" w:bidi="ar-SA"/>
            </w:rPr>
            <w:instrText xml:space="preserve">TOC \o "1-2" \h \u </w:instrText>
          </w:r>
          <w:r>
            <w:rPr>
              <w:rFonts w:ascii="Times New Roman" w:hAnsi="Times New Roman" w:eastAsia="宋体" w:cs="Times New Roman"/>
              <w:kern w:val="2"/>
              <w:sz w:val="21"/>
              <w:szCs w:val="24"/>
              <w:lang w:val="en-US" w:eastAsia="zh-CN" w:bidi="ar-SA"/>
            </w:rPr>
            <w:fldChar w:fldCharType="separate"/>
          </w: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_Toc7752 </w:instrText>
          </w:r>
          <w:r>
            <w:rPr>
              <w:rFonts w:ascii="Times New Roman" w:hAnsi="Times New Roman" w:eastAsia="宋体" w:cs="Times New Roman"/>
              <w:kern w:val="2"/>
              <w:szCs w:val="24"/>
              <w:lang w:val="en-US" w:eastAsia="zh-CN" w:bidi="ar-SA"/>
            </w:rPr>
            <w:fldChar w:fldCharType="separate"/>
          </w:r>
          <w:r>
            <w:rPr>
              <w:rFonts w:hint="default"/>
            </w:rPr>
            <w:t xml:space="preserve">1. </w:t>
          </w:r>
          <w:r>
            <w:t>引言</w:t>
          </w:r>
          <w:r>
            <w:tab/>
          </w:r>
          <w:r>
            <w:fldChar w:fldCharType="begin"/>
          </w:r>
          <w:r>
            <w:instrText xml:space="preserve"> PAGEREF _Toc7752 \h </w:instrText>
          </w:r>
          <w:r>
            <w:fldChar w:fldCharType="separate"/>
          </w:r>
          <w:r>
            <w:t>1</w:t>
          </w:r>
          <w:r>
            <w:fldChar w:fldCharType="end"/>
          </w:r>
          <w:r>
            <w:rPr>
              <w:rFonts w:ascii="Times New Roman" w:hAnsi="Times New Roman" w:eastAsia="宋体" w:cs="Times New Roman"/>
              <w:kern w:val="2"/>
              <w:szCs w:val="24"/>
              <w:lang w:val="en-US" w:eastAsia="zh-CN" w:bidi="ar-SA"/>
            </w:rPr>
            <w:fldChar w:fldCharType="end"/>
          </w:r>
        </w:p>
        <w:p w14:paraId="77633ADA">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_Toc6742 </w:instrText>
          </w:r>
          <w:r>
            <w:rPr>
              <w:rFonts w:ascii="Times New Roman" w:hAnsi="Times New Roman" w:eastAsia="宋体" w:cs="Times New Roman"/>
              <w:kern w:val="2"/>
              <w:szCs w:val="24"/>
              <w:lang w:val="en-US" w:eastAsia="zh-CN" w:bidi="ar-SA"/>
            </w:rPr>
            <w:fldChar w:fldCharType="separate"/>
          </w:r>
          <w:r>
            <w:rPr>
              <w:rFonts w:hint="default"/>
            </w:rPr>
            <w:t xml:space="preserve">1.1 </w:t>
          </w:r>
          <w:r>
            <w:t>研究背景和意义</w:t>
          </w:r>
          <w:r>
            <w:tab/>
          </w:r>
          <w:r>
            <w:fldChar w:fldCharType="begin"/>
          </w:r>
          <w:r>
            <w:instrText xml:space="preserve"> PAGEREF _Toc6742 \h </w:instrText>
          </w:r>
          <w:r>
            <w:fldChar w:fldCharType="separate"/>
          </w:r>
          <w:r>
            <w:t>1</w:t>
          </w:r>
          <w:r>
            <w:fldChar w:fldCharType="end"/>
          </w:r>
          <w:r>
            <w:rPr>
              <w:rFonts w:ascii="Times New Roman" w:hAnsi="Times New Roman" w:eastAsia="宋体" w:cs="Times New Roman"/>
              <w:kern w:val="2"/>
              <w:szCs w:val="24"/>
              <w:lang w:val="en-US" w:eastAsia="zh-CN" w:bidi="ar-SA"/>
            </w:rPr>
            <w:fldChar w:fldCharType="end"/>
          </w:r>
        </w:p>
        <w:p w14:paraId="51B512EF">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_Toc21642 </w:instrText>
          </w:r>
          <w:r>
            <w:rPr>
              <w:rFonts w:ascii="Times New Roman" w:hAnsi="Times New Roman" w:eastAsia="宋体" w:cs="Times New Roman"/>
              <w:kern w:val="2"/>
              <w:szCs w:val="24"/>
              <w:lang w:val="en-US" w:eastAsia="zh-CN" w:bidi="ar-SA"/>
            </w:rPr>
            <w:fldChar w:fldCharType="separate"/>
          </w:r>
          <w:r>
            <w:rPr>
              <w:rFonts w:hint="default"/>
            </w:rPr>
            <w:t xml:space="preserve">1.2 </w:t>
          </w:r>
          <w:r>
            <w:t>国内外研究现状</w:t>
          </w:r>
          <w:r>
            <w:rPr>
              <w:rFonts w:hint="eastAsia"/>
              <w:lang w:val="en-US" w:eastAsia="zh-CN"/>
            </w:rPr>
            <w:t>与趋势</w:t>
          </w:r>
          <w:r>
            <w:tab/>
          </w:r>
          <w:r>
            <w:fldChar w:fldCharType="begin"/>
          </w:r>
          <w:r>
            <w:instrText xml:space="preserve"> PAGEREF _Toc21642 \h </w:instrText>
          </w:r>
          <w:r>
            <w:fldChar w:fldCharType="separate"/>
          </w:r>
          <w:r>
            <w:t>1</w:t>
          </w:r>
          <w:r>
            <w:fldChar w:fldCharType="end"/>
          </w:r>
          <w:r>
            <w:rPr>
              <w:rFonts w:ascii="Times New Roman" w:hAnsi="Times New Roman" w:eastAsia="宋体" w:cs="Times New Roman"/>
              <w:kern w:val="2"/>
              <w:szCs w:val="24"/>
              <w:lang w:val="en-US" w:eastAsia="zh-CN" w:bidi="ar-SA"/>
            </w:rPr>
            <w:fldChar w:fldCharType="end"/>
          </w:r>
        </w:p>
        <w:p w14:paraId="4264E540">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_Toc13510 </w:instrText>
          </w:r>
          <w:r>
            <w:rPr>
              <w:rFonts w:ascii="Times New Roman" w:hAnsi="Times New Roman" w:eastAsia="宋体" w:cs="Times New Roman"/>
              <w:kern w:val="2"/>
              <w:szCs w:val="24"/>
              <w:lang w:val="en-US" w:eastAsia="zh-CN" w:bidi="ar-SA"/>
            </w:rPr>
            <w:fldChar w:fldCharType="separate"/>
          </w:r>
          <w:r>
            <w:rPr>
              <w:rFonts w:hint="default"/>
            </w:rPr>
            <w:t xml:space="preserve">1.3 </w:t>
          </w:r>
          <w:r>
            <w:rPr>
              <w:rFonts w:hint="eastAsia"/>
              <w:lang w:val="en-US" w:eastAsia="zh-CN"/>
            </w:rPr>
            <w:t>论文结构安排</w:t>
          </w:r>
          <w:r>
            <w:tab/>
          </w:r>
          <w:r>
            <w:fldChar w:fldCharType="begin"/>
          </w:r>
          <w:r>
            <w:instrText xml:space="preserve"> PAGEREF _Toc13510 \h </w:instrText>
          </w:r>
          <w:r>
            <w:fldChar w:fldCharType="separate"/>
          </w:r>
          <w:r>
            <w:t>2</w:t>
          </w:r>
          <w:r>
            <w:fldChar w:fldCharType="end"/>
          </w:r>
          <w:r>
            <w:rPr>
              <w:rFonts w:ascii="Times New Roman" w:hAnsi="Times New Roman" w:eastAsia="宋体" w:cs="Times New Roman"/>
              <w:kern w:val="2"/>
              <w:szCs w:val="24"/>
              <w:lang w:val="en-US" w:eastAsia="zh-CN" w:bidi="ar-SA"/>
            </w:rPr>
            <w:fldChar w:fldCharType="end"/>
          </w:r>
        </w:p>
        <w:p w14:paraId="4F10E134">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_Toc22971 </w:instrText>
          </w:r>
          <w:r>
            <w:rPr>
              <w:rFonts w:ascii="Times New Roman" w:hAnsi="Times New Roman" w:eastAsia="宋体" w:cs="Times New Roman"/>
              <w:kern w:val="2"/>
              <w:szCs w:val="24"/>
              <w:lang w:val="en-US" w:eastAsia="zh-CN" w:bidi="ar-SA"/>
            </w:rPr>
            <w:fldChar w:fldCharType="separate"/>
          </w:r>
          <w:r>
            <w:rPr>
              <w:rFonts w:hint="default"/>
            </w:rPr>
            <w:t xml:space="preserve">2. </w:t>
          </w:r>
          <w:r>
            <w:rPr>
              <w:rFonts w:hint="eastAsia"/>
              <w:lang w:val="en-US" w:eastAsia="zh-CN"/>
            </w:rPr>
            <w:t>关键技术与系统架构选型分析</w:t>
          </w:r>
          <w:r>
            <w:tab/>
          </w:r>
          <w:r>
            <w:fldChar w:fldCharType="begin"/>
          </w:r>
          <w:r>
            <w:instrText xml:space="preserve"> PAGEREF _Toc22971 \h </w:instrText>
          </w:r>
          <w:r>
            <w:fldChar w:fldCharType="separate"/>
          </w:r>
          <w:r>
            <w:t>4</w:t>
          </w:r>
          <w:r>
            <w:fldChar w:fldCharType="end"/>
          </w:r>
          <w:r>
            <w:rPr>
              <w:rFonts w:ascii="Times New Roman" w:hAnsi="Times New Roman" w:eastAsia="宋体" w:cs="Times New Roman"/>
              <w:kern w:val="2"/>
              <w:szCs w:val="24"/>
              <w:lang w:val="en-US" w:eastAsia="zh-CN" w:bidi="ar-SA"/>
            </w:rPr>
            <w:fldChar w:fldCharType="end"/>
          </w:r>
        </w:p>
        <w:p w14:paraId="4B41B2EB">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_Toc842 </w:instrText>
          </w:r>
          <w:r>
            <w:rPr>
              <w:rFonts w:ascii="Times New Roman" w:hAnsi="Times New Roman" w:eastAsia="宋体" w:cs="Times New Roman"/>
              <w:kern w:val="2"/>
              <w:szCs w:val="24"/>
              <w:lang w:val="en-US" w:eastAsia="zh-CN" w:bidi="ar-SA"/>
            </w:rPr>
            <w:fldChar w:fldCharType="separate"/>
          </w:r>
          <w:r>
            <w:rPr>
              <w:rFonts w:hint="default"/>
            </w:rPr>
            <w:t xml:space="preserve">2.1 </w:t>
          </w:r>
          <w:r>
            <w:t>WebRTC</w:t>
          </w:r>
          <w:r>
            <w:rPr>
              <w:rFonts w:hint="eastAsia"/>
              <w:lang w:val="en-US" w:eastAsia="zh-CN"/>
            </w:rPr>
            <w:t>实时通信框架与协议栈</w:t>
          </w:r>
          <w:r>
            <w:tab/>
          </w:r>
          <w:r>
            <w:fldChar w:fldCharType="begin"/>
          </w:r>
          <w:r>
            <w:instrText xml:space="preserve"> PAGEREF _Toc842 \h </w:instrText>
          </w:r>
          <w:r>
            <w:fldChar w:fldCharType="separate"/>
          </w:r>
          <w:r>
            <w:t>4</w:t>
          </w:r>
          <w:r>
            <w:fldChar w:fldCharType="end"/>
          </w:r>
          <w:r>
            <w:rPr>
              <w:rFonts w:ascii="Times New Roman" w:hAnsi="Times New Roman" w:eastAsia="宋体" w:cs="Times New Roman"/>
              <w:kern w:val="2"/>
              <w:szCs w:val="24"/>
              <w:lang w:val="en-US" w:eastAsia="zh-CN" w:bidi="ar-SA"/>
            </w:rPr>
            <w:fldChar w:fldCharType="end"/>
          </w:r>
        </w:p>
        <w:p w14:paraId="0D002CC6">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_Toc16648 </w:instrText>
          </w:r>
          <w:r>
            <w:rPr>
              <w:rFonts w:ascii="Times New Roman" w:hAnsi="Times New Roman" w:eastAsia="宋体" w:cs="Times New Roman"/>
              <w:kern w:val="2"/>
              <w:szCs w:val="24"/>
              <w:lang w:val="en-US" w:eastAsia="zh-CN" w:bidi="ar-SA"/>
            </w:rPr>
            <w:fldChar w:fldCharType="separate"/>
          </w:r>
          <w:r>
            <w:rPr>
              <w:rFonts w:hint="default"/>
            </w:rPr>
            <w:t xml:space="preserve">2.2 </w:t>
          </w:r>
          <w:r>
            <w:t>网络</w:t>
          </w:r>
          <w:r>
            <w:rPr>
              <w:rFonts w:hint="eastAsia"/>
              <w:lang w:val="en-US" w:eastAsia="zh-CN"/>
            </w:rPr>
            <w:t>拓扑选型与Mesh架构适用性分析</w:t>
          </w:r>
          <w:r>
            <w:tab/>
          </w:r>
          <w:r>
            <w:fldChar w:fldCharType="begin"/>
          </w:r>
          <w:r>
            <w:instrText xml:space="preserve"> PAGEREF _Toc16648 \h </w:instrText>
          </w:r>
          <w:r>
            <w:fldChar w:fldCharType="separate"/>
          </w:r>
          <w:r>
            <w:t>6</w:t>
          </w:r>
          <w:r>
            <w:fldChar w:fldCharType="end"/>
          </w:r>
          <w:r>
            <w:rPr>
              <w:rFonts w:ascii="Times New Roman" w:hAnsi="Times New Roman" w:eastAsia="宋体" w:cs="Times New Roman"/>
              <w:kern w:val="2"/>
              <w:szCs w:val="24"/>
              <w:lang w:val="en-US" w:eastAsia="zh-CN" w:bidi="ar-SA"/>
            </w:rPr>
            <w:fldChar w:fldCharType="end"/>
          </w:r>
        </w:p>
        <w:p w14:paraId="28578414">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_Toc3460 </w:instrText>
          </w:r>
          <w:r>
            <w:rPr>
              <w:rFonts w:ascii="Times New Roman" w:hAnsi="Times New Roman" w:eastAsia="宋体" w:cs="Times New Roman"/>
              <w:kern w:val="2"/>
              <w:szCs w:val="24"/>
              <w:lang w:val="en-US" w:eastAsia="zh-CN" w:bidi="ar-SA"/>
            </w:rPr>
            <w:fldChar w:fldCharType="separate"/>
          </w:r>
          <w:r>
            <w:rPr>
              <w:rFonts w:hint="default"/>
            </w:rPr>
            <w:t xml:space="preserve">2.3 </w:t>
          </w:r>
          <w:r>
            <w:rPr>
              <w:rFonts w:hint="eastAsia"/>
              <w:lang w:val="en-US" w:eastAsia="zh-CN"/>
            </w:rPr>
            <w:t>信令控制协议设计与传输优化策略</w:t>
          </w:r>
          <w:r>
            <w:tab/>
          </w:r>
          <w:r>
            <w:fldChar w:fldCharType="begin"/>
          </w:r>
          <w:r>
            <w:instrText xml:space="preserve"> PAGEREF _Toc3460 \h </w:instrText>
          </w:r>
          <w:r>
            <w:fldChar w:fldCharType="separate"/>
          </w:r>
          <w:r>
            <w:t>6</w:t>
          </w:r>
          <w:r>
            <w:fldChar w:fldCharType="end"/>
          </w:r>
          <w:r>
            <w:rPr>
              <w:rFonts w:ascii="Times New Roman" w:hAnsi="Times New Roman" w:eastAsia="宋体" w:cs="Times New Roman"/>
              <w:kern w:val="2"/>
              <w:szCs w:val="24"/>
              <w:lang w:val="en-US" w:eastAsia="zh-CN" w:bidi="ar-SA"/>
            </w:rPr>
            <w:fldChar w:fldCharType="end"/>
          </w:r>
        </w:p>
        <w:p w14:paraId="2F6151D6">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_Toc14363 </w:instrText>
          </w:r>
          <w:r>
            <w:rPr>
              <w:rFonts w:ascii="Times New Roman" w:hAnsi="Times New Roman" w:eastAsia="宋体" w:cs="Times New Roman"/>
              <w:kern w:val="2"/>
              <w:szCs w:val="24"/>
              <w:lang w:val="en-US" w:eastAsia="zh-CN" w:bidi="ar-SA"/>
            </w:rPr>
            <w:fldChar w:fldCharType="separate"/>
          </w:r>
          <w:r>
            <w:rPr>
              <w:rFonts w:hint="default"/>
            </w:rPr>
            <w:t xml:space="preserve">2.4 </w:t>
          </w:r>
          <w:r>
            <w:t>NAT穿透</w:t>
          </w:r>
          <w:r>
            <w:rPr>
              <w:rFonts w:hint="eastAsia"/>
              <w:lang w:val="en-US" w:eastAsia="zh-CN"/>
            </w:rPr>
            <w:t>与ICE连接建立优化</w:t>
          </w:r>
          <w:r>
            <w:tab/>
          </w:r>
          <w:r>
            <w:fldChar w:fldCharType="begin"/>
          </w:r>
          <w:r>
            <w:instrText xml:space="preserve"> PAGEREF _Toc14363 \h </w:instrText>
          </w:r>
          <w:r>
            <w:fldChar w:fldCharType="separate"/>
          </w:r>
          <w:r>
            <w:t>8</w:t>
          </w:r>
          <w:r>
            <w:fldChar w:fldCharType="end"/>
          </w:r>
          <w:r>
            <w:rPr>
              <w:rFonts w:ascii="Times New Roman" w:hAnsi="Times New Roman" w:eastAsia="宋体" w:cs="Times New Roman"/>
              <w:kern w:val="2"/>
              <w:szCs w:val="24"/>
              <w:lang w:val="en-US" w:eastAsia="zh-CN" w:bidi="ar-SA"/>
            </w:rPr>
            <w:fldChar w:fldCharType="end"/>
          </w:r>
        </w:p>
        <w:p w14:paraId="2C47FD61">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_Toc25761 </w:instrText>
          </w:r>
          <w:r>
            <w:rPr>
              <w:rFonts w:ascii="Times New Roman" w:hAnsi="Times New Roman" w:eastAsia="宋体" w:cs="Times New Roman"/>
              <w:kern w:val="2"/>
              <w:szCs w:val="24"/>
              <w:lang w:val="en-US" w:eastAsia="zh-CN" w:bidi="ar-SA"/>
            </w:rPr>
            <w:fldChar w:fldCharType="separate"/>
          </w:r>
          <w:r>
            <w:rPr>
              <w:rFonts w:hint="default"/>
            </w:rPr>
            <w:t xml:space="preserve">3. </w:t>
          </w:r>
          <w:r>
            <w:t>系统需求分析与设计</w:t>
          </w:r>
          <w:r>
            <w:tab/>
          </w:r>
          <w:r>
            <w:fldChar w:fldCharType="begin"/>
          </w:r>
          <w:r>
            <w:instrText xml:space="preserve"> PAGEREF _Toc25761 \h </w:instrText>
          </w:r>
          <w:r>
            <w:fldChar w:fldCharType="separate"/>
          </w:r>
          <w:r>
            <w:t>10</w:t>
          </w:r>
          <w:r>
            <w:fldChar w:fldCharType="end"/>
          </w:r>
          <w:r>
            <w:rPr>
              <w:rFonts w:ascii="Times New Roman" w:hAnsi="Times New Roman" w:eastAsia="宋体" w:cs="Times New Roman"/>
              <w:kern w:val="2"/>
              <w:szCs w:val="24"/>
              <w:lang w:val="en-US" w:eastAsia="zh-CN" w:bidi="ar-SA"/>
            </w:rPr>
            <w:fldChar w:fldCharType="end"/>
          </w:r>
        </w:p>
        <w:p w14:paraId="4C0F93F0">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_Toc1246 </w:instrText>
          </w:r>
          <w:r>
            <w:rPr>
              <w:rFonts w:ascii="Times New Roman" w:hAnsi="Times New Roman" w:eastAsia="宋体" w:cs="Times New Roman"/>
              <w:kern w:val="2"/>
              <w:szCs w:val="24"/>
              <w:lang w:val="en-US" w:eastAsia="zh-CN" w:bidi="ar-SA"/>
            </w:rPr>
            <w:fldChar w:fldCharType="separate"/>
          </w:r>
          <w:r>
            <w:rPr>
              <w:rFonts w:hint="default"/>
            </w:rPr>
            <w:t xml:space="preserve">3.1 </w:t>
          </w:r>
          <w:r>
            <w:t>系统功能需求</w:t>
          </w:r>
          <w:r>
            <w:tab/>
          </w:r>
          <w:r>
            <w:fldChar w:fldCharType="begin"/>
          </w:r>
          <w:r>
            <w:instrText xml:space="preserve"> PAGEREF _Toc1246 \h </w:instrText>
          </w:r>
          <w:r>
            <w:fldChar w:fldCharType="separate"/>
          </w:r>
          <w:r>
            <w:t>10</w:t>
          </w:r>
          <w:r>
            <w:fldChar w:fldCharType="end"/>
          </w:r>
          <w:r>
            <w:rPr>
              <w:rFonts w:ascii="Times New Roman" w:hAnsi="Times New Roman" w:eastAsia="宋体" w:cs="Times New Roman"/>
              <w:kern w:val="2"/>
              <w:szCs w:val="24"/>
              <w:lang w:val="en-US" w:eastAsia="zh-CN" w:bidi="ar-SA"/>
            </w:rPr>
            <w:fldChar w:fldCharType="end"/>
          </w:r>
        </w:p>
        <w:p w14:paraId="7A2B1785">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_Toc29355 </w:instrText>
          </w:r>
          <w:r>
            <w:rPr>
              <w:rFonts w:ascii="Times New Roman" w:hAnsi="Times New Roman" w:eastAsia="宋体" w:cs="Times New Roman"/>
              <w:kern w:val="2"/>
              <w:szCs w:val="24"/>
              <w:lang w:val="en-US" w:eastAsia="zh-CN" w:bidi="ar-SA"/>
            </w:rPr>
            <w:fldChar w:fldCharType="separate"/>
          </w:r>
          <w:r>
            <w:rPr>
              <w:rFonts w:hint="default"/>
            </w:rPr>
            <w:t xml:space="preserve">3.2 </w:t>
          </w:r>
          <w:r>
            <w:t>系统非功能需求</w:t>
          </w:r>
          <w:r>
            <w:tab/>
          </w:r>
          <w:r>
            <w:fldChar w:fldCharType="begin"/>
          </w:r>
          <w:r>
            <w:instrText xml:space="preserve"> PAGEREF _Toc29355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6EBAEE17">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_Toc15852 </w:instrText>
          </w:r>
          <w:r>
            <w:rPr>
              <w:rFonts w:ascii="Times New Roman" w:hAnsi="Times New Roman" w:eastAsia="宋体" w:cs="Times New Roman"/>
              <w:kern w:val="2"/>
              <w:szCs w:val="24"/>
              <w:lang w:val="en-US" w:eastAsia="zh-CN" w:bidi="ar-SA"/>
            </w:rPr>
            <w:fldChar w:fldCharType="separate"/>
          </w:r>
          <w:r>
            <w:rPr>
              <w:rFonts w:hint="default"/>
            </w:rPr>
            <w:t xml:space="preserve">3.3 </w:t>
          </w:r>
          <w:r>
            <w:t>系统总体架构设计</w:t>
          </w:r>
          <w:r>
            <w:tab/>
          </w:r>
          <w:r>
            <w:fldChar w:fldCharType="begin"/>
          </w:r>
          <w:r>
            <w:instrText xml:space="preserve"> PAGEREF _Toc15852 \h </w:instrText>
          </w:r>
          <w:r>
            <w:fldChar w:fldCharType="separate"/>
          </w:r>
          <w:r>
            <w:t>12</w:t>
          </w:r>
          <w:r>
            <w:fldChar w:fldCharType="end"/>
          </w:r>
          <w:r>
            <w:rPr>
              <w:rFonts w:ascii="Times New Roman" w:hAnsi="Times New Roman" w:eastAsia="宋体" w:cs="Times New Roman"/>
              <w:kern w:val="2"/>
              <w:szCs w:val="24"/>
              <w:lang w:val="en-US" w:eastAsia="zh-CN" w:bidi="ar-SA"/>
            </w:rPr>
            <w:fldChar w:fldCharType="end"/>
          </w:r>
        </w:p>
        <w:p w14:paraId="2F057F46">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_Toc23966 </w:instrText>
          </w:r>
          <w:r>
            <w:rPr>
              <w:rFonts w:ascii="Times New Roman" w:hAnsi="Times New Roman" w:eastAsia="宋体" w:cs="Times New Roman"/>
              <w:kern w:val="2"/>
              <w:szCs w:val="24"/>
              <w:lang w:val="en-US" w:eastAsia="zh-CN" w:bidi="ar-SA"/>
            </w:rPr>
            <w:fldChar w:fldCharType="separate"/>
          </w:r>
          <w:r>
            <w:rPr>
              <w:rFonts w:hint="default"/>
            </w:rPr>
            <w:t xml:space="preserve">3.4 </w:t>
          </w:r>
          <w:r>
            <w:t>系统模块划分</w:t>
          </w:r>
          <w:r>
            <w:tab/>
          </w:r>
          <w:r>
            <w:fldChar w:fldCharType="begin"/>
          </w:r>
          <w:r>
            <w:instrText xml:space="preserve"> PAGEREF _Toc23966 \h </w:instrText>
          </w:r>
          <w:r>
            <w:fldChar w:fldCharType="separate"/>
          </w:r>
          <w:r>
            <w:t>13</w:t>
          </w:r>
          <w:r>
            <w:fldChar w:fldCharType="end"/>
          </w:r>
          <w:r>
            <w:rPr>
              <w:rFonts w:ascii="Times New Roman" w:hAnsi="Times New Roman" w:eastAsia="宋体" w:cs="Times New Roman"/>
              <w:kern w:val="2"/>
              <w:szCs w:val="24"/>
              <w:lang w:val="en-US" w:eastAsia="zh-CN" w:bidi="ar-SA"/>
            </w:rPr>
            <w:fldChar w:fldCharType="end"/>
          </w:r>
        </w:p>
        <w:p w14:paraId="7A0C15C7">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_Toc31704 </w:instrText>
          </w:r>
          <w:r>
            <w:rPr>
              <w:rFonts w:ascii="Times New Roman" w:hAnsi="Times New Roman" w:eastAsia="宋体" w:cs="Times New Roman"/>
              <w:kern w:val="2"/>
              <w:szCs w:val="24"/>
              <w:lang w:val="en-US" w:eastAsia="zh-CN" w:bidi="ar-SA"/>
            </w:rPr>
            <w:fldChar w:fldCharType="separate"/>
          </w:r>
          <w:r>
            <w:rPr>
              <w:rFonts w:hint="default"/>
            </w:rPr>
            <w:t xml:space="preserve">4. </w:t>
          </w:r>
          <w:r>
            <w:t>系统实现</w:t>
          </w:r>
          <w:r>
            <w:tab/>
          </w:r>
          <w:r>
            <w:fldChar w:fldCharType="begin"/>
          </w:r>
          <w:r>
            <w:instrText xml:space="preserve"> PAGEREF _Toc31704 \h </w:instrText>
          </w:r>
          <w:r>
            <w:fldChar w:fldCharType="separate"/>
          </w:r>
          <w:r>
            <w:t>14</w:t>
          </w:r>
          <w:r>
            <w:fldChar w:fldCharType="end"/>
          </w:r>
          <w:r>
            <w:rPr>
              <w:rFonts w:ascii="Times New Roman" w:hAnsi="Times New Roman" w:eastAsia="宋体" w:cs="Times New Roman"/>
              <w:kern w:val="2"/>
              <w:szCs w:val="24"/>
              <w:lang w:val="en-US" w:eastAsia="zh-CN" w:bidi="ar-SA"/>
            </w:rPr>
            <w:fldChar w:fldCharType="end"/>
          </w:r>
        </w:p>
        <w:p w14:paraId="70FE0E71">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_Toc25638 </w:instrText>
          </w:r>
          <w:r>
            <w:rPr>
              <w:rFonts w:ascii="Times New Roman" w:hAnsi="Times New Roman" w:eastAsia="宋体" w:cs="Times New Roman"/>
              <w:kern w:val="2"/>
              <w:szCs w:val="24"/>
              <w:lang w:val="en-US" w:eastAsia="zh-CN" w:bidi="ar-SA"/>
            </w:rPr>
            <w:fldChar w:fldCharType="separate"/>
          </w:r>
          <w:r>
            <w:rPr>
              <w:rFonts w:hint="default"/>
            </w:rPr>
            <w:t xml:space="preserve">4.1 </w:t>
          </w:r>
          <w:r>
            <w:t>信令服务器实现</w:t>
          </w:r>
          <w:r>
            <w:tab/>
          </w:r>
          <w:r>
            <w:fldChar w:fldCharType="begin"/>
          </w:r>
          <w:r>
            <w:instrText xml:space="preserve"> PAGEREF _Toc25638 \h </w:instrText>
          </w:r>
          <w:r>
            <w:fldChar w:fldCharType="separate"/>
          </w:r>
          <w:r>
            <w:t>14</w:t>
          </w:r>
          <w:r>
            <w:fldChar w:fldCharType="end"/>
          </w:r>
          <w:r>
            <w:rPr>
              <w:rFonts w:ascii="Times New Roman" w:hAnsi="Times New Roman" w:eastAsia="宋体" w:cs="Times New Roman"/>
              <w:kern w:val="2"/>
              <w:szCs w:val="24"/>
              <w:lang w:val="en-US" w:eastAsia="zh-CN" w:bidi="ar-SA"/>
            </w:rPr>
            <w:fldChar w:fldCharType="end"/>
          </w:r>
        </w:p>
        <w:p w14:paraId="62AA3810">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_Toc29055 </w:instrText>
          </w:r>
          <w:r>
            <w:rPr>
              <w:rFonts w:ascii="Times New Roman" w:hAnsi="Times New Roman" w:eastAsia="宋体" w:cs="Times New Roman"/>
              <w:kern w:val="2"/>
              <w:szCs w:val="24"/>
              <w:lang w:val="en-US" w:eastAsia="zh-CN" w:bidi="ar-SA"/>
            </w:rPr>
            <w:fldChar w:fldCharType="separate"/>
          </w:r>
          <w:r>
            <w:rPr>
              <w:rFonts w:hint="default"/>
            </w:rPr>
            <w:t xml:space="preserve">4.2 </w:t>
          </w:r>
          <w:r>
            <w:t>客户端信令通信实现</w:t>
          </w:r>
          <w:r>
            <w:tab/>
          </w:r>
          <w:r>
            <w:fldChar w:fldCharType="begin"/>
          </w:r>
          <w:r>
            <w:instrText xml:space="preserve"> PAGEREF _Toc29055 \h </w:instrText>
          </w:r>
          <w:r>
            <w:fldChar w:fldCharType="separate"/>
          </w:r>
          <w:r>
            <w:t>14</w:t>
          </w:r>
          <w:r>
            <w:fldChar w:fldCharType="end"/>
          </w:r>
          <w:r>
            <w:rPr>
              <w:rFonts w:ascii="Times New Roman" w:hAnsi="Times New Roman" w:eastAsia="宋体" w:cs="Times New Roman"/>
              <w:kern w:val="2"/>
              <w:szCs w:val="24"/>
              <w:lang w:val="en-US" w:eastAsia="zh-CN" w:bidi="ar-SA"/>
            </w:rPr>
            <w:fldChar w:fldCharType="end"/>
          </w:r>
        </w:p>
        <w:p w14:paraId="09C2CA5E">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_Toc2334 </w:instrText>
          </w:r>
          <w:r>
            <w:rPr>
              <w:rFonts w:ascii="Times New Roman" w:hAnsi="Times New Roman" w:eastAsia="宋体" w:cs="Times New Roman"/>
              <w:kern w:val="2"/>
              <w:szCs w:val="24"/>
              <w:lang w:val="en-US" w:eastAsia="zh-CN" w:bidi="ar-SA"/>
            </w:rPr>
            <w:fldChar w:fldCharType="separate"/>
          </w:r>
          <w:r>
            <w:rPr>
              <w:rFonts w:hint="default"/>
            </w:rPr>
            <w:t xml:space="preserve">4.3 </w:t>
          </w:r>
          <w:r>
            <w:t>P2P连接建立实现</w:t>
          </w:r>
          <w:r>
            <w:tab/>
          </w:r>
          <w:r>
            <w:fldChar w:fldCharType="begin"/>
          </w:r>
          <w:r>
            <w:instrText xml:space="preserve"> PAGEREF _Toc2334 \h </w:instrText>
          </w:r>
          <w:r>
            <w:fldChar w:fldCharType="separate"/>
          </w:r>
          <w:r>
            <w:t>15</w:t>
          </w:r>
          <w:r>
            <w:fldChar w:fldCharType="end"/>
          </w:r>
          <w:r>
            <w:rPr>
              <w:rFonts w:ascii="Times New Roman" w:hAnsi="Times New Roman" w:eastAsia="宋体" w:cs="Times New Roman"/>
              <w:kern w:val="2"/>
              <w:szCs w:val="24"/>
              <w:lang w:val="en-US" w:eastAsia="zh-CN" w:bidi="ar-SA"/>
            </w:rPr>
            <w:fldChar w:fldCharType="end"/>
          </w:r>
        </w:p>
        <w:p w14:paraId="248D136D">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_Toc3058 </w:instrText>
          </w:r>
          <w:r>
            <w:rPr>
              <w:rFonts w:ascii="Times New Roman" w:hAnsi="Times New Roman" w:eastAsia="宋体" w:cs="Times New Roman"/>
              <w:kern w:val="2"/>
              <w:szCs w:val="24"/>
              <w:lang w:val="en-US" w:eastAsia="zh-CN" w:bidi="ar-SA"/>
            </w:rPr>
            <w:fldChar w:fldCharType="separate"/>
          </w:r>
          <w:r>
            <w:rPr>
              <w:rFonts w:hint="default"/>
            </w:rPr>
            <w:t xml:space="preserve">4.4 </w:t>
          </w:r>
          <w:r>
            <w:t>音视频采集与渲染</w:t>
          </w:r>
          <w:r>
            <w:tab/>
          </w:r>
          <w:r>
            <w:fldChar w:fldCharType="begin"/>
          </w:r>
          <w:r>
            <w:instrText xml:space="preserve"> PAGEREF _Toc3058 \h </w:instrText>
          </w:r>
          <w:r>
            <w:fldChar w:fldCharType="separate"/>
          </w:r>
          <w:r>
            <w:t>17</w:t>
          </w:r>
          <w:r>
            <w:fldChar w:fldCharType="end"/>
          </w:r>
          <w:r>
            <w:rPr>
              <w:rFonts w:ascii="Times New Roman" w:hAnsi="Times New Roman" w:eastAsia="宋体" w:cs="Times New Roman"/>
              <w:kern w:val="2"/>
              <w:szCs w:val="24"/>
              <w:lang w:val="en-US" w:eastAsia="zh-CN" w:bidi="ar-SA"/>
            </w:rPr>
            <w:fldChar w:fldCharType="end"/>
          </w:r>
        </w:p>
        <w:p w14:paraId="5698810C">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_Toc19539 </w:instrText>
          </w:r>
          <w:r>
            <w:rPr>
              <w:rFonts w:ascii="Times New Roman" w:hAnsi="Times New Roman" w:eastAsia="宋体" w:cs="Times New Roman"/>
              <w:kern w:val="2"/>
              <w:szCs w:val="24"/>
              <w:lang w:val="en-US" w:eastAsia="zh-CN" w:bidi="ar-SA"/>
            </w:rPr>
            <w:fldChar w:fldCharType="separate"/>
          </w:r>
          <w:r>
            <w:rPr>
              <w:rFonts w:hint="default"/>
            </w:rPr>
            <w:t xml:space="preserve">4.5 </w:t>
          </w:r>
          <w:r>
            <w:t>文本聊天功能实现</w:t>
          </w:r>
          <w:r>
            <w:tab/>
          </w:r>
          <w:r>
            <w:fldChar w:fldCharType="begin"/>
          </w:r>
          <w:r>
            <w:instrText xml:space="preserve"> PAGEREF _Toc19539 \h </w:instrText>
          </w:r>
          <w:r>
            <w:fldChar w:fldCharType="separate"/>
          </w:r>
          <w:r>
            <w:t>18</w:t>
          </w:r>
          <w:r>
            <w:fldChar w:fldCharType="end"/>
          </w:r>
          <w:r>
            <w:rPr>
              <w:rFonts w:ascii="Times New Roman" w:hAnsi="Times New Roman" w:eastAsia="宋体" w:cs="Times New Roman"/>
              <w:kern w:val="2"/>
              <w:szCs w:val="24"/>
              <w:lang w:val="en-US" w:eastAsia="zh-CN" w:bidi="ar-SA"/>
            </w:rPr>
            <w:fldChar w:fldCharType="end"/>
          </w:r>
        </w:p>
        <w:p w14:paraId="621E8792">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_Toc32454 </w:instrText>
          </w:r>
          <w:r>
            <w:rPr>
              <w:rFonts w:ascii="Times New Roman" w:hAnsi="Times New Roman" w:eastAsia="宋体" w:cs="Times New Roman"/>
              <w:kern w:val="2"/>
              <w:szCs w:val="24"/>
              <w:lang w:val="en-US" w:eastAsia="zh-CN" w:bidi="ar-SA"/>
            </w:rPr>
            <w:fldChar w:fldCharType="separate"/>
          </w:r>
          <w:r>
            <w:rPr>
              <w:rFonts w:hint="default"/>
            </w:rPr>
            <w:t xml:space="preserve">4.6 </w:t>
          </w:r>
          <w:r>
            <w:t>文件传输功能实现</w:t>
          </w:r>
          <w:r>
            <w:tab/>
          </w:r>
          <w:r>
            <w:fldChar w:fldCharType="begin"/>
          </w:r>
          <w:r>
            <w:instrText xml:space="preserve"> PAGEREF _Toc32454 \h </w:instrText>
          </w:r>
          <w:r>
            <w:fldChar w:fldCharType="separate"/>
          </w:r>
          <w:r>
            <w:t>18</w:t>
          </w:r>
          <w:r>
            <w:fldChar w:fldCharType="end"/>
          </w:r>
          <w:r>
            <w:rPr>
              <w:rFonts w:ascii="Times New Roman" w:hAnsi="Times New Roman" w:eastAsia="宋体" w:cs="Times New Roman"/>
              <w:kern w:val="2"/>
              <w:szCs w:val="24"/>
              <w:lang w:val="en-US" w:eastAsia="zh-CN" w:bidi="ar-SA"/>
            </w:rPr>
            <w:fldChar w:fldCharType="end"/>
          </w:r>
        </w:p>
        <w:p w14:paraId="492F0B84">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_Toc25114 </w:instrText>
          </w:r>
          <w:r>
            <w:rPr>
              <w:rFonts w:ascii="Times New Roman" w:hAnsi="Times New Roman" w:eastAsia="宋体" w:cs="Times New Roman"/>
              <w:kern w:val="2"/>
              <w:szCs w:val="24"/>
              <w:lang w:val="en-US" w:eastAsia="zh-CN" w:bidi="ar-SA"/>
            </w:rPr>
            <w:fldChar w:fldCharType="separate"/>
          </w:r>
          <w:r>
            <w:rPr>
              <w:rFonts w:hint="default"/>
            </w:rPr>
            <w:t xml:space="preserve">4.7 </w:t>
          </w:r>
          <w:r>
            <w:t>屏幕共享功能实现</w:t>
          </w:r>
          <w:r>
            <w:tab/>
          </w:r>
          <w:r>
            <w:fldChar w:fldCharType="begin"/>
          </w:r>
          <w:r>
            <w:instrText xml:space="preserve"> PAGEREF _Toc25114 \h </w:instrText>
          </w:r>
          <w:r>
            <w:fldChar w:fldCharType="separate"/>
          </w:r>
          <w:r>
            <w:t>19</w:t>
          </w:r>
          <w:r>
            <w:fldChar w:fldCharType="end"/>
          </w:r>
          <w:r>
            <w:rPr>
              <w:rFonts w:ascii="Times New Roman" w:hAnsi="Times New Roman" w:eastAsia="宋体" w:cs="Times New Roman"/>
              <w:kern w:val="2"/>
              <w:szCs w:val="24"/>
              <w:lang w:val="en-US" w:eastAsia="zh-CN" w:bidi="ar-SA"/>
            </w:rPr>
            <w:fldChar w:fldCharType="end"/>
          </w:r>
        </w:p>
        <w:p w14:paraId="1E2BF0B2">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_Toc1992 </w:instrText>
          </w:r>
          <w:r>
            <w:rPr>
              <w:rFonts w:ascii="Times New Roman" w:hAnsi="Times New Roman" w:eastAsia="宋体" w:cs="Times New Roman"/>
              <w:kern w:val="2"/>
              <w:szCs w:val="24"/>
              <w:lang w:val="en-US" w:eastAsia="zh-CN" w:bidi="ar-SA"/>
            </w:rPr>
            <w:fldChar w:fldCharType="separate"/>
          </w:r>
          <w:r>
            <w:rPr>
              <w:rFonts w:hint="default"/>
            </w:rPr>
            <w:t xml:space="preserve">4.8 </w:t>
          </w:r>
          <w:r>
            <w:t>性能监控功能实现</w:t>
          </w:r>
          <w:r>
            <w:tab/>
          </w:r>
          <w:r>
            <w:fldChar w:fldCharType="begin"/>
          </w:r>
          <w:r>
            <w:instrText xml:space="preserve"> PAGEREF _Toc1992 \h </w:instrText>
          </w:r>
          <w:r>
            <w:fldChar w:fldCharType="separate"/>
          </w:r>
          <w:r>
            <w:t>20</w:t>
          </w:r>
          <w:r>
            <w:fldChar w:fldCharType="end"/>
          </w:r>
          <w:r>
            <w:rPr>
              <w:rFonts w:ascii="Times New Roman" w:hAnsi="Times New Roman" w:eastAsia="宋体" w:cs="Times New Roman"/>
              <w:kern w:val="2"/>
              <w:szCs w:val="24"/>
              <w:lang w:val="en-US" w:eastAsia="zh-CN" w:bidi="ar-SA"/>
            </w:rPr>
            <w:fldChar w:fldCharType="end"/>
          </w:r>
        </w:p>
        <w:p w14:paraId="25A347FC">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_Toc10412 </w:instrText>
          </w:r>
          <w:r>
            <w:rPr>
              <w:rFonts w:ascii="Times New Roman" w:hAnsi="Times New Roman" w:eastAsia="宋体" w:cs="Times New Roman"/>
              <w:kern w:val="2"/>
              <w:szCs w:val="24"/>
              <w:lang w:val="en-US" w:eastAsia="zh-CN" w:bidi="ar-SA"/>
            </w:rPr>
            <w:fldChar w:fldCharType="separate"/>
          </w:r>
          <w:r>
            <w:rPr>
              <w:rFonts w:hint="default"/>
            </w:rPr>
            <w:t xml:space="preserve">5. </w:t>
          </w:r>
          <w:r>
            <w:t>系统测试</w:t>
          </w:r>
          <w:r>
            <w:tab/>
          </w:r>
          <w:r>
            <w:fldChar w:fldCharType="begin"/>
          </w:r>
          <w:r>
            <w:instrText xml:space="preserve"> PAGEREF _Toc10412 \h </w:instrText>
          </w:r>
          <w:r>
            <w:fldChar w:fldCharType="separate"/>
          </w:r>
          <w:r>
            <w:t>20</w:t>
          </w:r>
          <w:r>
            <w:fldChar w:fldCharType="end"/>
          </w:r>
          <w:r>
            <w:rPr>
              <w:rFonts w:ascii="Times New Roman" w:hAnsi="Times New Roman" w:eastAsia="宋体" w:cs="Times New Roman"/>
              <w:kern w:val="2"/>
              <w:szCs w:val="24"/>
              <w:lang w:val="en-US" w:eastAsia="zh-CN" w:bidi="ar-SA"/>
            </w:rPr>
            <w:fldChar w:fldCharType="end"/>
          </w:r>
        </w:p>
        <w:p w14:paraId="794D6ABA">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_Toc19814 </w:instrText>
          </w:r>
          <w:r>
            <w:rPr>
              <w:rFonts w:ascii="Times New Roman" w:hAnsi="Times New Roman" w:eastAsia="宋体" w:cs="Times New Roman"/>
              <w:kern w:val="2"/>
              <w:szCs w:val="24"/>
              <w:lang w:val="en-US" w:eastAsia="zh-CN" w:bidi="ar-SA"/>
            </w:rPr>
            <w:fldChar w:fldCharType="separate"/>
          </w:r>
          <w:r>
            <w:rPr>
              <w:rFonts w:hint="default" w:ascii="黑体" w:hAnsi="Arial" w:eastAsia="黑体" w:cs="Times New Roman"/>
              <w:bCs/>
              <w:kern w:val="2"/>
              <w:szCs w:val="30"/>
              <w:lang w:bidi="ar-SA"/>
            </w:rPr>
            <w:t>5.</w:t>
          </w:r>
          <w:r>
            <w:rPr>
              <w:rFonts w:hint="eastAsia" w:cs="Times New Roman"/>
              <w:bCs/>
              <w:kern w:val="2"/>
              <w:szCs w:val="30"/>
              <w:lang w:val="en-US" w:eastAsia="zh-CN" w:bidi="ar-SA"/>
            </w:rPr>
            <w:t>1</w:t>
          </w:r>
          <w:r>
            <w:t>功能测试</w:t>
          </w:r>
          <w:r>
            <w:tab/>
          </w:r>
          <w:r>
            <w:fldChar w:fldCharType="begin"/>
          </w:r>
          <w:r>
            <w:instrText xml:space="preserve"> PAGEREF _Toc19814 \h </w:instrText>
          </w:r>
          <w:r>
            <w:fldChar w:fldCharType="separate"/>
          </w:r>
          <w:r>
            <w:t>21</w:t>
          </w:r>
          <w:r>
            <w:fldChar w:fldCharType="end"/>
          </w:r>
          <w:r>
            <w:rPr>
              <w:rFonts w:ascii="Times New Roman" w:hAnsi="Times New Roman" w:eastAsia="宋体" w:cs="Times New Roman"/>
              <w:kern w:val="2"/>
              <w:szCs w:val="24"/>
              <w:lang w:val="en-US" w:eastAsia="zh-CN" w:bidi="ar-SA"/>
            </w:rPr>
            <w:fldChar w:fldCharType="end"/>
          </w:r>
        </w:p>
        <w:p w14:paraId="4C5D89CD">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_Toc20851 </w:instrText>
          </w:r>
          <w:r>
            <w:rPr>
              <w:rFonts w:ascii="Times New Roman" w:hAnsi="Times New Roman" w:eastAsia="宋体" w:cs="Times New Roman"/>
              <w:kern w:val="2"/>
              <w:szCs w:val="24"/>
              <w:lang w:val="en-US" w:eastAsia="zh-CN" w:bidi="ar-SA"/>
            </w:rPr>
            <w:fldChar w:fldCharType="separate"/>
          </w:r>
          <w:r>
            <w:rPr>
              <w:rFonts w:hint="default" w:ascii="黑体" w:hAnsi="Arial" w:eastAsia="黑体" w:cs="Times New Roman"/>
              <w:bCs/>
              <w:kern w:val="2"/>
              <w:szCs w:val="30"/>
              <w:lang w:bidi="ar-SA"/>
            </w:rPr>
            <w:t>5.</w:t>
          </w:r>
          <w:r>
            <w:rPr>
              <w:rFonts w:hint="eastAsia" w:cs="Times New Roman"/>
              <w:bCs/>
              <w:kern w:val="2"/>
              <w:szCs w:val="30"/>
              <w:lang w:val="en-US" w:eastAsia="zh-CN" w:bidi="ar-SA"/>
            </w:rPr>
            <w:t>2</w:t>
          </w:r>
          <w:r>
            <w:t>性能测试</w:t>
          </w:r>
          <w:r>
            <w:tab/>
          </w:r>
          <w:r>
            <w:fldChar w:fldCharType="begin"/>
          </w:r>
          <w:r>
            <w:instrText xml:space="preserve"> PAGEREF _Toc20851 \h </w:instrText>
          </w:r>
          <w:r>
            <w:fldChar w:fldCharType="separate"/>
          </w:r>
          <w:r>
            <w:t>26</w:t>
          </w:r>
          <w:r>
            <w:fldChar w:fldCharType="end"/>
          </w:r>
          <w:r>
            <w:rPr>
              <w:rFonts w:ascii="Times New Roman" w:hAnsi="Times New Roman" w:eastAsia="宋体" w:cs="Times New Roman"/>
              <w:kern w:val="2"/>
              <w:szCs w:val="24"/>
              <w:lang w:val="en-US" w:eastAsia="zh-CN" w:bidi="ar-SA"/>
            </w:rPr>
            <w:fldChar w:fldCharType="end"/>
          </w:r>
        </w:p>
        <w:p w14:paraId="3ECC4298">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_Toc5454 </w:instrText>
          </w:r>
          <w:r>
            <w:rPr>
              <w:rFonts w:ascii="Times New Roman" w:hAnsi="Times New Roman" w:eastAsia="宋体" w:cs="Times New Roman"/>
              <w:kern w:val="2"/>
              <w:szCs w:val="24"/>
              <w:lang w:val="en-US" w:eastAsia="zh-CN" w:bidi="ar-SA"/>
            </w:rPr>
            <w:fldChar w:fldCharType="separate"/>
          </w:r>
          <w:r>
            <w:rPr>
              <w:rFonts w:hint="default" w:ascii="黑体" w:hAnsi="Arial" w:eastAsia="黑体" w:cs="Times New Roman"/>
              <w:bCs/>
              <w:kern w:val="2"/>
              <w:szCs w:val="30"/>
              <w:lang w:bidi="ar-SA"/>
            </w:rPr>
            <w:t>5.</w:t>
          </w:r>
          <w:r>
            <w:rPr>
              <w:rFonts w:hint="eastAsia" w:cs="Times New Roman"/>
              <w:bCs/>
              <w:kern w:val="2"/>
              <w:szCs w:val="30"/>
              <w:lang w:val="en-US" w:eastAsia="zh-CN" w:bidi="ar-SA"/>
            </w:rPr>
            <w:t>3</w:t>
          </w:r>
          <w:r>
            <w:rPr>
              <w:rFonts w:hint="eastAsia"/>
              <w:lang w:val="en-US" w:eastAsia="zh-CN"/>
            </w:rPr>
            <w:t>测试总结</w:t>
          </w:r>
          <w:r>
            <w:tab/>
          </w:r>
          <w:r>
            <w:fldChar w:fldCharType="begin"/>
          </w:r>
          <w:r>
            <w:instrText xml:space="preserve"> PAGEREF _Toc5454 \h </w:instrText>
          </w:r>
          <w:r>
            <w:fldChar w:fldCharType="separate"/>
          </w:r>
          <w:r>
            <w:t>27</w:t>
          </w:r>
          <w:r>
            <w:fldChar w:fldCharType="end"/>
          </w:r>
          <w:r>
            <w:rPr>
              <w:rFonts w:ascii="Times New Roman" w:hAnsi="Times New Roman" w:eastAsia="宋体" w:cs="Times New Roman"/>
              <w:kern w:val="2"/>
              <w:szCs w:val="24"/>
              <w:lang w:val="en-US" w:eastAsia="zh-CN" w:bidi="ar-SA"/>
            </w:rPr>
            <w:fldChar w:fldCharType="end"/>
          </w:r>
        </w:p>
        <w:p w14:paraId="0F991B46">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_Toc9640 </w:instrText>
          </w:r>
          <w:r>
            <w:rPr>
              <w:rFonts w:ascii="Times New Roman" w:hAnsi="Times New Roman" w:eastAsia="宋体" w:cs="Times New Roman"/>
              <w:kern w:val="2"/>
              <w:szCs w:val="24"/>
              <w:lang w:val="en-US" w:eastAsia="zh-CN" w:bidi="ar-SA"/>
            </w:rPr>
            <w:fldChar w:fldCharType="separate"/>
          </w:r>
          <w:r>
            <w:t>6. 总结与展望</w:t>
          </w:r>
          <w:r>
            <w:tab/>
          </w:r>
          <w:r>
            <w:fldChar w:fldCharType="begin"/>
          </w:r>
          <w:r>
            <w:instrText xml:space="preserve"> PAGEREF _Toc9640 \h </w:instrText>
          </w:r>
          <w:r>
            <w:fldChar w:fldCharType="separate"/>
          </w:r>
          <w:r>
            <w:t>28</w:t>
          </w:r>
          <w:r>
            <w:fldChar w:fldCharType="end"/>
          </w:r>
          <w:r>
            <w:rPr>
              <w:rFonts w:ascii="Times New Roman" w:hAnsi="Times New Roman" w:eastAsia="宋体" w:cs="Times New Roman"/>
              <w:kern w:val="2"/>
              <w:szCs w:val="24"/>
              <w:lang w:val="en-US" w:eastAsia="zh-CN" w:bidi="ar-SA"/>
            </w:rPr>
            <w:fldChar w:fldCharType="end"/>
          </w:r>
        </w:p>
        <w:p w14:paraId="13AC1115">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_Toc15630 </w:instrText>
          </w:r>
          <w:r>
            <w:rPr>
              <w:rFonts w:ascii="Times New Roman" w:hAnsi="Times New Roman" w:eastAsia="宋体" w:cs="Times New Roman"/>
              <w:kern w:val="2"/>
              <w:szCs w:val="24"/>
              <w:lang w:val="en-US" w:eastAsia="zh-CN" w:bidi="ar-SA"/>
            </w:rPr>
            <w:fldChar w:fldCharType="separate"/>
          </w:r>
          <w:r>
            <w:rPr>
              <w:rFonts w:hint="default"/>
            </w:rPr>
            <w:t xml:space="preserve">6.1 </w:t>
          </w:r>
          <w:r>
            <w:t>工作总结</w:t>
          </w:r>
          <w:r>
            <w:rPr>
              <w:rFonts w:hint="eastAsia"/>
              <w:lang w:val="en-US" w:eastAsia="zh-CN"/>
            </w:rPr>
            <w:t>与创新点</w:t>
          </w:r>
          <w:r>
            <w:tab/>
          </w:r>
          <w:r>
            <w:fldChar w:fldCharType="begin"/>
          </w:r>
          <w:r>
            <w:instrText xml:space="preserve"> PAGEREF _Toc15630 \h </w:instrText>
          </w:r>
          <w:r>
            <w:fldChar w:fldCharType="separate"/>
          </w:r>
          <w:r>
            <w:t>28</w:t>
          </w:r>
          <w:r>
            <w:fldChar w:fldCharType="end"/>
          </w:r>
          <w:r>
            <w:rPr>
              <w:rFonts w:ascii="Times New Roman" w:hAnsi="Times New Roman" w:eastAsia="宋体" w:cs="Times New Roman"/>
              <w:kern w:val="2"/>
              <w:szCs w:val="24"/>
              <w:lang w:val="en-US" w:eastAsia="zh-CN" w:bidi="ar-SA"/>
            </w:rPr>
            <w:fldChar w:fldCharType="end"/>
          </w:r>
        </w:p>
        <w:p w14:paraId="1C5FAA6B">
          <w:pPr>
            <w:pStyle w:val="21"/>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_Toc18671 </w:instrText>
          </w:r>
          <w:r>
            <w:rPr>
              <w:rFonts w:ascii="Times New Roman" w:hAnsi="Times New Roman" w:eastAsia="宋体" w:cs="Times New Roman"/>
              <w:kern w:val="2"/>
              <w:szCs w:val="24"/>
              <w:lang w:val="en-US" w:eastAsia="zh-CN" w:bidi="ar-SA"/>
            </w:rPr>
            <w:fldChar w:fldCharType="separate"/>
          </w:r>
          <w:r>
            <w:rPr>
              <w:rFonts w:hint="default"/>
            </w:rPr>
            <w:t xml:space="preserve">6.2 </w:t>
          </w:r>
          <w:r>
            <w:t>不足与展望</w:t>
          </w:r>
          <w:r>
            <w:tab/>
          </w:r>
          <w:r>
            <w:fldChar w:fldCharType="begin"/>
          </w:r>
          <w:r>
            <w:instrText xml:space="preserve"> PAGEREF _Toc18671 \h </w:instrText>
          </w:r>
          <w:r>
            <w:fldChar w:fldCharType="separate"/>
          </w:r>
          <w:r>
            <w:t>28</w:t>
          </w:r>
          <w:r>
            <w:fldChar w:fldCharType="end"/>
          </w:r>
          <w:r>
            <w:rPr>
              <w:rFonts w:ascii="Times New Roman" w:hAnsi="Times New Roman" w:eastAsia="宋体" w:cs="Times New Roman"/>
              <w:kern w:val="2"/>
              <w:szCs w:val="24"/>
              <w:lang w:val="en-US" w:eastAsia="zh-CN" w:bidi="ar-SA"/>
            </w:rPr>
            <w:fldChar w:fldCharType="end"/>
          </w:r>
        </w:p>
        <w:p w14:paraId="675C1D48">
          <w:pPr>
            <w:pStyle w:val="18"/>
            <w:tabs>
              <w:tab w:val="right" w:leader="dot" w:pos="8312"/>
              <w:tab w:val="clear" w:pos="829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_Toc27841 </w:instrText>
          </w:r>
          <w:r>
            <w:rPr>
              <w:rFonts w:ascii="Times New Roman" w:hAnsi="Times New Roman" w:eastAsia="宋体" w:cs="Times New Roman"/>
              <w:kern w:val="2"/>
              <w:szCs w:val="24"/>
              <w:lang w:val="en-US" w:eastAsia="zh-CN" w:bidi="ar-SA"/>
            </w:rPr>
            <w:fldChar w:fldCharType="separate"/>
          </w:r>
          <w:r>
            <w:t>致谢</w:t>
          </w:r>
          <w:r>
            <w:tab/>
          </w:r>
          <w:r>
            <w:fldChar w:fldCharType="begin"/>
          </w:r>
          <w:r>
            <w:instrText xml:space="preserve"> PAGEREF _Toc27841 \h </w:instrText>
          </w:r>
          <w:r>
            <w:fldChar w:fldCharType="separate"/>
          </w:r>
          <w:r>
            <w:t>31</w:t>
          </w:r>
          <w:r>
            <w:fldChar w:fldCharType="end"/>
          </w:r>
          <w:r>
            <w:rPr>
              <w:rFonts w:ascii="Times New Roman" w:hAnsi="Times New Roman" w:eastAsia="宋体" w:cs="Times New Roman"/>
              <w:kern w:val="2"/>
              <w:szCs w:val="24"/>
              <w:lang w:val="en-US" w:eastAsia="zh-CN" w:bidi="ar-SA"/>
            </w:rPr>
            <w:fldChar w:fldCharType="end"/>
          </w:r>
        </w:p>
        <w:p w14:paraId="669DE4CD">
          <w:pPr>
            <w:kinsoku/>
            <w:overflowPunct/>
            <w:topLinePunct w:val="0"/>
            <w:autoSpaceDE/>
            <w:autoSpaceDN/>
            <w:bidi w:val="0"/>
            <w:spacing w:before="157" w:beforeLines="50" w:beforeAutospacing="0" w:after="157" w:afterLines="50" w:afterAutospacing="0" w:line="240" w:lineRule="auto"/>
            <w:jc w:val="left"/>
            <w:rPr>
              <w:rFonts w:ascii="Times New Roman" w:hAnsi="Times New Roman" w:eastAsia="宋体" w:cs="Times New Roman"/>
              <w:kern w:val="2"/>
              <w:sz w:val="21"/>
              <w:szCs w:val="24"/>
              <w:lang w:val="en-US" w:eastAsia="zh-CN" w:bidi="ar-SA"/>
            </w:rPr>
          </w:pPr>
          <w:r>
            <w:rPr>
              <w:rFonts w:ascii="Times New Roman" w:hAnsi="Times New Roman" w:eastAsia="宋体" w:cs="Times New Roman"/>
              <w:kern w:val="2"/>
              <w:szCs w:val="24"/>
              <w:lang w:val="en-US" w:eastAsia="zh-CN" w:bidi="ar-SA"/>
            </w:rPr>
            <w:fldChar w:fldCharType="end"/>
          </w:r>
        </w:p>
      </w:sdtContent>
    </w:sdt>
    <w:p w14:paraId="79968C44">
      <w:pPr>
        <w:kinsoku/>
        <w:overflowPunct/>
        <w:topLinePunct w:val="0"/>
        <w:autoSpaceDE/>
        <w:autoSpaceDN/>
        <w:bidi w:val="0"/>
        <w:spacing w:before="157" w:beforeLines="50" w:beforeAutospacing="0" w:after="157" w:afterLines="50" w:afterAutospacing="0" w:line="240" w:lineRule="auto"/>
        <w:jc w:val="left"/>
        <w:rPr>
          <w:rFonts w:ascii="Times New Roman" w:hAnsi="Times New Roman" w:eastAsia="宋体" w:cs="Times New Roman"/>
          <w:kern w:val="2"/>
          <w:sz w:val="21"/>
          <w:szCs w:val="24"/>
          <w:lang w:val="en-US" w:eastAsia="zh-CN" w:bidi="ar-SA"/>
        </w:rPr>
        <w:sectPr>
          <w:footerReference r:id="rId7" w:type="first"/>
          <w:headerReference r:id="rId5" w:type="default"/>
          <w:footerReference r:id="rId6" w:type="default"/>
          <w:type w:val="oddPage"/>
          <w:pgSz w:w="11906" w:h="16838"/>
          <w:pgMar w:top="1440" w:right="1797" w:bottom="1440" w:left="1797" w:header="851" w:footer="992" w:gutter="0"/>
          <w:pgNumType w:fmt="upperRoman" w:start="1"/>
          <w:cols w:space="720" w:num="1"/>
          <w:docGrid w:type="lines" w:linePitch="312" w:charSpace="0"/>
        </w:sectPr>
      </w:pPr>
    </w:p>
    <w:p w14:paraId="05159D38">
      <w:pPr>
        <w:pStyle w:val="24"/>
        <w:kinsoku/>
        <w:overflowPunct/>
        <w:topLinePunct w:val="0"/>
        <w:autoSpaceDE/>
        <w:autoSpaceDN/>
        <w:bidi w:val="0"/>
        <w:spacing w:before="157" w:beforeLines="50" w:beforeAutospacing="0" w:after="157" w:afterLines="50" w:afterAutospacing="0" w:line="240" w:lineRule="auto"/>
        <w:jc w:val="left"/>
      </w:pPr>
      <w:r>
        <w:t>基于WebRTC的多人实时音视频会议系统</w:t>
      </w:r>
    </w:p>
    <w:p w14:paraId="2E28CE78">
      <w:pPr>
        <w:spacing w:line="360" w:lineRule="auto"/>
        <w:jc w:val="center"/>
        <w:rPr>
          <w:rFonts w:hint="eastAsia" w:ascii="楷体_GB2312" w:hAnsi="宋体" w:eastAsia="楷体_GB2312"/>
          <w:szCs w:val="21"/>
        </w:rPr>
      </w:pPr>
      <w:r>
        <w:rPr>
          <w:rFonts w:hint="eastAsia" w:ascii="楷体_GB2312" w:hAnsi="宋体" w:eastAsia="楷体_GB2312"/>
          <w:szCs w:val="21"/>
        </w:rPr>
        <w:t>电子与信息工程学院（通信工程）  杨欣锐</w:t>
      </w:r>
    </w:p>
    <w:p w14:paraId="1F463968">
      <w:pPr>
        <w:spacing w:line="360" w:lineRule="auto"/>
        <w:jc w:val="center"/>
        <w:rPr>
          <w:rFonts w:hint="eastAsia" w:ascii="楷体_GB2312" w:hAnsi="宋体" w:eastAsia="楷体_GB2312"/>
          <w:sz w:val="18"/>
          <w:szCs w:val="18"/>
        </w:rPr>
      </w:pPr>
      <w:r>
        <w:rPr>
          <w:rFonts w:hint="eastAsia" w:ascii="楷体_GB2312" w:hAnsi="宋体" w:eastAsia="楷体_GB2312"/>
          <w:sz w:val="18"/>
          <w:szCs w:val="18"/>
        </w:rPr>
        <w:t>学号：2022280099</w:t>
      </w:r>
    </w:p>
    <w:p w14:paraId="235BFD74">
      <w:pPr>
        <w:pStyle w:val="44"/>
        <w:kinsoku/>
        <w:overflowPunct/>
        <w:topLinePunct w:val="0"/>
        <w:autoSpaceDE/>
        <w:autoSpaceDN/>
        <w:bidi w:val="0"/>
        <w:spacing w:before="157" w:beforeLines="50" w:beforeAutospacing="0" w:after="157" w:afterLines="50" w:afterAutospacing="0" w:line="240" w:lineRule="auto"/>
        <w:ind w:firstLine="480" w:firstLineChars="200"/>
        <w:jc w:val="left"/>
        <w:rPr>
          <w:rFonts w:hint="eastAsia" w:ascii="楷体_GB2312" w:hAnsi="宋体" w:eastAsia="楷体_GB2312" w:cs="Times New Roman"/>
          <w:b w:val="0"/>
          <w:bCs/>
          <w:kern w:val="2"/>
          <w:sz w:val="21"/>
          <w:szCs w:val="21"/>
          <w:lang w:val="en-US" w:eastAsia="zh-CN" w:bidi="ar-SA"/>
        </w:rPr>
      </w:pPr>
      <w:r>
        <w:rPr>
          <w:rFonts w:hint="eastAsia" w:ascii="楷体_GB2312" w:hAnsi="宋体" w:eastAsia="楷体_GB2312" w:cs="Times New Roman"/>
          <w:b/>
          <w:kern w:val="2"/>
          <w:sz w:val="24"/>
          <w:szCs w:val="24"/>
          <w:lang w:val="en-US" w:eastAsia="zh-CN" w:bidi="ar-SA"/>
        </w:rPr>
        <w:t>【摘要】</w:t>
      </w:r>
      <w:r>
        <w:rPr>
          <w:rFonts w:hint="eastAsia" w:ascii="楷体_GB2312" w:hAnsi="宋体" w:eastAsia="楷体_GB2312" w:cs="Times New Roman"/>
          <w:b w:val="0"/>
          <w:bCs/>
          <w:kern w:val="2"/>
          <w:sz w:val="21"/>
          <w:szCs w:val="21"/>
          <w:lang w:val="en-US" w:eastAsia="zh-CN" w:bidi="ar-SA"/>
        </w:rPr>
        <w:t>针对 WebRTC Mesh 架构在多人交互时频发的信令冲突及移动端带宽过载压力，本项目开发了一套去中心化的实时音视频系统。通过 P2P 架构实现媒体流直连，从根本上消除了中心化服务器的带宽瓶颈。为解决分布式协商中的 Glare 死锁，系统引入了 Perfect Negotiation 机制，利用角色解耦与自动回滚策略实现了信令层面的状态对齐。在移动端优化方面，通过 WebSocket 重构信令转发链路，将非媒体信令的上行包量从 N-1 降至常数级，并强制启用 WSS 与 HTTPS 协议以加固信令传输的私密性。针对弱网环境下分辨率频繁震荡的痛点，设计了基于 RTT 迟滞逻辑的自适应编码算法，并通过深度调优 SDP 描述文件中的 Opus 参数，确保了音频在恶劣网络下的传输优先级。此外，系统内置了具备自愈能力的监控引擎，利用心跳机制实时清理死连接，并借助 navigator.sendBeacon 技术解决了移动端异常关闭时 QoS 指标丢失的难题。实测数据证实，该系统在 4 端 Mesh 组网下延迟稳定在 10ms 以内，公网连接成功率逾 95%，且在 20% 丢包环境下仍能保障基础视听质量。本研究为小规模协作场景提供了一种低成本、高性能的工程参考方案。</w:t>
      </w:r>
    </w:p>
    <w:p w14:paraId="1F6B257E">
      <w:pPr>
        <w:pStyle w:val="47"/>
        <w:kinsoku/>
        <w:overflowPunct/>
        <w:topLinePunct w:val="0"/>
        <w:autoSpaceDE/>
        <w:autoSpaceDN/>
        <w:bidi w:val="0"/>
        <w:spacing w:before="157" w:beforeLines="50" w:beforeAutospacing="0" w:after="157" w:afterLines="50" w:afterAutospacing="0" w:line="240" w:lineRule="auto"/>
        <w:ind w:left="0" w:leftChars="0" w:firstLine="480" w:firstLineChars="200"/>
        <w:jc w:val="left"/>
        <w:rPr>
          <w:rFonts w:hint="eastAsia" w:ascii="楷体_GB2312" w:hAnsi="宋体" w:eastAsia="楷体_GB2312" w:cs="Times New Roman"/>
          <w:b/>
          <w:kern w:val="2"/>
          <w:sz w:val="21"/>
          <w:szCs w:val="21"/>
          <w:lang w:val="en-US" w:eastAsia="zh-CN" w:bidi="ar-SA"/>
        </w:rPr>
        <w:sectPr>
          <w:headerReference r:id="rId8" w:type="default"/>
          <w:footerReference r:id="rId9" w:type="default"/>
          <w:pgSz w:w="11906" w:h="16838"/>
          <w:pgMar w:top="1440" w:right="1797" w:bottom="1440" w:left="1797" w:header="851" w:footer="992" w:gutter="0"/>
          <w:pgNumType w:fmt="upperRoman"/>
          <w:cols w:space="720" w:num="1"/>
          <w:docGrid w:type="linesAndChars" w:linePitch="312" w:charSpace="0"/>
        </w:sectPr>
      </w:pPr>
      <w:r>
        <w:rPr>
          <w:rFonts w:hint="eastAsia" w:ascii="楷体_GB2312" w:hAnsi="宋体" w:eastAsia="楷体_GB2312" w:cs="Times New Roman"/>
          <w:b/>
          <w:kern w:val="2"/>
          <w:sz w:val="24"/>
          <w:szCs w:val="24"/>
          <w:lang w:val="en-US" w:eastAsia="zh-CN" w:bidi="ar-SA"/>
        </w:rPr>
        <w:t>【关键词】</w:t>
      </w:r>
      <w:r>
        <w:rPr>
          <w:rFonts w:hint="eastAsia" w:ascii="楷体_GB2312" w:hAnsi="宋体" w:eastAsia="楷体_GB2312" w:cs="Times New Roman"/>
          <w:b w:val="0"/>
          <w:bCs/>
          <w:kern w:val="2"/>
          <w:sz w:val="21"/>
          <w:szCs w:val="21"/>
          <w:lang w:val="en-US" w:eastAsia="zh-CN" w:bidi="ar-SA"/>
        </w:rPr>
        <w:t>WebRTC；Perfect Negotiation；QoS 监控；Mesh P2P</w:t>
      </w:r>
    </w:p>
    <w:p w14:paraId="7D99FEAC">
      <w:pPr>
        <w:pStyle w:val="2"/>
        <w:keepNext/>
        <w:numPr>
          <w:ilvl w:val="0"/>
          <w:numId w:val="1"/>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0" w:name="_Toc15754"/>
      <w:bookmarkStart w:id="1" w:name="_Toc23666"/>
      <w:bookmarkStart w:id="2" w:name="_Toc3048"/>
      <w:bookmarkStart w:id="3" w:name="_Toc7752"/>
      <w:r>
        <w:t>引言</w:t>
      </w:r>
      <w:bookmarkEnd w:id="0"/>
      <w:bookmarkEnd w:id="1"/>
      <w:bookmarkEnd w:id="2"/>
      <w:bookmarkEnd w:id="3"/>
    </w:p>
    <w:p w14:paraId="37810B63">
      <w:pPr>
        <w:pStyle w:val="3"/>
        <w:keepNext/>
        <w:numPr>
          <w:ilvl w:val="0"/>
          <w:numId w:val="2"/>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default"/>
        </w:rPr>
      </w:pPr>
      <w:bookmarkStart w:id="4" w:name="_Toc17273"/>
      <w:bookmarkStart w:id="5" w:name="_Toc6742"/>
      <w:bookmarkStart w:id="6" w:name="_Toc13588"/>
      <w:bookmarkStart w:id="7" w:name="_Toc27018"/>
      <w:r>
        <w:t>研究背景和意义</w:t>
      </w:r>
      <w:bookmarkEnd w:id="4"/>
      <w:bookmarkEnd w:id="5"/>
      <w:bookmarkEnd w:id="6"/>
      <w:bookmarkEnd w:id="7"/>
    </w:p>
    <w:p w14:paraId="74821A8D">
      <w:pPr>
        <w:pStyle w:val="12"/>
        <w:kinsoku/>
        <w:overflowPunct/>
        <w:topLinePunct w:val="0"/>
        <w:autoSpaceDE/>
        <w:autoSpaceDN/>
        <w:bidi w:val="0"/>
        <w:spacing w:before="157" w:beforeLines="50" w:beforeAutospacing="0" w:after="157" w:afterLines="50" w:afterAutospacing="0" w:line="240" w:lineRule="auto"/>
        <w:jc w:val="left"/>
        <w:rPr>
          <w:rFonts w:hint="eastAsia"/>
        </w:rPr>
      </w:pPr>
      <w:r>
        <w:rPr>
          <w:rFonts w:hint="default"/>
        </w:rPr>
        <w:t>在数字化转型加速的背景下，随着5G通信技术的全面普及与超高清视频业务的爆发式增长，实时音视频通信（Real-Time Communication, RTC）已成为支撑远程医疗、在线教育、工业互联网及数字化协同办公的核心技术之一</w:t>
      </w:r>
      <w:r>
        <w:rPr>
          <w:rFonts w:hint="eastAsia"/>
          <w:lang w:eastAsia="zh-CN"/>
        </w:rPr>
        <w:t>，远程协作已成为企业和教育机构的常态化需求</w:t>
      </w:r>
      <w:r>
        <w:rPr>
          <w:rFonts w:hint="default"/>
        </w:rPr>
        <w:t>。据工信部统计，截至2025年底，我国5G基站总数已超过400万个，5G移动电话用户突破10亿，这为高质量实时音视频传输提供了坚实的网络基础设施。在这一背景下，如何构建一套具备高鲁棒性、低延迟且低成本的多人实时交互系统，成为学术界与工业界共同关注的重要课题。</w:t>
      </w:r>
    </w:p>
    <w:p w14:paraId="6BF3B433">
      <w:pPr>
        <w:pStyle w:val="12"/>
        <w:keepNext w:val="0"/>
        <w:keepLines w:val="0"/>
        <w:pageBreakBefore w:val="0"/>
        <w:widowControl w:val="0"/>
        <w:kinsoku/>
        <w:wordWrap/>
        <w:overflowPunct/>
        <w:topLinePunct w:val="0"/>
        <w:autoSpaceDE/>
        <w:autoSpaceDN/>
        <w:bidi w:val="0"/>
        <w:adjustRightInd/>
        <w:snapToGrid/>
        <w:spacing w:before="157" w:beforeLines="50" w:beforeAutospacing="0" w:after="157" w:afterLines="50" w:afterAutospacing="0" w:line="240" w:lineRule="auto"/>
        <w:jc w:val="left"/>
        <w:textAlignment w:val="auto"/>
        <w:rPr>
          <w:rFonts w:hint="default"/>
        </w:rPr>
      </w:pPr>
      <w:r>
        <w:rPr>
          <w:rFonts w:hint="default"/>
        </w:rPr>
        <w:t>传统的视频会议系统（如早期的Cisco Webex或硬件MCU方案）通常依赖于中心化的媒体服务器架构。该类架构虽然在扩展性方面具有天然优势，但其弊端亦日益凸显：首先，服务器需承载所有媒体流的转发任务，导致高昂的带宽成本；其次，中心化架构存在单点故障风险，一旦服务器宕机则整个会议中断；最后，媒体流经中继节点转发时不可避免地引入排队与传输抖动，增加了端到端延迟。</w:t>
      </w:r>
    </w:p>
    <w:p w14:paraId="005BC17A">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WebRTC（Web Real-Time Communication）作为一项由Google主导的开放浏览器实时通信标准，内置了音频引擎、视频引擎与网络传输模块，</w:t>
      </w:r>
      <w:r>
        <w:rPr>
          <w:rFonts w:hint="eastAsia"/>
          <w:lang w:val="en-US" w:eastAsia="zh-CN"/>
        </w:rPr>
        <w:t>核心优势在于</w:t>
      </w:r>
      <w:r>
        <w:rPr>
          <w:rFonts w:hint="default"/>
        </w:rPr>
        <w:t>无需安装</w:t>
      </w:r>
      <w:r>
        <w:rPr>
          <w:rFonts w:hint="eastAsia"/>
          <w:lang w:val="en-US" w:eastAsia="zh-CN"/>
        </w:rPr>
        <w:t>任何</w:t>
      </w:r>
      <w:r>
        <w:rPr>
          <w:rFonts w:hint="default"/>
        </w:rPr>
        <w:t>插件</w:t>
      </w:r>
      <w:r>
        <w:rPr>
          <w:rFonts w:hint="eastAsia"/>
          <w:lang w:eastAsia="zh-CN"/>
        </w:rPr>
        <w:t>，</w:t>
      </w:r>
      <w:r>
        <w:rPr>
          <w:rFonts w:hint="default"/>
        </w:rPr>
        <w:t>开发者</w:t>
      </w:r>
      <w:r>
        <w:rPr>
          <w:rFonts w:hint="eastAsia"/>
          <w:lang w:val="en-US" w:eastAsia="zh-CN"/>
        </w:rPr>
        <w:t xml:space="preserve">通过 </w:t>
      </w:r>
      <w:r>
        <w:rPr>
          <w:rFonts w:hint="default"/>
        </w:rPr>
        <w:t>JavaScript API</w:t>
      </w:r>
      <w:r>
        <w:rPr>
          <w:rFonts w:hint="eastAsia"/>
          <w:lang w:val="en-US" w:eastAsia="zh-CN"/>
        </w:rPr>
        <w:t xml:space="preserve"> </w:t>
      </w:r>
      <w:r>
        <w:rPr>
          <w:rFonts w:hint="default"/>
        </w:rPr>
        <w:t>即可</w:t>
      </w:r>
      <w:r>
        <w:rPr>
          <w:rFonts w:hint="eastAsia"/>
          <w:lang w:val="en-US" w:eastAsia="zh-CN"/>
        </w:rPr>
        <w:t>快速</w:t>
      </w:r>
      <w:r>
        <w:rPr>
          <w:rFonts w:hint="default"/>
        </w:rPr>
        <w:t>构建实时通信应用，实现浏览器间的点对点通信</w:t>
      </w:r>
      <w:r>
        <w:rPr>
          <w:rFonts w:hint="eastAsia"/>
          <w:lang w:eastAsia="zh-CN"/>
        </w:rPr>
        <w:t>，</w:t>
      </w:r>
      <w:r>
        <w:rPr>
          <w:rFonts w:hint="eastAsia"/>
          <w:lang w:val="en-US" w:eastAsia="zh-CN"/>
        </w:rPr>
        <w:t>大</w:t>
      </w:r>
      <w:r>
        <w:rPr>
          <w:rFonts w:hint="default"/>
        </w:rPr>
        <w:t>大降低了开发门槛。然而，在多人Mesh组网场景下，分布式信令协商的并发冲突（Glare）、移动端上行带宽受限以及弱网环境下的传输鲁棒性等问题仍较为突出。Yu等人指出蜂窝网络下的抖动掩蔽是保障实时视频体验的关键[11]，Sathyanarayana等人则从多路径传输角度探索了WebRTC的QoE优化路径[20]。</w:t>
      </w:r>
    </w:p>
    <w:p w14:paraId="47A76B42">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本研究旨在基于WebRTC技术栈，设计并实现一套去中心化的多人实时音视频会议系统。系统采用Mesh网络拓扑架构，参会者之间建立直接的P2P媒体连接，信令服务器仅负责会话建立与信令交换，不参与媒体流转发。De Fré等人的研究表明，Mesh架构在小规模会议场景下具有延迟低、部署轻量的优势[16]，而Michel等人则验证了SDN辅助的WebRTC架构在视频会议中的可扩展性潜力[17]。在实现基础音视频通信功能之外，本系统还扩展了文本聊天、文件传输、屏幕共享与QoS性能监控等协作功能，为小规模团队协作场景提供了一种轻量级、低成本的解决方案。</w:t>
      </w:r>
    </w:p>
    <w:p w14:paraId="48C24B7C">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本研究的工程实践价值主要体现在以下三个方面：其一，通过对</w:t>
      </w:r>
      <w:r>
        <w:rPr>
          <w:rFonts w:hint="eastAsia"/>
          <w:lang w:val="en-US" w:eastAsia="zh-CN"/>
        </w:rPr>
        <w:t xml:space="preserve"> </w:t>
      </w:r>
      <w:r>
        <w:rPr>
          <w:rFonts w:hint="default"/>
        </w:rPr>
        <w:t>Perfect Negotiation机制的引入与适配，解决了Mesh架构下分布式信令协商的工程痛点，为同类系统提供了可复用的协商框架；其二，针对移动端上行带宽受限问题提出的信令复用架构，将上行包量由N-1降至1，为移动端WebRTC应用的带宽优化提供了参考思路；其三，构建的全链路QoS监控体系实现了会话质量的分钟级复盘与瓶颈自动识别，为系统长效运维提供了数据基础。</w:t>
      </w:r>
    </w:p>
    <w:p w14:paraId="0B39C116">
      <w:pPr>
        <w:pStyle w:val="3"/>
        <w:keepNext/>
        <w:numPr>
          <w:ilvl w:val="0"/>
          <w:numId w:val="2"/>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8" w:name="_Toc24532"/>
      <w:bookmarkStart w:id="9" w:name="_Toc21642"/>
      <w:bookmarkStart w:id="10" w:name="_Toc17509"/>
      <w:bookmarkStart w:id="11" w:name="_Toc15074"/>
      <w:r>
        <w:t>国内外研究现状</w:t>
      </w:r>
      <w:r>
        <w:rPr>
          <w:rFonts w:hint="eastAsia"/>
          <w:lang w:val="en-US" w:eastAsia="zh-CN"/>
        </w:rPr>
        <w:t>与趋势</w:t>
      </w:r>
      <w:bookmarkEnd w:id="8"/>
      <w:bookmarkEnd w:id="9"/>
      <w:bookmarkEnd w:id="10"/>
      <w:bookmarkEnd w:id="11"/>
    </w:p>
    <w:p w14:paraId="287CF4B0">
      <w:pPr>
        <w:pStyle w:val="12"/>
        <w:kinsoku/>
        <w:overflowPunct/>
        <w:topLinePunct w:val="0"/>
        <w:autoSpaceDE/>
        <w:autoSpaceDN/>
        <w:bidi w:val="0"/>
        <w:spacing w:before="157" w:beforeLines="50" w:beforeAutospacing="0" w:after="157" w:afterLines="50" w:afterAutospacing="0" w:line="240" w:lineRule="auto"/>
        <w:jc w:val="left"/>
      </w:pPr>
      <w:r>
        <w:t>WebRTC 技术自 2011 年由 Google 开源以来，已在学术界与工业界获得广泛研究与应用。2021 年 W3C 正式发布 WebRTC 1.0 推荐标准，标志着该技术进入成熟发展期。当前相关研究可归纳为以下三个主要方向：</w:t>
      </w:r>
    </w:p>
    <w:p w14:paraId="470AFF51">
      <w:pPr>
        <w:pStyle w:val="12"/>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lang w:eastAsia="zh-CN"/>
        </w:rPr>
        <w:t>（</w:t>
      </w:r>
      <w:r>
        <w:rPr>
          <w:rFonts w:hint="eastAsia"/>
          <w:lang w:val="en-US" w:eastAsia="zh-CN"/>
        </w:rPr>
        <w:t>1）</w:t>
      </w:r>
      <w:r>
        <w:rPr>
          <w:rFonts w:hint="eastAsia"/>
        </w:rPr>
        <w:t>传输性能优化与拥塞控制</w:t>
      </w:r>
    </w:p>
    <w:p w14:paraId="3F4B5E79">
      <w:pPr>
        <w:pStyle w:val="12"/>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早期研究主要关注WebRTC的连通性建立与基础性能表现。</w:t>
      </w:r>
      <w:r>
        <w:rPr>
          <w:rFonts w:hint="eastAsia"/>
          <w:lang w:val="en-US" w:eastAsia="zh-CN"/>
        </w:rPr>
        <w:t>研究者们针对</w:t>
      </w:r>
      <w:r>
        <w:rPr>
          <w:rFonts w:hint="eastAsia"/>
        </w:rPr>
        <w:t>WebRTC在不同网络条件下的性能特征，提出了基于网络状况动态调整编码参数的优化方法。随着应用场景复杂化，研究重点逐渐转向深层次的拥塞控制算法，如</w:t>
      </w:r>
      <w:r>
        <w:rPr>
          <w:rFonts w:hint="eastAsia"/>
          <w:lang w:val="en-US" w:eastAsia="zh-CN"/>
        </w:rPr>
        <w:t xml:space="preserve"> </w:t>
      </w:r>
      <w:r>
        <w:rPr>
          <w:rFonts w:hint="eastAsia"/>
        </w:rPr>
        <w:t>GCC（Google Congestion Control）与</w:t>
      </w:r>
      <w:r>
        <w:rPr>
          <w:rFonts w:hint="eastAsia"/>
          <w:lang w:val="en-US" w:eastAsia="zh-CN"/>
        </w:rPr>
        <w:t xml:space="preserve"> </w:t>
      </w:r>
      <w:r>
        <w:rPr>
          <w:rFonts w:hint="eastAsia"/>
        </w:rPr>
        <w:t>BBR（Bottleneck Bandwidth and Round-trip propagation time）在WebRTC中的适配优化，以及基于神经网络的丢包补偿技术（Packet Loss Concealment, PLC）。在音频传输方面，Carlucci等人对</w:t>
      </w:r>
      <w:r>
        <w:rPr>
          <w:rFonts w:hint="eastAsia"/>
          <w:lang w:val="en-US" w:eastAsia="zh-CN"/>
        </w:rPr>
        <w:t xml:space="preserve"> </w:t>
      </w:r>
      <w:r>
        <w:rPr>
          <w:rFonts w:hint="eastAsia"/>
        </w:rPr>
        <w:t>GCC</w:t>
      </w:r>
      <w:r>
        <w:rPr>
          <w:rFonts w:hint="eastAsia"/>
          <w:lang w:val="en-US" w:eastAsia="zh-CN"/>
        </w:rPr>
        <w:t xml:space="preserve"> </w:t>
      </w:r>
      <w:r>
        <w:rPr>
          <w:rFonts w:hint="eastAsia"/>
        </w:rPr>
        <w:t>算法的系统性分析为</w:t>
      </w:r>
      <w:r>
        <w:rPr>
          <w:rFonts w:hint="eastAsia"/>
          <w:lang w:val="en-US" w:eastAsia="zh-CN"/>
        </w:rPr>
        <w:t xml:space="preserve"> </w:t>
      </w:r>
      <w:r>
        <w:rPr>
          <w:rFonts w:hint="eastAsia"/>
        </w:rPr>
        <w:t>WebRTC</w:t>
      </w:r>
      <w:r>
        <w:rPr>
          <w:rFonts w:hint="eastAsia"/>
          <w:lang w:val="en-US" w:eastAsia="zh-CN"/>
        </w:rPr>
        <w:t xml:space="preserve"> </w:t>
      </w:r>
      <w:r>
        <w:rPr>
          <w:rFonts w:hint="eastAsia"/>
        </w:rPr>
        <w:t>拥塞控制奠定了理论基础[21]，而Opus编码器的</w:t>
      </w:r>
      <w:r>
        <w:rPr>
          <w:rFonts w:hint="eastAsia"/>
          <w:lang w:val="en-US" w:eastAsia="zh-CN"/>
        </w:rPr>
        <w:t>前向纠错（</w:t>
      </w:r>
      <w:r>
        <w:rPr>
          <w:rFonts w:hint="default"/>
        </w:rPr>
        <w:t>Forward Error Correction</w:t>
      </w:r>
      <w:r>
        <w:rPr>
          <w:rFonts w:hint="eastAsia"/>
          <w:lang w:val="en-US" w:eastAsia="zh-CN"/>
        </w:rPr>
        <w:t xml:space="preserve">, </w:t>
      </w:r>
      <w:r>
        <w:rPr>
          <w:rFonts w:hint="eastAsia"/>
        </w:rPr>
        <w:t>FEC</w:t>
      </w:r>
      <w:r>
        <w:rPr>
          <w:rFonts w:hint="eastAsia"/>
          <w:lang w:val="en-US" w:eastAsia="zh-CN"/>
        </w:rPr>
        <w:t>)</w:t>
      </w:r>
      <w:r>
        <w:rPr>
          <w:rFonts w:hint="eastAsia"/>
        </w:rPr>
        <w:t>与</w:t>
      </w:r>
      <w:r>
        <w:rPr>
          <w:rFonts w:hint="eastAsia"/>
          <w:lang w:val="en-US" w:eastAsia="zh-CN"/>
        </w:rPr>
        <w:t>和</w:t>
      </w:r>
      <w:r>
        <w:rPr>
          <w:rFonts w:hint="default"/>
        </w:rPr>
        <w:t>非连续传输</w:t>
      </w:r>
      <w:r>
        <w:rPr>
          <w:rFonts w:hint="eastAsia"/>
          <w:lang w:eastAsia="zh-CN"/>
        </w:rPr>
        <w:t>（</w:t>
      </w:r>
      <w:r>
        <w:rPr>
          <w:rFonts w:hint="default"/>
        </w:rPr>
        <w:t>Discontinuous Transmission</w:t>
      </w:r>
      <w:r>
        <w:rPr>
          <w:rFonts w:hint="eastAsia"/>
          <w:lang w:val="en-US" w:eastAsia="zh-CN"/>
        </w:rPr>
        <w:t xml:space="preserve">, </w:t>
      </w:r>
      <w:r>
        <w:rPr>
          <w:rFonts w:hint="eastAsia"/>
        </w:rPr>
        <w:t>DTX</w:t>
      </w:r>
      <w:r>
        <w:rPr>
          <w:rFonts w:hint="eastAsia"/>
          <w:lang w:val="en-US" w:eastAsia="zh-CN"/>
        </w:rPr>
        <w:t>)</w:t>
      </w:r>
      <w:r>
        <w:rPr>
          <w:rFonts w:hint="eastAsia"/>
        </w:rPr>
        <w:t>参数调优也被证实在15%丢包率下仍能保持语音连贯性。</w:t>
      </w:r>
    </w:p>
    <w:p w14:paraId="63D855BC">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eastAsia="zh-CN"/>
        </w:rPr>
        <w:t>（</w:t>
      </w:r>
      <w:r>
        <w:rPr>
          <w:rFonts w:hint="eastAsia"/>
          <w:lang w:val="en-US" w:eastAsia="zh-CN"/>
        </w:rPr>
        <w:t>2）</w:t>
      </w:r>
      <w:r>
        <w:rPr>
          <w:rFonts w:hint="eastAsia"/>
        </w:rPr>
        <w:t>网络架构与</w:t>
      </w:r>
      <w:r>
        <w:rPr>
          <w:rFonts w:hint="eastAsia"/>
          <w:lang w:val="en-US" w:eastAsia="zh-CN"/>
        </w:rPr>
        <w:t>可扩展性</w:t>
      </w:r>
    </w:p>
    <w:p w14:paraId="1D47286C">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WebRTC支持三种主流拓扑结构：Mesh（全网状）、SFU（选择性转发单元）和MCU（多点控制单元）。De Fré等人对比了不同架构在视频会议场景下的性能表现，指出Mesh架构在4人以内的小规模会议中具有延迟低、服务器开销小的优势[16]。陈震等人则从低延迟流媒体传输角度探讨了WebRTC的优化方案[6]。SFU架构由服务器选择性转发媒体流，在延迟与可扩展性之间取得平衡，商业产品如Zoom、Microsoft Teams、Google Meet等多采用SFU或混合架构以支持大规模并发。MCU架构在服务器端进行混流处理，兼容性强但延迟较高。开源项目如Jitsi Meet、Janus Gateway等为开发者提供了丰富的参考实现。</w:t>
      </w:r>
    </w:p>
    <w:p w14:paraId="5F1F7FFC">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eastAsia"/>
          <w:lang w:val="en-US" w:eastAsia="zh-CN"/>
        </w:rPr>
        <w:t>（3）</w:t>
      </w:r>
      <w:r>
        <w:rPr>
          <w:rFonts w:hint="default"/>
          <w:lang w:val="en-US" w:eastAsia="zh-CN"/>
        </w:rPr>
        <w:t>轻量级 Mesh 方案</w:t>
      </w:r>
      <w:r>
        <w:rPr>
          <w:rFonts w:hint="default"/>
        </w:rPr>
        <w:t>的工程挑战</w:t>
      </w:r>
    </w:p>
    <w:p w14:paraId="0448771D">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现有研究和商业产品多聚焦于大规模会议场景，针对小规模团队的轻量级P2P方案研究相对较少。部分开源方案（如PeerJS）虽简化了开发流程，但在应对分布式信令冲突（Glare）和移动端上行带宽受限等极端工程问题时，缺乏完善的容错机制与自适应优化策略。</w:t>
      </w:r>
      <w:r>
        <w:rPr>
          <w:rFonts w:hint="eastAsia"/>
          <w:lang w:val="en-US" w:eastAsia="zh-CN"/>
        </w:rPr>
        <w:t>陈震</w:t>
      </w:r>
      <w:r>
        <w:rPr>
          <w:rFonts w:hint="default"/>
        </w:rPr>
        <w:t>等人研究了基于WebSocket与Protobuf的信令性能优化，但未涉及Mesh架构下的信令复用与移动端适配</w:t>
      </w:r>
      <w:r>
        <w:rPr>
          <w:rFonts w:hint="eastAsia"/>
          <w:lang w:val="en-US" w:eastAsia="zh-CN"/>
        </w:rPr>
        <w:t>[6]</w:t>
      </w:r>
      <w:r>
        <w:rPr>
          <w:rFonts w:hint="default"/>
        </w:rPr>
        <w:t>。此外，全链路QoS监控在轻量级WebRTC系统中的工程落地研究也较为薄弱。</w:t>
      </w:r>
    </w:p>
    <w:p w14:paraId="6818A8C3">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应用前景方面，WebRTC技术在远程医疗、在线教育、工业互联网和数字化协同办公等领域都有广阔的应用空间。远程医疗中，WebRTC可以实现医生与患者的实时视频问诊；在线教育中，支持师生互动和屏幕共享；工业互联网中，可用于远程设备运维；协同办公中，实现团队的实时视频会议和文件协作。随着5G网络的普及，WebRTC的应用场景还会进一步拓展。</w:t>
      </w:r>
    </w:p>
    <w:p w14:paraId="19F51759">
      <w:pPr>
        <w:pStyle w:val="12"/>
        <w:numPr>
          <w:ilvl w:val="0"/>
          <w:numId w:val="0"/>
        </w:numPr>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eastAsia="zh-CN"/>
        </w:rPr>
      </w:pPr>
      <w:r>
        <w:rPr>
          <w:rFonts w:hint="default"/>
        </w:rPr>
        <w:t>综上，本文针对小规模 Mesh 视频会议场景，重点攻关分布式协商死锁、弱网自适应编码及移动端带宽优化等关键技术问题，实现了Perfect Negotiation机制解决信令冲突，设计信令复用转发方案减少移动端上行包量，构建了全链路QoS监控体系</w:t>
      </w:r>
      <w:r>
        <w:rPr>
          <w:rFonts w:hint="eastAsia"/>
          <w:lang w:eastAsia="zh-CN"/>
        </w:rPr>
        <w:t>，</w:t>
      </w:r>
      <w:r>
        <w:rPr>
          <w:rFonts w:hint="default"/>
        </w:rPr>
        <w:t>旨在填补轻量级 WebRTC Mesh 系统在工程健壮性方面的研究空白</w:t>
      </w:r>
      <w:r>
        <w:rPr>
          <w:rFonts w:hint="eastAsia"/>
          <w:lang w:eastAsia="zh-CN"/>
        </w:rPr>
        <w:t>。</w:t>
      </w:r>
    </w:p>
    <w:p w14:paraId="3EAADCFB">
      <w:pPr>
        <w:pStyle w:val="3"/>
        <w:keepNext/>
        <w:numPr>
          <w:ilvl w:val="0"/>
          <w:numId w:val="2"/>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12" w:name="_Toc9249"/>
      <w:bookmarkStart w:id="13" w:name="_Toc13510"/>
      <w:bookmarkStart w:id="14" w:name="_Toc10784"/>
      <w:bookmarkStart w:id="15" w:name="_Toc30016"/>
      <w:r>
        <w:rPr>
          <w:rFonts w:hint="eastAsia"/>
          <w:b/>
          <w:lang w:val="en-US" w:eastAsia="zh-CN"/>
        </w:rPr>
        <w:t>论文结构安排</w:t>
      </w:r>
      <w:bookmarkEnd w:id="12"/>
      <w:bookmarkEnd w:id="13"/>
      <w:bookmarkEnd w:id="14"/>
      <w:bookmarkEnd w:id="15"/>
    </w:p>
    <w:p w14:paraId="097F457D">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本文围绕“高稳定性多人Mesh会议系统”的设计与实现展开论述，全文共分为六章，各章的主要内容与逻辑关系如下：</w:t>
      </w:r>
    </w:p>
    <w:p w14:paraId="3F41ED0C">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第一章：引言。阐述课题的研究背景与工程意义，综述</w:t>
      </w:r>
      <w:r>
        <w:rPr>
          <w:rFonts w:hint="eastAsia"/>
          <w:lang w:val="en-US" w:eastAsia="zh-CN"/>
        </w:rPr>
        <w:t xml:space="preserve"> </w:t>
      </w:r>
      <w:r>
        <w:rPr>
          <w:rFonts w:hint="default"/>
        </w:rPr>
        <w:t>WebRTC</w:t>
      </w:r>
      <w:r>
        <w:rPr>
          <w:rFonts w:hint="eastAsia"/>
          <w:lang w:val="en-US" w:eastAsia="zh-CN"/>
        </w:rPr>
        <w:t xml:space="preserve"> </w:t>
      </w:r>
      <w:r>
        <w:rPr>
          <w:rFonts w:hint="default"/>
        </w:rPr>
        <w:t>技术在传输性能优化、网络架构选型及轻量级</w:t>
      </w:r>
      <w:r>
        <w:rPr>
          <w:rFonts w:hint="eastAsia"/>
          <w:lang w:val="en-US" w:eastAsia="zh-CN"/>
        </w:rPr>
        <w:t xml:space="preserve"> </w:t>
      </w:r>
      <w:r>
        <w:rPr>
          <w:rFonts w:hint="default"/>
        </w:rPr>
        <w:t>Mesh</w:t>
      </w:r>
      <w:r>
        <w:rPr>
          <w:rFonts w:hint="eastAsia"/>
          <w:lang w:val="en-US" w:eastAsia="zh-CN"/>
        </w:rPr>
        <w:t xml:space="preserve"> </w:t>
      </w:r>
      <w:r>
        <w:rPr>
          <w:rFonts w:hint="default"/>
        </w:rPr>
        <w:t>方案等方面的国内外研究现状，指出现有工作在分布式信令协商、移动端带宽优化及</w:t>
      </w:r>
      <w:r>
        <w:rPr>
          <w:rFonts w:hint="eastAsia"/>
          <w:lang w:val="en-US" w:eastAsia="zh-CN"/>
        </w:rPr>
        <w:t xml:space="preserve"> </w:t>
      </w:r>
      <w:r>
        <w:rPr>
          <w:rFonts w:hint="default"/>
        </w:rPr>
        <w:t>QoS</w:t>
      </w:r>
      <w:r>
        <w:rPr>
          <w:rFonts w:hint="eastAsia"/>
          <w:lang w:val="en-US" w:eastAsia="zh-CN"/>
        </w:rPr>
        <w:t xml:space="preserve"> </w:t>
      </w:r>
      <w:r>
        <w:rPr>
          <w:rFonts w:hint="default"/>
        </w:rPr>
        <w:t>监控等方面的不足，明确本文的研究目标与核心工作，最后给出论文的整体结构安排。</w:t>
      </w:r>
    </w:p>
    <w:p w14:paraId="6BC585F8">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第二章：关键技术与系统架构选型分析。系统阐述WebRTC实时通信框架的协议栈架构、媒体采集编码机制及</w:t>
      </w:r>
      <w:r>
        <w:rPr>
          <w:rFonts w:hint="eastAsia"/>
          <w:lang w:val="en-US" w:eastAsia="zh-CN"/>
        </w:rPr>
        <w:t xml:space="preserve"> </w:t>
      </w:r>
      <w:r>
        <w:rPr>
          <w:rFonts w:hint="default"/>
        </w:rPr>
        <w:t>JSEP</w:t>
      </w:r>
      <w:r>
        <w:rPr>
          <w:rFonts w:hint="eastAsia"/>
          <w:lang w:val="en-US" w:eastAsia="zh-CN"/>
        </w:rPr>
        <w:t xml:space="preserve"> </w:t>
      </w:r>
      <w:r>
        <w:rPr>
          <w:rFonts w:hint="default"/>
        </w:rPr>
        <w:t>信令协商模型；对比分析</w:t>
      </w:r>
      <w:r>
        <w:rPr>
          <w:rFonts w:hint="eastAsia"/>
          <w:lang w:val="en-US" w:eastAsia="zh-CN"/>
        </w:rPr>
        <w:t xml:space="preserve"> </w:t>
      </w:r>
      <w:r>
        <w:rPr>
          <w:rFonts w:hint="default"/>
        </w:rPr>
        <w:t>Mesh、SFU、MCU</w:t>
      </w:r>
      <w:r>
        <w:rPr>
          <w:rFonts w:hint="eastAsia"/>
          <w:lang w:val="en-US" w:eastAsia="zh-CN"/>
        </w:rPr>
        <w:t xml:space="preserve"> </w:t>
      </w:r>
      <w:r>
        <w:rPr>
          <w:rFonts w:hint="default"/>
        </w:rPr>
        <w:t>三种网络拓扑的性能特征与适用边界，论证本文选用Mesh架构的依据；设计基于</w:t>
      </w:r>
      <w:r>
        <w:rPr>
          <w:rFonts w:hint="eastAsia"/>
          <w:lang w:val="en-US" w:eastAsia="zh-CN"/>
        </w:rPr>
        <w:t xml:space="preserve"> </w:t>
      </w:r>
      <w:r>
        <w:rPr>
          <w:rFonts w:hint="default"/>
        </w:rPr>
        <w:t>WebSocket</w:t>
      </w:r>
      <w:r>
        <w:rPr>
          <w:rFonts w:hint="eastAsia"/>
          <w:lang w:val="en-US" w:eastAsia="zh-CN"/>
        </w:rPr>
        <w:t xml:space="preserve"> </w:t>
      </w:r>
      <w:r>
        <w:rPr>
          <w:rFonts w:hint="default"/>
        </w:rPr>
        <w:t>的</w:t>
      </w:r>
      <w:r>
        <w:rPr>
          <w:rFonts w:hint="eastAsia"/>
          <w:lang w:val="en-US" w:eastAsia="zh-CN"/>
        </w:rPr>
        <w:t xml:space="preserve"> </w:t>
      </w:r>
      <w:r>
        <w:rPr>
          <w:rFonts w:hint="default"/>
        </w:rPr>
        <w:t>JSON</w:t>
      </w:r>
      <w:r>
        <w:rPr>
          <w:rFonts w:hint="eastAsia"/>
          <w:lang w:val="en-US" w:eastAsia="zh-CN"/>
        </w:rPr>
        <w:t xml:space="preserve"> </w:t>
      </w:r>
      <w:r>
        <w:rPr>
          <w:rFonts w:hint="default"/>
        </w:rPr>
        <w:t>信令协议体系，提出信令复用转发策略以优化移动端上行带宽；最后论述</w:t>
      </w:r>
      <w:r>
        <w:rPr>
          <w:rFonts w:hint="eastAsia"/>
          <w:lang w:val="en-US" w:eastAsia="zh-CN"/>
        </w:rPr>
        <w:t xml:space="preserve"> </w:t>
      </w:r>
      <w:r>
        <w:rPr>
          <w:rFonts w:hint="default"/>
        </w:rPr>
        <w:t>NAT</w:t>
      </w:r>
      <w:r>
        <w:rPr>
          <w:rFonts w:hint="eastAsia"/>
          <w:lang w:val="en-US" w:eastAsia="zh-CN"/>
        </w:rPr>
        <w:t xml:space="preserve"> </w:t>
      </w:r>
      <w:r>
        <w:rPr>
          <w:rFonts w:hint="default"/>
        </w:rPr>
        <w:t>穿透原理及</w:t>
      </w:r>
      <w:r>
        <w:rPr>
          <w:rFonts w:hint="eastAsia"/>
          <w:lang w:val="en-US" w:eastAsia="zh-CN"/>
        </w:rPr>
        <w:t xml:space="preserve"> </w:t>
      </w:r>
      <w:r>
        <w:rPr>
          <w:rFonts w:hint="default"/>
        </w:rPr>
        <w:t>ICE</w:t>
      </w:r>
      <w:r>
        <w:rPr>
          <w:rFonts w:hint="eastAsia"/>
          <w:lang w:val="en-US" w:eastAsia="zh-CN"/>
        </w:rPr>
        <w:t xml:space="preserve"> </w:t>
      </w:r>
      <w:r>
        <w:rPr>
          <w:rFonts w:hint="default"/>
        </w:rPr>
        <w:t>分级配置与</w:t>
      </w:r>
      <w:r>
        <w:rPr>
          <w:rFonts w:hint="eastAsia"/>
          <w:lang w:val="en-US" w:eastAsia="zh-CN"/>
        </w:rPr>
        <w:t xml:space="preserve"> </w:t>
      </w:r>
      <w:r>
        <w:rPr>
          <w:rFonts w:hint="default"/>
        </w:rPr>
        <w:t>Trickle ICE</w:t>
      </w:r>
      <w:r>
        <w:rPr>
          <w:rFonts w:hint="eastAsia"/>
          <w:lang w:val="en-US" w:eastAsia="zh-CN"/>
        </w:rPr>
        <w:t xml:space="preserve"> </w:t>
      </w:r>
      <w:r>
        <w:rPr>
          <w:rFonts w:hint="default"/>
        </w:rPr>
        <w:t>优化策略。</w:t>
      </w:r>
    </w:p>
    <w:p w14:paraId="72AE0A54">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三章：系统需求分析与总体设计。首先以功能架构图形式给出系统总体功能框架，涵盖音视频通信、信令服务、数据通道、网络优化、会议管理及安全机制六大模块。在此基础上，从功能需求与非功能需求两个维度详细定义系统边界，其中非功能需求涵盖性能指标、网络鲁棒性、兼容性及安全性等方面。进而设计“瘦服务器、胖客户端”的四层总体架构（基础设施层、数据层、业务层、表现层），并划分连接管理、媒体处理、数据协同及监控分析四大核心模块，明确各模块的职责边界与交互关系。</w:t>
      </w:r>
    </w:p>
    <w:p w14:paraId="3C0BD8C5">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第四章：系统实现。基于第三章的模块划分，逐一论述各模块的工程实现细节。连接管理方面，包括信令服务器的状态管理与心跳检测机制、客户端的信令通信与防抖处理、基于</w:t>
      </w:r>
      <w:r>
        <w:rPr>
          <w:rFonts w:hint="eastAsia"/>
          <w:lang w:val="en-US" w:eastAsia="zh-CN"/>
        </w:rPr>
        <w:t xml:space="preserve"> </w:t>
      </w:r>
      <w:r>
        <w:rPr>
          <w:rFonts w:hint="default"/>
        </w:rPr>
        <w:t>Perfect Negotiation</w:t>
      </w:r>
      <w:r>
        <w:rPr>
          <w:rFonts w:hint="eastAsia"/>
          <w:lang w:val="en-US" w:eastAsia="zh-CN"/>
        </w:rPr>
        <w:t xml:space="preserve"> </w:t>
      </w:r>
      <w:r>
        <w:rPr>
          <w:rFonts w:hint="default"/>
        </w:rPr>
        <w:t>的</w:t>
      </w:r>
      <w:r>
        <w:rPr>
          <w:rFonts w:hint="eastAsia"/>
          <w:lang w:val="en-US" w:eastAsia="zh-CN"/>
        </w:rPr>
        <w:t xml:space="preserve"> </w:t>
      </w:r>
      <w:r>
        <w:rPr>
          <w:rFonts w:hint="default"/>
        </w:rPr>
        <w:t>P2P</w:t>
      </w:r>
      <w:r>
        <w:rPr>
          <w:rFonts w:hint="eastAsia"/>
          <w:lang w:val="en-US" w:eastAsia="zh-CN"/>
        </w:rPr>
        <w:t xml:space="preserve"> </w:t>
      </w:r>
      <w:r>
        <w:rPr>
          <w:rFonts w:hint="default"/>
        </w:rPr>
        <w:t>连接建立流程；媒体处理方面，包括音视频采集渲染、</w:t>
      </w:r>
      <w:r>
        <w:rPr>
          <w:rFonts w:hint="eastAsia"/>
          <w:lang w:val="en-US" w:eastAsia="zh-CN"/>
        </w:rPr>
        <w:t xml:space="preserve"> </w:t>
      </w:r>
      <w:r>
        <w:rPr>
          <w:rFonts w:hint="default"/>
        </w:rPr>
        <w:t>Opus</w:t>
      </w:r>
      <w:r>
        <w:rPr>
          <w:rFonts w:hint="eastAsia"/>
          <w:lang w:val="en-US" w:eastAsia="zh-CN"/>
        </w:rPr>
        <w:t xml:space="preserve"> </w:t>
      </w:r>
      <w:r>
        <w:rPr>
          <w:rFonts w:hint="default"/>
        </w:rPr>
        <w:t>编码器</w:t>
      </w:r>
      <w:r>
        <w:rPr>
          <w:rFonts w:hint="eastAsia"/>
          <w:lang w:val="en-US" w:eastAsia="zh-CN"/>
        </w:rPr>
        <w:t xml:space="preserve"> </w:t>
      </w:r>
      <w:r>
        <w:rPr>
          <w:rFonts w:hint="default"/>
        </w:rPr>
        <w:t>SDP</w:t>
      </w:r>
      <w:r>
        <w:rPr>
          <w:rFonts w:hint="eastAsia"/>
          <w:lang w:val="en-US" w:eastAsia="zh-CN"/>
        </w:rPr>
        <w:t xml:space="preserve"> </w:t>
      </w:r>
      <w:r>
        <w:rPr>
          <w:rFonts w:hint="default"/>
        </w:rPr>
        <w:t>参数调优及屏幕共享的轨道替换实现；数据协同方面，包括文本聊天的信令转发架构与文件传输的分块Base64编码方案；监控分析方面，包括全链路QoS监控引擎的采样、平滑、上报与瓶颈识别算法。</w:t>
      </w:r>
    </w:p>
    <w:p w14:paraId="1E256BFF">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第五章：系统测试。首先介绍测试环境配置与</w:t>
      </w:r>
      <w:r>
        <w:rPr>
          <w:rFonts w:hint="eastAsia"/>
          <w:lang w:val="en-US" w:eastAsia="zh-CN"/>
        </w:rPr>
        <w:t xml:space="preserve"> </w:t>
      </w:r>
      <w:r>
        <w:rPr>
          <w:rFonts w:hint="default"/>
        </w:rPr>
        <w:t>Ngrok</w:t>
      </w:r>
      <w:r>
        <w:rPr>
          <w:rFonts w:hint="eastAsia"/>
          <w:lang w:val="en-US" w:eastAsia="zh-CN"/>
        </w:rPr>
        <w:t xml:space="preserve"> </w:t>
      </w:r>
      <w:r>
        <w:rPr>
          <w:rFonts w:hint="default"/>
        </w:rPr>
        <w:t>内网穿透部署方案。功能测试覆盖连接建立、音视频通信、设备状态同步、屏幕共享、文本聊天、文件传输及性能监控七个核心场景，给出测试步骤、预期结果与实测结论。性能测试聚焦延迟指标，给出4方Mesh会议持续205秒的RTT监测曲线，结合迟滞逻辑分析系统在弱网抖动下的自适应降级效果，并给出资源占用数据。最后对测试结果进行总结，评估系统在连接稳定性、实时性能、抗弱网能力及兼容性等方面的综合表现。</w:t>
      </w:r>
    </w:p>
    <w:p w14:paraId="36223913">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第六章：总结与展望。归纳本文在去中心化</w:t>
      </w:r>
      <w:r>
        <w:rPr>
          <w:rFonts w:hint="eastAsia"/>
          <w:lang w:val="en-US" w:eastAsia="zh-CN"/>
        </w:rPr>
        <w:t xml:space="preserve"> </w:t>
      </w:r>
      <w:r>
        <w:rPr>
          <w:rFonts w:hint="default"/>
        </w:rPr>
        <w:t>Mesh</w:t>
      </w:r>
      <w:r>
        <w:rPr>
          <w:rFonts w:hint="eastAsia"/>
          <w:lang w:val="en-US" w:eastAsia="zh-CN"/>
        </w:rPr>
        <w:t xml:space="preserve"> </w:t>
      </w:r>
      <w:r>
        <w:rPr>
          <w:rFonts w:hint="default"/>
        </w:rPr>
        <w:t>架构设计、Perfect Negotiation</w:t>
      </w:r>
      <w:r>
        <w:rPr>
          <w:rFonts w:hint="eastAsia"/>
          <w:lang w:val="en-US" w:eastAsia="zh-CN"/>
        </w:rPr>
        <w:t xml:space="preserve"> </w:t>
      </w:r>
      <w:r>
        <w:rPr>
          <w:rFonts w:hint="default"/>
        </w:rPr>
        <w:t>协商机制引入、信令复用与移动端带宽优化、迟滞逻辑自适应编码及全链路</w:t>
      </w:r>
      <w:r>
        <w:rPr>
          <w:rFonts w:hint="eastAsia"/>
          <w:lang w:val="en-US" w:eastAsia="zh-CN"/>
        </w:rPr>
        <w:t xml:space="preserve"> </w:t>
      </w:r>
      <w:r>
        <w:rPr>
          <w:rFonts w:hint="default"/>
        </w:rPr>
        <w:t>QoS</w:t>
      </w:r>
      <w:r>
        <w:rPr>
          <w:rFonts w:hint="eastAsia"/>
          <w:lang w:val="en-US" w:eastAsia="zh-CN"/>
        </w:rPr>
        <w:t xml:space="preserve"> </w:t>
      </w:r>
      <w:r>
        <w:rPr>
          <w:rFonts w:hint="default"/>
        </w:rPr>
        <w:t>监控等五个方面的主要工作与创新点。同时客观分析系统在可扩展性、NAT</w:t>
      </w:r>
      <w:r>
        <w:rPr>
          <w:rFonts w:hint="eastAsia"/>
          <w:lang w:val="en-US" w:eastAsia="zh-CN"/>
        </w:rPr>
        <w:t xml:space="preserve"> </w:t>
      </w:r>
      <w:r>
        <w:rPr>
          <w:rFonts w:hint="default"/>
        </w:rPr>
        <w:t>穿透覆盖、大文件传输机制、移动端适配及测试方案系统化等方面存在的不足，并对未来引入</w:t>
      </w:r>
      <w:r>
        <w:rPr>
          <w:rFonts w:hint="eastAsia"/>
          <w:lang w:val="en-US" w:eastAsia="zh-CN"/>
        </w:rPr>
        <w:t xml:space="preserve"> </w:t>
      </w:r>
      <w:r>
        <w:rPr>
          <w:rFonts w:hint="default"/>
        </w:rPr>
        <w:t>SFU</w:t>
      </w:r>
      <w:r>
        <w:rPr>
          <w:rFonts w:hint="eastAsia"/>
          <w:lang w:val="en-US" w:eastAsia="zh-CN"/>
        </w:rPr>
        <w:t xml:space="preserve"> </w:t>
      </w:r>
      <w:r>
        <w:rPr>
          <w:rFonts w:hint="default"/>
        </w:rPr>
        <w:t>混合架构、部署</w:t>
      </w:r>
      <w:r>
        <w:rPr>
          <w:rFonts w:hint="eastAsia"/>
          <w:lang w:val="en-US" w:eastAsia="zh-CN"/>
        </w:rPr>
        <w:t xml:space="preserve"> </w:t>
      </w:r>
      <w:r>
        <w:rPr>
          <w:rFonts w:hint="default"/>
        </w:rPr>
        <w:t>TURN</w:t>
      </w:r>
      <w:r>
        <w:rPr>
          <w:rFonts w:hint="eastAsia"/>
          <w:lang w:val="en-US" w:eastAsia="zh-CN"/>
        </w:rPr>
        <w:t xml:space="preserve"> </w:t>
      </w:r>
      <w:r>
        <w:rPr>
          <w:rFonts w:hint="default"/>
        </w:rPr>
        <w:t>服务器、优化文件传输及完善测试体系等改进方向进行展望。</w:t>
      </w:r>
    </w:p>
    <w:p w14:paraId="54F5704A">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p>
    <w:p w14:paraId="1451E770">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p>
    <w:p w14:paraId="225112AA">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p>
    <w:p w14:paraId="5A717E64">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p>
    <w:p w14:paraId="20CF2EF3">
      <w:pPr>
        <w:pStyle w:val="2"/>
        <w:keepNext/>
        <w:keepLines w:val="0"/>
        <w:pageBreakBefore w:val="0"/>
        <w:widowControl w:val="0"/>
        <w:numPr>
          <w:ilvl w:val="0"/>
          <w:numId w:val="1"/>
        </w:numPr>
        <w:kinsoku/>
        <w:wordWrap/>
        <w:overflowPunct/>
        <w:topLinePunct w:val="0"/>
        <w:autoSpaceDE/>
        <w:autoSpaceDN/>
        <w:bidi w:val="0"/>
        <w:adjustRightInd w:val="0"/>
        <w:snapToGrid/>
        <w:spacing w:before="157" w:beforeLines="50" w:beforeAutospacing="0" w:after="157" w:afterLines="50" w:afterAutospacing="0" w:line="240" w:lineRule="auto"/>
        <w:ind w:left="0" w:leftChars="0" w:firstLine="0" w:firstLineChars="0"/>
        <w:jc w:val="left"/>
        <w:textAlignment w:val="baseline"/>
      </w:pPr>
      <w:bookmarkStart w:id="16" w:name="_Toc22971"/>
      <w:r>
        <w:rPr>
          <w:rFonts w:hint="eastAsia"/>
          <w:lang w:val="en-US" w:eastAsia="zh-CN"/>
        </w:rPr>
        <w:t>关键技术与系统架构选型分析</w:t>
      </w:r>
      <w:bookmarkEnd w:id="16"/>
    </w:p>
    <w:p w14:paraId="200881DA">
      <w:pPr>
        <w:pStyle w:val="3"/>
        <w:keepNext/>
        <w:widowControl/>
        <w:numPr>
          <w:ilvl w:val="0"/>
          <w:numId w:val="3"/>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17" w:name="_Toc22227"/>
      <w:bookmarkStart w:id="18" w:name="_Toc9705"/>
      <w:bookmarkStart w:id="19" w:name="_Toc17473"/>
      <w:bookmarkStart w:id="20" w:name="_Toc842"/>
      <w:r>
        <w:t>WebRTC</w:t>
      </w:r>
      <w:bookmarkEnd w:id="17"/>
      <w:bookmarkEnd w:id="18"/>
      <w:bookmarkEnd w:id="19"/>
      <w:r>
        <w:rPr>
          <w:rFonts w:hint="eastAsia"/>
          <w:lang w:val="en-US" w:eastAsia="zh-CN"/>
        </w:rPr>
        <w:t>实时通信框架与协议栈</w:t>
      </w:r>
      <w:bookmarkEnd w:id="20"/>
    </w:p>
    <w:p w14:paraId="052457D4">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default" w:ascii="Times New Roman" w:hAnsi="Times New Roman" w:eastAsia="黑体" w:cs="Times New Roman"/>
          <w:b/>
          <w:bCs/>
          <w:kern w:val="2"/>
          <w:sz w:val="28"/>
          <w:szCs w:val="32"/>
          <w:lang w:val="en-US" w:eastAsia="zh-CN" w:bidi="ar-SA"/>
        </w:rPr>
      </w:pPr>
      <w:r>
        <w:rPr>
          <w:rFonts w:hint="eastAsia" w:ascii="Times New Roman" w:hAnsi="Times New Roman" w:eastAsia="黑体" w:cs="Times New Roman"/>
          <w:b/>
          <w:bCs/>
          <w:kern w:val="2"/>
          <w:sz w:val="28"/>
          <w:szCs w:val="32"/>
          <w:lang w:val="en-US" w:eastAsia="zh-CN" w:bidi="ar-SA"/>
        </w:rPr>
        <w:t xml:space="preserve">2.1.1 WebRTC 协议栈架构 </w:t>
      </w:r>
    </w:p>
    <w:p w14:paraId="34FF8F33">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eastAsia="zh-CN"/>
        </w:rPr>
      </w:pPr>
      <w:r>
        <w:rPr>
          <w:rFonts w:hint="eastAsia"/>
        </w:rPr>
        <w:t>WebRTC（Web Real-Time Communication）是一项支持浏览器进行实时音视频通信的开放性标准</w:t>
      </w:r>
      <w:r>
        <w:rPr>
          <w:rFonts w:hint="eastAsia"/>
          <w:lang w:eastAsia="zh-CN"/>
        </w:rPr>
        <w:t>，，它不仅提供了</w:t>
      </w:r>
      <w:r>
        <w:rPr>
          <w:rFonts w:hint="eastAsia"/>
          <w:lang w:val="en-US" w:eastAsia="zh-CN"/>
        </w:rPr>
        <w:t>详尽且</w:t>
      </w:r>
      <w:r>
        <w:rPr>
          <w:rFonts w:hint="eastAsia"/>
          <w:lang w:eastAsia="zh-CN"/>
        </w:rPr>
        <w:t>易用的API，更有一套复杂的协议栈和会话控制模型作为支撑[21]。</w:t>
      </w:r>
    </w:p>
    <w:p w14:paraId="47824059">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WebRTC 协议栈从上至下可分为应用层、传输层和网络层三个层次。</w:t>
      </w:r>
    </w:p>
    <w:p w14:paraId="4D84337C">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应用层由 JavaScript API 组成，</w:t>
      </w:r>
      <w:r>
        <w:rPr>
          <w:rFonts w:hint="eastAsia"/>
          <w:lang w:val="en-US" w:eastAsia="zh-CN"/>
        </w:rPr>
        <w:t>主要</w:t>
      </w:r>
      <w:r>
        <w:rPr>
          <w:rFonts w:hint="eastAsia"/>
        </w:rPr>
        <w:t>包括 navigator.mediaDevices.getUserMedia 用于媒体采集</w:t>
      </w:r>
      <w:r>
        <w:rPr>
          <w:rFonts w:hint="eastAsia"/>
          <w:lang w:eastAsia="zh-CN"/>
        </w:rPr>
        <w:t>，</w:t>
      </w:r>
      <w:r>
        <w:rPr>
          <w:rFonts w:hint="eastAsia"/>
        </w:rPr>
        <w:t>RTCPeerConnection 用于建立和管理 P2P 连接</w:t>
      </w:r>
      <w:r>
        <w:rPr>
          <w:rFonts w:hint="eastAsia"/>
          <w:lang w:eastAsia="zh-CN"/>
        </w:rPr>
        <w:t>，</w:t>
      </w:r>
      <w:r>
        <w:rPr>
          <w:rFonts w:hint="eastAsia"/>
        </w:rPr>
        <w:t>RTCDataChannel 用于数据传输</w:t>
      </w:r>
      <w:r>
        <w:rPr>
          <w:rFonts w:hint="eastAsia"/>
          <w:lang w:val="en-US" w:eastAsia="zh-CN"/>
        </w:rPr>
        <w:t>的这三个核心 API 调用</w:t>
      </w:r>
      <w:r>
        <w:rPr>
          <w:rFonts w:hint="eastAsia"/>
        </w:rPr>
        <w:t>。</w:t>
      </w:r>
    </w:p>
    <w:p w14:paraId="5DF07A4E">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传输层采用 UDP 作为基础传输协议，在媒体传输前，WebRTC 利用 DTLS (Datagram Transport Layer Security) 进行密钥协商</w:t>
      </w:r>
      <w:r>
        <w:rPr>
          <w:rFonts w:hint="eastAsia"/>
          <w:lang w:eastAsia="zh-CN"/>
        </w:rPr>
        <w:t>，</w:t>
      </w:r>
      <w:r>
        <w:rPr>
          <w:rFonts w:hint="eastAsia"/>
        </w:rPr>
        <w:t>辅以 SRTP（Secure Real-time Transport Protocol）进行媒体流加密，以及 SRTCP（Secure RTCP）进行控制信息加密，确保音视频数据在 P2P 链路中不被窃听</w:t>
      </w:r>
      <w:r>
        <w:rPr>
          <w:rFonts w:hint="eastAsia"/>
          <w:lang w:val="en-US" w:eastAsia="zh-CN"/>
        </w:rPr>
        <w:t>和泄漏</w:t>
      </w:r>
      <w:r>
        <w:rPr>
          <w:rFonts w:hint="eastAsia"/>
        </w:rPr>
        <w:t>。</w:t>
      </w:r>
    </w:p>
    <w:p w14:paraId="02E19AC2">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网络层则通过 ICE（Interactive Connectivity Establishment）</w:t>
      </w:r>
      <w:r>
        <w:rPr>
          <w:rFonts w:hint="eastAsia"/>
          <w:lang w:val="en-US" w:eastAsia="zh-CN"/>
        </w:rPr>
        <w:t xml:space="preserve"> </w:t>
      </w:r>
      <w:r>
        <w:rPr>
          <w:rFonts w:hint="eastAsia"/>
        </w:rPr>
        <w:t>框架实现 NAT 穿透，它通过并发探测 Host（本地地址）、Srflx（STUN 服务器映射地址）及 Relay（TURN 服务器中继地址）三种</w:t>
      </w:r>
      <w:r>
        <w:rPr>
          <w:rFonts w:hint="eastAsia"/>
          <w:lang w:eastAsia="zh-CN"/>
        </w:rPr>
        <w:t>Canditates</w:t>
      </w:r>
      <w:r>
        <w:rPr>
          <w:rFonts w:hint="eastAsia"/>
        </w:rPr>
        <w:t>，利用连通性自检查算法寻找最优传输路径[16]</w:t>
      </w:r>
      <w:r>
        <w:rPr>
          <w:rFonts w:hint="eastAsia"/>
          <w:lang w:eastAsia="zh-CN"/>
        </w:rPr>
        <w:t>，</w:t>
      </w:r>
      <w:r>
        <w:rPr>
          <w:rFonts w:hint="eastAsia"/>
        </w:rPr>
        <w:t>最终选择延迟最低的路径建立连接。</w:t>
      </w:r>
    </w:p>
    <w:p w14:paraId="7D49229C">
      <w:pPr>
        <w:kinsoku/>
        <w:overflowPunct/>
        <w:topLinePunct w:val="0"/>
        <w:autoSpaceDE/>
        <w:autoSpaceDN/>
        <w:bidi w:val="0"/>
        <w:spacing w:before="157" w:beforeLines="50" w:beforeAutospacing="0" w:after="157" w:afterLines="50" w:afterAutospacing="0" w:line="240" w:lineRule="auto"/>
        <w:ind w:firstLine="437"/>
        <w:jc w:val="left"/>
        <w:rPr>
          <w:rStyle w:val="27"/>
          <w:rFonts w:hint="eastAsia"/>
          <w:b w:val="0"/>
          <w:szCs w:val="21"/>
        </w:rPr>
      </w:pPr>
      <w:r>
        <w:rPr>
          <w:rFonts w:hint="eastAsia"/>
        </w:rPr>
        <w:t>针对复杂的校园网及移动蜂窝网络环境，本系统设计了多层 ICE 候选收集策略。通过配置 Google Public STUN 服务器集群（共 5 组地址）作为主要 NAT 穿透手段，同时引入</w:t>
      </w:r>
      <w:r>
        <w:rPr>
          <w:rFonts w:hint="default"/>
        </w:rPr>
        <w:t> </w:t>
      </w:r>
      <w:r>
        <w:rPr>
          <w:rFonts w:hint="default"/>
        </w:rPr>
        <w:fldChar w:fldCharType="begin"/>
      </w:r>
      <w:r>
        <w:rPr>
          <w:rFonts w:hint="default"/>
        </w:rPr>
        <w:instrText xml:space="preserve"> HYPERLINK "https://metered.ca/" \t "https://chat.deepseek.com/a/chat/s/_blank" </w:instrText>
      </w:r>
      <w:r>
        <w:rPr>
          <w:rFonts w:hint="default"/>
        </w:rPr>
        <w:fldChar w:fldCharType="separate"/>
      </w:r>
      <w:r>
        <w:rPr>
          <w:rFonts w:hint="default"/>
        </w:rPr>
        <w:t>Metered.ca</w:t>
      </w:r>
      <w:r>
        <w:rPr>
          <w:rFonts w:hint="default"/>
        </w:rPr>
        <w:fldChar w:fldCharType="end"/>
      </w:r>
      <w:r>
        <w:rPr>
          <w:rFonts w:hint="default"/>
        </w:rPr>
        <w:t> 提供的 TURN 服务作为保底中继方案。此外，为了降低首帧加载时间，系统通过开启 </w:t>
      </w:r>
      <w:r>
        <w:rPr>
          <w:rFonts w:hint="eastAsia"/>
        </w:rPr>
        <w:t>iceCandidatePoolSize</w:t>
      </w:r>
      <w:r>
        <w:rPr>
          <w:rFonts w:hint="default"/>
        </w:rPr>
        <w:t> 预收集及 Trickle ICE 机制，将 SDP 协商与 Candidate 收集过程并行化处理，有效缩短了连接建立的握手时长。</w:t>
      </w:r>
      <w:r>
        <w:rPr>
          <w:rStyle w:val="27"/>
          <w:rFonts w:hint="eastAsia"/>
          <w:b w:val="0"/>
          <w:szCs w:val="21"/>
        </w:rPr>
        <w:t>如表1所示：</w:t>
      </w:r>
    </w:p>
    <w:p w14:paraId="0FF84BB6">
      <w:pPr>
        <w:pStyle w:val="23"/>
        <w:kinsoku/>
        <w:overflowPunct/>
        <w:topLinePunct w:val="0"/>
        <w:autoSpaceDE/>
        <w:autoSpaceDN/>
        <w:bidi w:val="0"/>
        <w:spacing w:before="157" w:beforeLines="50" w:beforeAutospacing="0" w:after="0" w:afterAutospacing="0" w:line="240" w:lineRule="auto"/>
        <w:jc w:val="center"/>
        <w:rPr>
          <w:rFonts w:hint="default" w:eastAsia="宋体"/>
          <w:color w:val="000000"/>
          <w:sz w:val="18"/>
          <w:szCs w:val="18"/>
          <w:lang w:val="en-US" w:eastAsia="zh-CN"/>
        </w:rPr>
      </w:pPr>
      <w:r>
        <w:rPr>
          <w:rFonts w:hint="eastAsia"/>
          <w:color w:val="000000"/>
          <w:sz w:val="18"/>
          <w:szCs w:val="18"/>
        </w:rPr>
        <w:t xml:space="preserve">表1  </w:t>
      </w:r>
      <w:r>
        <w:rPr>
          <w:rFonts w:hint="eastAsia"/>
          <w:color w:val="000000"/>
          <w:sz w:val="18"/>
          <w:szCs w:val="18"/>
          <w:lang w:val="en-US" w:eastAsia="zh-CN"/>
        </w:rPr>
        <w:t>系统ICE服务器配置策略</w:t>
      </w:r>
    </w:p>
    <w:tbl>
      <w:tblPr>
        <w:tblStyle w:val="25"/>
        <w:tblW w:w="8525"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8"/>
        <w:gridCol w:w="3563"/>
        <w:gridCol w:w="3044"/>
      </w:tblGrid>
      <w:tr w14:paraId="2610454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18" w:type="dxa"/>
            <w:tcBorders>
              <w:bottom w:val="single" w:color="808080" w:sz="6" w:space="0"/>
            </w:tcBorders>
            <w:noWrap w:val="0"/>
            <w:vAlign w:val="center"/>
          </w:tcPr>
          <w:p w14:paraId="570A30E9">
            <w:pPr>
              <w:pStyle w:val="23"/>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eastAsia" w:eastAsia="宋体"/>
                <w:b/>
                <w:sz w:val="21"/>
                <w:lang w:eastAsia="zh-CN"/>
              </w:rPr>
            </w:pPr>
            <w:r>
              <w:rPr>
                <w:rFonts w:hint="eastAsia"/>
                <w:b/>
                <w:sz w:val="21"/>
                <w:lang w:val="en-US" w:eastAsia="zh-CN"/>
              </w:rPr>
              <w:t>配置项</w:t>
            </w:r>
          </w:p>
        </w:tc>
        <w:tc>
          <w:tcPr>
            <w:tcW w:w="3563" w:type="dxa"/>
            <w:tcBorders>
              <w:bottom w:val="single" w:color="808080" w:sz="6" w:space="0"/>
            </w:tcBorders>
            <w:noWrap w:val="0"/>
            <w:vAlign w:val="center"/>
          </w:tcPr>
          <w:p w14:paraId="0F3B1535">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策略决定</w:t>
            </w:r>
          </w:p>
        </w:tc>
        <w:tc>
          <w:tcPr>
            <w:tcW w:w="3044" w:type="dxa"/>
            <w:tcBorders>
              <w:bottom w:val="single" w:color="808080" w:sz="6" w:space="0"/>
            </w:tcBorders>
            <w:noWrap w:val="0"/>
            <w:vAlign w:val="center"/>
          </w:tcPr>
          <w:p w14:paraId="6608A5E7">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预期效果</w:t>
            </w:r>
          </w:p>
        </w:tc>
      </w:tr>
      <w:tr w14:paraId="22558A0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tcBorders>
              <w:top w:val="single" w:color="808080" w:sz="6" w:space="0"/>
            </w:tcBorders>
            <w:noWrap w:val="0"/>
            <w:vAlign w:val="center"/>
          </w:tcPr>
          <w:p w14:paraId="2197F2DB">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STUN服务器</w:t>
            </w:r>
          </w:p>
        </w:tc>
        <w:tc>
          <w:tcPr>
            <w:tcW w:w="3563" w:type="dxa"/>
            <w:tcBorders>
              <w:top w:val="single" w:color="808080" w:sz="6" w:space="0"/>
            </w:tcBorders>
            <w:noWrap w:val="0"/>
            <w:vAlign w:val="center"/>
          </w:tcPr>
          <w:p w14:paraId="5D4FE100">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配置5组Google Public STUN集群</w:t>
            </w:r>
          </w:p>
        </w:tc>
        <w:tc>
          <w:tcPr>
            <w:tcW w:w="3044" w:type="dxa"/>
            <w:tcBorders>
              <w:top w:val="single" w:color="808080" w:sz="6" w:space="0"/>
            </w:tcBorders>
            <w:noWrap w:val="0"/>
            <w:vAlign w:val="center"/>
          </w:tcPr>
          <w:p w14:paraId="7D6DE3FA">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冗余备份，避免单点故障导致候选收集失败</w:t>
            </w:r>
          </w:p>
        </w:tc>
      </w:tr>
      <w:tr w14:paraId="5EB0E75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noWrap w:val="0"/>
            <w:vAlign w:val="center"/>
          </w:tcPr>
          <w:p w14:paraId="1A6E85DF">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TURN服务器</w:t>
            </w:r>
          </w:p>
        </w:tc>
        <w:tc>
          <w:tcPr>
            <w:tcW w:w="3563" w:type="dxa"/>
            <w:noWrap w:val="0"/>
            <w:vAlign w:val="center"/>
          </w:tcPr>
          <w:p w14:paraId="715EBE1C">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引入</w:t>
            </w:r>
            <w:r>
              <w:rPr>
                <w:rFonts w:hint="default" w:ascii="Times New Roman" w:hAnsi="Times New Roman" w:eastAsia="宋体" w:cs="Times New Roman"/>
                <w:kern w:val="2"/>
                <w:sz w:val="21"/>
                <w:szCs w:val="24"/>
                <w:lang w:val="en-US" w:eastAsia="zh-CN" w:bidi="ar-SA"/>
              </w:rPr>
              <w:fldChar w:fldCharType="begin"/>
            </w:r>
            <w:r>
              <w:rPr>
                <w:rFonts w:hint="default" w:ascii="Times New Roman" w:hAnsi="Times New Roman" w:eastAsia="宋体" w:cs="Times New Roman"/>
                <w:kern w:val="2"/>
                <w:sz w:val="21"/>
                <w:szCs w:val="24"/>
                <w:lang w:val="en-US" w:eastAsia="zh-CN" w:bidi="ar-SA"/>
              </w:rPr>
              <w:instrText xml:space="preserve"> HYPERLINK "https://metered.ca/" \t "https://chat.deepseek.com/a/chat/s/_blank" </w:instrText>
            </w:r>
            <w:r>
              <w:rPr>
                <w:rFonts w:hint="default" w:ascii="Times New Roman" w:hAnsi="Times New Roman" w:eastAsia="宋体" w:cs="Times New Roman"/>
                <w:kern w:val="2"/>
                <w:sz w:val="21"/>
                <w:szCs w:val="24"/>
                <w:lang w:val="en-US" w:eastAsia="zh-CN" w:bidi="ar-SA"/>
              </w:rPr>
              <w:fldChar w:fldCharType="separate"/>
            </w:r>
            <w:r>
              <w:rPr>
                <w:rFonts w:hint="default" w:ascii="Times New Roman" w:hAnsi="Times New Roman" w:eastAsia="宋体" w:cs="Times New Roman"/>
                <w:kern w:val="2"/>
                <w:sz w:val="21"/>
                <w:szCs w:val="24"/>
                <w:lang w:val="en-US" w:eastAsia="zh-CN" w:bidi="ar-SA"/>
              </w:rPr>
              <w:t>Metered.ca</w:t>
            </w:r>
            <w:r>
              <w:rPr>
                <w:rFonts w:hint="default" w:ascii="Times New Roman" w:hAnsi="Times New Roman" w:eastAsia="宋体" w:cs="Times New Roman"/>
                <w:kern w:val="2"/>
                <w:sz w:val="21"/>
                <w:szCs w:val="24"/>
                <w:lang w:val="en-US" w:eastAsia="zh-CN" w:bidi="ar-SA"/>
              </w:rPr>
              <w:fldChar w:fldCharType="end"/>
            </w:r>
            <w:r>
              <w:rPr>
                <w:rFonts w:hint="eastAsia" w:ascii="Times New Roman" w:hAnsi="Times New Roman" w:eastAsia="宋体" w:cs="Times New Roman"/>
                <w:kern w:val="2"/>
                <w:sz w:val="21"/>
                <w:szCs w:val="24"/>
                <w:lang w:val="en-US" w:eastAsia="zh-CN" w:bidi="ar-SA"/>
              </w:rPr>
              <w:t>中继服务</w:t>
            </w:r>
          </w:p>
        </w:tc>
        <w:tc>
          <w:tcPr>
            <w:tcW w:w="3044" w:type="dxa"/>
            <w:noWrap w:val="0"/>
            <w:vAlign w:val="center"/>
          </w:tcPr>
          <w:p w14:paraId="4ACE369E">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作为保底方案，解决对称型 NAT 穿透问题</w:t>
            </w:r>
          </w:p>
        </w:tc>
      </w:tr>
      <w:tr w14:paraId="41C3A16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noWrap w:val="0"/>
            <w:vAlign w:val="center"/>
          </w:tcPr>
          <w:p w14:paraId="4FC6172C">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ICE传输策略</w:t>
            </w:r>
          </w:p>
        </w:tc>
        <w:tc>
          <w:tcPr>
            <w:tcW w:w="3563" w:type="dxa"/>
            <w:noWrap w:val="0"/>
            <w:vAlign w:val="center"/>
          </w:tcPr>
          <w:p w14:paraId="1DEA4150">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iceTransportPolicy: 'all'</w:t>
            </w:r>
          </w:p>
        </w:tc>
        <w:tc>
          <w:tcPr>
            <w:tcW w:w="3044" w:type="dxa"/>
            <w:noWrap w:val="0"/>
            <w:vAlign w:val="center"/>
          </w:tcPr>
          <w:p w14:paraId="166BDD68">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default" w:ascii="Times New Roman" w:hAnsi="Times New Roman" w:eastAsia="宋体" w:cs="Times New Roman"/>
                <w:kern w:val="2"/>
                <w:sz w:val="21"/>
                <w:szCs w:val="24"/>
                <w:lang w:val="en-US" w:eastAsia="zh-CN" w:bidi="ar-SA"/>
              </w:rPr>
              <w:t>允许 UDP 失败后自动降级至 TCP，提升连通率</w:t>
            </w:r>
          </w:p>
        </w:tc>
      </w:tr>
      <w:tr w14:paraId="49101861">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18" w:type="dxa"/>
            <w:noWrap w:val="0"/>
            <w:vAlign w:val="center"/>
          </w:tcPr>
          <w:p w14:paraId="452AD461">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候选池预收集</w:t>
            </w:r>
          </w:p>
        </w:tc>
        <w:tc>
          <w:tcPr>
            <w:tcW w:w="3563" w:type="dxa"/>
            <w:noWrap w:val="0"/>
            <w:vAlign w:val="center"/>
          </w:tcPr>
          <w:p w14:paraId="15948D9B">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iceCandidatePoolSize: 10</w:t>
            </w:r>
          </w:p>
        </w:tc>
        <w:tc>
          <w:tcPr>
            <w:tcW w:w="3044" w:type="dxa"/>
            <w:noWrap w:val="0"/>
            <w:vAlign w:val="center"/>
          </w:tcPr>
          <w:p w14:paraId="18AE6EF1">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kern w:val="2"/>
                <w:sz w:val="21"/>
                <w:szCs w:val="24"/>
                <w:lang w:val="en-US" w:eastAsia="zh-CN" w:bidi="ar-SA"/>
              </w:rPr>
              <w:t xml:space="preserve">提前收集候选地址，缩短 ICE </w:t>
            </w:r>
          </w:p>
        </w:tc>
      </w:tr>
    </w:tbl>
    <w:p w14:paraId="2AA8A758">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此外，系统摒弃了传统的“全量候选收集”模式，转而采用</w:t>
      </w:r>
      <w:r>
        <w:rPr>
          <w:rFonts w:hint="default" w:ascii="宋体" w:hAnsi="宋体" w:eastAsia="宋体" w:cs="Times New Roman"/>
          <w:kern w:val="2"/>
          <w:sz w:val="21"/>
          <w:szCs w:val="21"/>
          <w:lang w:val="en-US" w:eastAsia="zh-CN" w:bidi="ar-SA"/>
        </w:rPr>
        <w:t> Trickle ICE（涓流 ICE）机制</w:t>
      </w:r>
      <w:r>
        <w:rPr>
          <w:rFonts w:hint="eastAsia" w:hAnsi="宋体" w:cs="Times New Roman"/>
          <w:kern w:val="2"/>
          <w:sz w:val="21"/>
          <w:szCs w:val="21"/>
          <w:lang w:val="en-US" w:eastAsia="zh-CN" w:bidi="ar-SA"/>
        </w:rPr>
        <w:t>，</w:t>
      </w:r>
      <w:r>
        <w:rPr>
          <w:rFonts w:hint="default" w:ascii="宋体" w:hAnsi="宋体" w:eastAsia="宋体" w:cs="Times New Roman"/>
          <w:kern w:val="2"/>
          <w:sz w:val="21"/>
          <w:szCs w:val="21"/>
          <w:lang w:val="en-US" w:eastAsia="zh-CN" w:bidi="ar-SA"/>
        </w:rPr>
        <w:t>将 SDP 会话描述符的交换与 ICE 候选的收集过程并行化处理</w:t>
      </w:r>
      <w:r>
        <w:rPr>
          <w:rFonts w:hint="eastAsia" w:hAnsi="宋体" w:cs="Times New Roman"/>
          <w:kern w:val="2"/>
          <w:sz w:val="21"/>
          <w:szCs w:val="21"/>
          <w:lang w:val="en-US" w:eastAsia="zh-CN" w:bidi="ar-SA"/>
        </w:rPr>
        <w:t>，</w:t>
      </w:r>
      <w:r>
        <w:rPr>
          <w:rFonts w:hint="default" w:ascii="宋体" w:hAnsi="宋体" w:eastAsia="宋体" w:cs="Times New Roman"/>
          <w:kern w:val="2"/>
          <w:sz w:val="21"/>
          <w:szCs w:val="21"/>
          <w:lang w:val="en-US" w:eastAsia="zh-CN" w:bidi="ar-SA"/>
        </w:rPr>
        <w:t>候选地址一经发现即通过信令通道发送，无需等待收集完成。测试显示，这一优化将跨公网连接建立时间缩短约40%，明显改善了用户的首次画面体验[7]。</w:t>
      </w:r>
    </w:p>
    <w:p w14:paraId="6DE57F59">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r>
        <w:rPr>
          <w:rFonts w:hint="eastAsia" w:ascii="Times New Roman" w:hAnsi="Times New Roman" w:eastAsia="黑体" w:cs="Times New Roman"/>
          <w:b/>
          <w:bCs/>
          <w:kern w:val="2"/>
          <w:sz w:val="28"/>
          <w:szCs w:val="32"/>
          <w:lang w:val="en-US" w:eastAsia="zh-CN" w:bidi="ar-SA"/>
        </w:rPr>
        <w:t>2.1.2 媒体采集与编码</w:t>
      </w:r>
    </w:p>
    <w:p w14:paraId="1D94A6EE">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WebRTC 提供了 getUserMedia 和 getDisplayMedia 两个核心 API 用于媒体采集。getUserMedia</w:t>
      </w:r>
      <w:r>
        <w:rPr>
          <w:rFonts w:hint="eastAsia"/>
          <w:lang w:val="en-US" w:eastAsia="zh-CN"/>
        </w:rPr>
        <w:t xml:space="preserve"> </w:t>
      </w:r>
      <w:r>
        <w:rPr>
          <w:rFonts w:hint="eastAsia"/>
        </w:rPr>
        <w:t>用于访问摄像头和麦克风等物理设备，而 getDisplayMedia 则专门用于屏幕共享场景。系统在 index.html 中采用了分层递进的采集策略</w:t>
      </w:r>
      <w:r>
        <w:rPr>
          <w:rFonts w:hint="eastAsia"/>
          <w:lang w:val="en-US" w:eastAsia="zh-CN"/>
        </w:rPr>
        <w:t>[5]</w:t>
      </w:r>
      <w:r>
        <w:rPr>
          <w:rFonts w:hint="eastAsia"/>
        </w:rPr>
        <w:t>，首先尝试以1280×720、24fps的理想参数发起请求，若失败则自动降级至浏览器默认配置。</w:t>
      </w:r>
    </w:p>
    <w:p w14:paraId="08DEC113">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音频</w:t>
      </w:r>
      <w:r>
        <w:rPr>
          <w:rFonts w:hint="eastAsia"/>
          <w:lang w:val="en-US" w:eastAsia="zh-CN"/>
        </w:rPr>
        <w:t>编码</w:t>
      </w:r>
      <w:r>
        <w:rPr>
          <w:rFonts w:hint="eastAsia"/>
        </w:rPr>
        <w:t>质量与抗丢包能力是决定会议体验的关键。</w:t>
      </w:r>
      <w:r>
        <w:rPr>
          <w:rFonts w:hint="eastAsia"/>
          <w:lang w:val="en-US" w:eastAsia="zh-CN"/>
        </w:rPr>
        <w:t>在编码层面，本</w:t>
      </w:r>
      <w:r>
        <w:rPr>
          <w:rFonts w:hint="eastAsia"/>
        </w:rPr>
        <w:t>系统并未采用浏览器默认的 Opus 编码配置，而是通过在 SDP 协商阶段进行</w:t>
      </w:r>
      <w:r>
        <w:rPr>
          <w:rFonts w:hint="default"/>
        </w:rPr>
        <w:t>深度参数注入（SDP Munging） 来精细化控制音频传输行为</w:t>
      </w:r>
      <w:r>
        <w:rPr>
          <w:rFonts w:hint="eastAsia"/>
          <w:lang w:eastAsia="zh-CN"/>
        </w:rPr>
        <w:t>，</w:t>
      </w:r>
      <w:r>
        <w:rPr>
          <w:rFonts w:hint="eastAsia"/>
        </w:rPr>
        <w:t>显式开启了 Opus 的</w:t>
      </w:r>
      <w:r>
        <w:rPr>
          <w:rFonts w:hint="eastAsia"/>
          <w:lang w:val="en-US" w:eastAsia="zh-CN"/>
        </w:rPr>
        <w:t>带内</w:t>
      </w:r>
      <w:r>
        <w:rPr>
          <w:rFonts w:hint="eastAsia"/>
        </w:rPr>
        <w:t xml:space="preserve"> FEC</w:t>
      </w:r>
      <w:r>
        <w:rPr>
          <w:rFonts w:hint="eastAsia"/>
          <w:lang w:val="en-US" w:eastAsia="zh-CN"/>
        </w:rPr>
        <w:t xml:space="preserve"> </w:t>
      </w:r>
      <w:r>
        <w:rPr>
          <w:rFonts w:hint="eastAsia"/>
        </w:rPr>
        <w:t>和 DTX</w:t>
      </w:r>
      <w:r>
        <w:rPr>
          <w:rFonts w:hint="eastAsia"/>
          <w:lang w:val="en-US" w:eastAsia="zh-CN"/>
        </w:rPr>
        <w:t xml:space="preserve"> </w:t>
      </w:r>
      <w:r>
        <w:rPr>
          <w:rFonts w:hint="eastAsia"/>
        </w:rPr>
        <w:t>特性</w:t>
      </w:r>
      <w:r>
        <w:rPr>
          <w:rFonts w:hint="eastAsia"/>
          <w:lang w:eastAsia="zh-CN"/>
        </w:rPr>
        <w:t>，</w:t>
      </w:r>
      <w:r>
        <w:rPr>
          <w:rFonts w:hint="eastAsia"/>
          <w:lang w:val="en-US" w:eastAsia="zh-CN"/>
        </w:rPr>
        <w:t>并</w:t>
      </w:r>
      <w:r>
        <w:rPr>
          <w:rFonts w:hint="eastAsia" w:ascii="宋体" w:hAnsi="Calibri" w:eastAsia="宋体" w:cs="Times New Roman"/>
          <w:kern w:val="0"/>
          <w:sz w:val="21"/>
        </w:rPr>
        <w:t>限制最大平均码率</w:t>
      </w:r>
      <w:r>
        <w:rPr>
          <w:rFonts w:hint="eastAsia" w:cs="Times New Roman"/>
          <w:kern w:val="0"/>
          <w:sz w:val="21"/>
          <w:lang w:val="en-US" w:eastAsia="zh-CN"/>
        </w:rPr>
        <w:t>和强制单声道，关键参数优化如下表所示</w:t>
      </w:r>
      <w:r>
        <w:rPr>
          <w:rFonts w:hint="eastAsia"/>
        </w:rPr>
        <w:t>：</w:t>
      </w:r>
    </w:p>
    <w:p w14:paraId="243CFBEF">
      <w:pPr>
        <w:pStyle w:val="23"/>
        <w:kinsoku/>
        <w:overflowPunct/>
        <w:topLinePunct w:val="0"/>
        <w:autoSpaceDE/>
        <w:autoSpaceDN/>
        <w:bidi w:val="0"/>
        <w:spacing w:before="157" w:beforeLines="50" w:beforeAutospacing="0" w:after="0" w:afterAutospacing="0" w:line="240" w:lineRule="auto"/>
        <w:jc w:val="center"/>
        <w:rPr>
          <w:rFonts w:hint="default" w:eastAsia="宋体"/>
          <w:color w:val="000000"/>
          <w:sz w:val="18"/>
          <w:szCs w:val="18"/>
          <w:lang w:val="en-US" w:eastAsia="zh-CN"/>
        </w:rPr>
      </w:pPr>
      <w:r>
        <w:rPr>
          <w:rFonts w:hint="eastAsia"/>
          <w:color w:val="000000"/>
          <w:sz w:val="18"/>
          <w:szCs w:val="18"/>
        </w:rPr>
        <w:t>表</w:t>
      </w:r>
      <w:r>
        <w:rPr>
          <w:rFonts w:hint="eastAsia"/>
          <w:color w:val="000000"/>
          <w:sz w:val="18"/>
          <w:szCs w:val="18"/>
          <w:lang w:val="en-US" w:eastAsia="zh-CN"/>
        </w:rPr>
        <w:t>2</w:t>
      </w:r>
      <w:r>
        <w:rPr>
          <w:rFonts w:hint="eastAsia"/>
          <w:color w:val="000000"/>
          <w:sz w:val="18"/>
          <w:szCs w:val="18"/>
        </w:rPr>
        <w:t xml:space="preserve">  </w:t>
      </w:r>
      <w:r>
        <w:rPr>
          <w:rFonts w:hint="eastAsia"/>
          <w:color w:val="000000"/>
          <w:sz w:val="18"/>
          <w:szCs w:val="18"/>
          <w:lang w:val="en-US" w:eastAsia="zh-CN"/>
        </w:rPr>
        <w:t>Opus音频编码器关键参数优化配置</w:t>
      </w:r>
    </w:p>
    <w:tbl>
      <w:tblPr>
        <w:tblStyle w:val="25"/>
        <w:tblW w:w="8525"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9"/>
        <w:gridCol w:w="1418"/>
        <w:gridCol w:w="5148"/>
      </w:tblGrid>
      <w:tr w14:paraId="20A2BA3D">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59" w:type="dxa"/>
            <w:tcBorders>
              <w:bottom w:val="single" w:color="808080" w:sz="6" w:space="0"/>
            </w:tcBorders>
            <w:noWrap w:val="0"/>
            <w:vAlign w:val="center"/>
          </w:tcPr>
          <w:p w14:paraId="7C6E606C">
            <w:pPr>
              <w:pStyle w:val="23"/>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eastAsia" w:eastAsia="宋体"/>
                <w:b/>
                <w:sz w:val="21"/>
                <w:lang w:eastAsia="zh-CN"/>
              </w:rPr>
            </w:pPr>
            <w:r>
              <w:rPr>
                <w:rFonts w:hint="eastAsia"/>
                <w:b/>
                <w:sz w:val="21"/>
                <w:lang w:val="en-US" w:eastAsia="zh-CN"/>
              </w:rPr>
              <w:t>参数项</w:t>
            </w:r>
          </w:p>
        </w:tc>
        <w:tc>
          <w:tcPr>
            <w:tcW w:w="1418" w:type="dxa"/>
            <w:tcBorders>
              <w:bottom w:val="single" w:color="808080" w:sz="6" w:space="0"/>
            </w:tcBorders>
            <w:noWrap w:val="0"/>
            <w:vAlign w:val="center"/>
          </w:tcPr>
          <w:p w14:paraId="7CE71E90">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配置值</w:t>
            </w:r>
          </w:p>
        </w:tc>
        <w:tc>
          <w:tcPr>
            <w:tcW w:w="5148" w:type="dxa"/>
            <w:tcBorders>
              <w:bottom w:val="single" w:color="808080" w:sz="6" w:space="0"/>
            </w:tcBorders>
            <w:noWrap w:val="0"/>
            <w:vAlign w:val="center"/>
          </w:tcPr>
          <w:p w14:paraId="28C7FA70">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技术作用分析</w:t>
            </w:r>
          </w:p>
        </w:tc>
      </w:tr>
      <w:tr w14:paraId="51687ABF">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59" w:type="dxa"/>
            <w:tcBorders>
              <w:top w:val="single" w:color="808080" w:sz="6" w:space="0"/>
            </w:tcBorders>
            <w:noWrap w:val="0"/>
            <w:vAlign w:val="center"/>
          </w:tcPr>
          <w:p w14:paraId="1673008D">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useinbandfec</w:t>
            </w:r>
          </w:p>
        </w:tc>
        <w:tc>
          <w:tcPr>
            <w:tcW w:w="1418" w:type="dxa"/>
            <w:tcBorders>
              <w:top w:val="single" w:color="808080" w:sz="6" w:space="0"/>
            </w:tcBorders>
            <w:noWrap w:val="0"/>
            <w:vAlign w:val="center"/>
          </w:tcPr>
          <w:p w14:paraId="3EC736BF">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1</w:t>
            </w:r>
          </w:p>
        </w:tc>
        <w:tc>
          <w:tcPr>
            <w:tcW w:w="5148" w:type="dxa"/>
            <w:tcBorders>
              <w:top w:val="single" w:color="808080" w:sz="6" w:space="0"/>
            </w:tcBorders>
            <w:noWrap w:val="0"/>
            <w:vAlign w:val="center"/>
          </w:tcPr>
          <w:p w14:paraId="472A474A">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在 15% 丢包率下通过冗余包重建语音，避免卡顿</w:t>
            </w:r>
          </w:p>
        </w:tc>
      </w:tr>
      <w:tr w14:paraId="077CD022">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59" w:type="dxa"/>
            <w:noWrap w:val="0"/>
            <w:vAlign w:val="center"/>
          </w:tcPr>
          <w:p w14:paraId="3CF9428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usedtx</w:t>
            </w:r>
          </w:p>
        </w:tc>
        <w:tc>
          <w:tcPr>
            <w:tcW w:w="1418" w:type="dxa"/>
            <w:noWrap w:val="0"/>
            <w:vAlign w:val="center"/>
          </w:tcPr>
          <w:p w14:paraId="18CD4C78">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1</w:t>
            </w:r>
          </w:p>
        </w:tc>
        <w:tc>
          <w:tcPr>
            <w:tcW w:w="5148" w:type="dxa"/>
            <w:noWrap w:val="0"/>
            <w:vAlign w:val="center"/>
          </w:tcPr>
          <w:p w14:paraId="64B4520C">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静音时停止发包，降低带宽占用与功耗</w:t>
            </w:r>
          </w:p>
        </w:tc>
      </w:tr>
      <w:tr w14:paraId="7534F15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59" w:type="dxa"/>
            <w:noWrap w:val="0"/>
            <w:vAlign w:val="center"/>
          </w:tcPr>
          <w:p w14:paraId="418F33D6">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maxaveragebitrate</w:t>
            </w:r>
          </w:p>
        </w:tc>
        <w:tc>
          <w:tcPr>
            <w:tcW w:w="1418" w:type="dxa"/>
            <w:noWrap w:val="0"/>
            <w:vAlign w:val="center"/>
          </w:tcPr>
          <w:p w14:paraId="4077BCC8">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64000</w:t>
            </w:r>
          </w:p>
        </w:tc>
        <w:tc>
          <w:tcPr>
            <w:tcW w:w="5148" w:type="dxa"/>
            <w:noWrap w:val="0"/>
            <w:vAlign w:val="center"/>
          </w:tcPr>
          <w:p w14:paraId="0021D940">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防止弱网下编码器激进码率导致拥塞崩溃</w:t>
            </w:r>
          </w:p>
        </w:tc>
      </w:tr>
      <w:tr w14:paraId="41FCB74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59" w:type="dxa"/>
            <w:noWrap w:val="0"/>
            <w:vAlign w:val="center"/>
          </w:tcPr>
          <w:p w14:paraId="1BF5F5B7">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stereo</w:t>
            </w:r>
          </w:p>
        </w:tc>
        <w:tc>
          <w:tcPr>
            <w:tcW w:w="1418" w:type="dxa"/>
            <w:noWrap w:val="0"/>
            <w:vAlign w:val="center"/>
          </w:tcPr>
          <w:p w14:paraId="4464F8CE">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0</w:t>
            </w:r>
          </w:p>
        </w:tc>
        <w:tc>
          <w:tcPr>
            <w:tcW w:w="5148" w:type="dxa"/>
            <w:noWrap w:val="0"/>
            <w:vAlign w:val="center"/>
          </w:tcPr>
          <w:p w14:paraId="0B58B774">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default" w:ascii="宋体" w:hAnsi="Calibri" w:eastAsia="宋体" w:cs="Times New Roman"/>
                <w:kern w:val="0"/>
                <w:sz w:val="21"/>
              </w:rPr>
              <w:t>在语音会议场景下节省近 50% 音频带宽开销</w:t>
            </w:r>
            <w:r>
              <w:rPr>
                <w:rFonts w:hint="eastAsia" w:ascii="宋体" w:hAnsi="Calibri" w:eastAsia="宋体" w:cs="Times New Roman"/>
                <w:kern w:val="0"/>
                <w:sz w:val="21"/>
                <w:lang w:val="en-US" w:eastAsia="zh-CN"/>
              </w:rPr>
              <w:t xml:space="preserve"> </w:t>
            </w:r>
          </w:p>
        </w:tc>
      </w:tr>
    </w:tbl>
    <w:p w14:paraId="70A9CD3F">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通过上述 SDP 层面的精准调控，系统在保证语音清晰度的前提下，实现了音频流在复杂网络环境下的高鲁棒性传输</w:t>
      </w:r>
      <w:r>
        <w:rPr>
          <w:rFonts w:hint="eastAsia"/>
          <w:lang w:val="en-US" w:eastAsia="zh-CN"/>
        </w:rPr>
        <w:t>[12]</w:t>
      </w:r>
      <w:r>
        <w:rPr>
          <w:rFonts w:hint="eastAsia"/>
        </w:rPr>
        <w:t>。</w:t>
      </w:r>
    </w:p>
    <w:p w14:paraId="68ECBC91">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rPr>
        <w:t>视频编码方面，WebRTC 默认支持 VP8、VP9、H.264 等多种编码器。本系统通过 setParameters 接口实现了场景感知的自适应编码策略</w:t>
      </w:r>
      <w:r>
        <w:rPr>
          <w:rFonts w:hint="eastAsia"/>
          <w:lang w:val="en-US" w:eastAsia="zh-CN"/>
        </w:rPr>
        <w:t>[8]</w:t>
      </w:r>
      <w:r>
        <w:rPr>
          <w:rFonts w:hint="eastAsia"/>
        </w:rPr>
        <w:t>，针对摄像头和屏幕共享采用差异化的帧率与分辨率配置：摄像头模式使用24fps、自适应码率，屏幕共享使用15fps、2.5Mbps固定码率。</w:t>
      </w:r>
      <w:r>
        <w:br w:type="textWrapping"/>
      </w:r>
      <w:r>
        <w:rPr>
          <w:rFonts w:hint="eastAsia" w:ascii="Times New Roman" w:hAnsi="Times New Roman" w:eastAsia="黑体" w:cs="Times New Roman"/>
          <w:b/>
          <w:bCs/>
          <w:kern w:val="2"/>
          <w:sz w:val="28"/>
          <w:szCs w:val="32"/>
          <w:lang w:val="en-US" w:eastAsia="zh-CN" w:bidi="ar-SA"/>
        </w:rPr>
        <w:t>2.1.3 JSEP 状态机与信令协商</w:t>
      </w:r>
    </w:p>
    <w:p w14:paraId="0E58941E">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rPr>
        <w:t>WebRTC的连接建立过程遵循JSEP（JavaScript Session Establishment Protocol</w:t>
      </w:r>
      <w:r>
        <w:rPr>
          <w:rFonts w:hint="eastAsia"/>
          <w:lang w:eastAsia="zh-CN"/>
        </w:rPr>
        <w:t>）</w:t>
      </w:r>
      <w:r>
        <w:rPr>
          <w:rFonts w:hint="eastAsia"/>
        </w:rPr>
        <w:t>规范，</w:t>
      </w:r>
      <w:r>
        <w:rPr>
          <w:rFonts w:hint="eastAsia"/>
          <w:lang w:val="en-US" w:eastAsia="zh-CN"/>
        </w:rPr>
        <w:t>它是 WebRTC 控制面的灵魂，定义了 RTCPeerConnection 的状态转换规则[19]。JSEP 状态机包含 new、checking、connected、completed、failed、disconnected、closed 七种状态，开发者需要根据状态变化触发相应的业务逻辑。</w:t>
      </w:r>
    </w:p>
    <w:p w14:paraId="4B1D46D5">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lang w:val="en-US" w:eastAsia="zh-CN"/>
        </w:rPr>
        <w:t>在多人 Mesh 环境下，分布式协商极易出现 Glare（状态冲突）问题，即两端几乎同时修改媒体状态并发出 Offer，导致协商陷入死锁。为解决这一问题，W3C 于 2020 年提出了 Perfect Negotiation（完美协商）机制[19,21]，通过声明式状态管理消除协议层面的死锁可能，本系统对其的具体实现将在第 4.3 节中详细阐述。</w:t>
      </w:r>
    </w:p>
    <w:p w14:paraId="5E4E3B46">
      <w:pPr>
        <w:pStyle w:val="3"/>
        <w:keepNext/>
        <w:numPr>
          <w:ilvl w:val="0"/>
          <w:numId w:val="3"/>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21" w:name="_Toc7980"/>
      <w:bookmarkStart w:id="22" w:name="_Toc7386"/>
      <w:bookmarkStart w:id="23" w:name="_Toc27898"/>
      <w:bookmarkStart w:id="24" w:name="_Toc16648"/>
      <w:r>
        <w:t>网络</w:t>
      </w:r>
      <w:bookmarkEnd w:id="21"/>
      <w:bookmarkEnd w:id="22"/>
      <w:bookmarkEnd w:id="23"/>
      <w:r>
        <w:rPr>
          <w:rFonts w:hint="eastAsia"/>
          <w:lang w:val="en-US" w:eastAsia="zh-CN"/>
        </w:rPr>
        <w:t>拓扑选型与Mesh架构适用性分析</w:t>
      </w:r>
      <w:bookmarkEnd w:id="24"/>
    </w:p>
    <w:p w14:paraId="64A16F28">
      <w:pPr>
        <w:pStyle w:val="12"/>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t>在多人</w:t>
      </w:r>
      <w:r>
        <w:rPr>
          <w:rFonts w:hint="eastAsia"/>
          <w:lang w:val="en-US" w:eastAsia="zh-CN"/>
        </w:rPr>
        <w:t>实时</w:t>
      </w:r>
      <w:r>
        <w:t>视频</w:t>
      </w:r>
      <w:r>
        <w:rPr>
          <w:rFonts w:hint="eastAsia"/>
          <w:lang w:val="en-US" w:eastAsia="zh-CN"/>
        </w:rPr>
        <w:t>通信</w:t>
      </w:r>
      <w:r>
        <w:t>场景中</w:t>
      </w:r>
      <w:r>
        <w:rPr>
          <w:rFonts w:hint="eastAsia"/>
        </w:rPr>
        <w:t>，网络拓扑的选择直接决定了系统的成本与体验</w:t>
      </w:r>
      <w:r>
        <w:t>，WebRTC支持三种主要的网络拓扑结构：</w:t>
      </w:r>
      <w:r>
        <w:rPr>
          <w:rFonts w:hint="eastAsia"/>
        </w:rPr>
        <w:t>Mesh（全网状）、SFU（选择性转发单元）和MCU（多点控制单元）</w:t>
      </w:r>
      <w:r>
        <w:rPr>
          <w:rFonts w:hint="eastAsia"/>
          <w:lang w:val="en-US" w:eastAsia="zh-CN"/>
        </w:rPr>
        <w:t>。三者在性能指标上的核心权衡如下表3所示：</w:t>
      </w:r>
    </w:p>
    <w:p w14:paraId="0E323285">
      <w:pPr>
        <w:pStyle w:val="23"/>
        <w:kinsoku/>
        <w:overflowPunct/>
        <w:topLinePunct w:val="0"/>
        <w:autoSpaceDE/>
        <w:autoSpaceDN/>
        <w:bidi w:val="0"/>
        <w:spacing w:before="157" w:beforeLines="50" w:beforeAutospacing="0" w:after="0" w:afterAutospacing="0" w:line="240" w:lineRule="auto"/>
        <w:jc w:val="center"/>
        <w:rPr>
          <w:rFonts w:hint="default" w:eastAsia="宋体"/>
          <w:color w:val="000000"/>
          <w:sz w:val="18"/>
          <w:szCs w:val="18"/>
          <w:lang w:val="en-US" w:eastAsia="zh-CN"/>
        </w:rPr>
      </w:pPr>
      <w:r>
        <w:rPr>
          <w:rFonts w:hint="eastAsia"/>
          <w:color w:val="000000"/>
          <w:sz w:val="18"/>
          <w:szCs w:val="18"/>
        </w:rPr>
        <w:t>表</w:t>
      </w:r>
      <w:r>
        <w:rPr>
          <w:rFonts w:hint="eastAsia"/>
          <w:color w:val="000000"/>
          <w:sz w:val="18"/>
          <w:szCs w:val="18"/>
          <w:lang w:val="en-US" w:eastAsia="zh-CN"/>
        </w:rPr>
        <w:t>3</w:t>
      </w:r>
      <w:r>
        <w:rPr>
          <w:rFonts w:hint="eastAsia"/>
          <w:color w:val="000000"/>
          <w:sz w:val="18"/>
          <w:szCs w:val="18"/>
        </w:rPr>
        <w:t xml:space="preserve">  </w:t>
      </w:r>
      <w:r>
        <w:rPr>
          <w:rFonts w:hint="eastAsia"/>
          <w:color w:val="000000"/>
          <w:sz w:val="18"/>
          <w:szCs w:val="18"/>
          <w:lang w:val="en-US" w:eastAsia="zh-CN"/>
        </w:rPr>
        <w:t>WebRTC三种网络架构对比</w:t>
      </w:r>
    </w:p>
    <w:tbl>
      <w:tblPr>
        <w:tblStyle w:val="25"/>
        <w:tblW w:w="8759"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72"/>
        <w:gridCol w:w="1790"/>
        <w:gridCol w:w="1772"/>
        <w:gridCol w:w="1279"/>
        <w:gridCol w:w="1323"/>
        <w:gridCol w:w="1323"/>
      </w:tblGrid>
      <w:tr w14:paraId="7D7D4AFB">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272" w:type="dxa"/>
            <w:tcBorders>
              <w:bottom w:val="single" w:color="808080" w:sz="6" w:space="0"/>
            </w:tcBorders>
            <w:noWrap w:val="0"/>
            <w:vAlign w:val="center"/>
          </w:tcPr>
          <w:p w14:paraId="17578E7C">
            <w:pPr>
              <w:pStyle w:val="23"/>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eastAsia" w:eastAsia="宋体"/>
                <w:b/>
                <w:sz w:val="21"/>
                <w:lang w:eastAsia="zh-CN"/>
              </w:rPr>
            </w:pPr>
            <w:r>
              <w:rPr>
                <w:rFonts w:hint="eastAsia"/>
                <w:b/>
                <w:sz w:val="21"/>
                <w:lang w:val="en-US" w:eastAsia="zh-CN"/>
              </w:rPr>
              <w:t>架构类型</w:t>
            </w:r>
          </w:p>
        </w:tc>
        <w:tc>
          <w:tcPr>
            <w:tcW w:w="1790" w:type="dxa"/>
            <w:tcBorders>
              <w:bottom w:val="single" w:color="808080" w:sz="6" w:space="0"/>
            </w:tcBorders>
            <w:noWrap w:val="0"/>
            <w:vAlign w:val="center"/>
          </w:tcPr>
          <w:p w14:paraId="075CEB30">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媒体传输路径</w:t>
            </w:r>
          </w:p>
        </w:tc>
        <w:tc>
          <w:tcPr>
            <w:tcW w:w="1772" w:type="dxa"/>
            <w:tcBorders>
              <w:bottom w:val="single" w:color="808080" w:sz="6" w:space="0"/>
            </w:tcBorders>
            <w:noWrap w:val="0"/>
            <w:vAlign w:val="center"/>
          </w:tcPr>
          <w:p w14:paraId="1BC1787A">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客户端上行带宽</w:t>
            </w:r>
          </w:p>
        </w:tc>
        <w:tc>
          <w:tcPr>
            <w:tcW w:w="1279" w:type="dxa"/>
            <w:tcBorders>
              <w:bottom w:val="single" w:color="808080" w:sz="6" w:space="0"/>
            </w:tcBorders>
            <w:noWrap w:val="0"/>
            <w:vAlign w:val="center"/>
          </w:tcPr>
          <w:p w14:paraId="120D71AD">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b/>
                <w:sz w:val="21"/>
                <w:lang w:val="en-US" w:eastAsia="zh-CN"/>
              </w:rPr>
            </w:pPr>
            <w:r>
              <w:rPr>
                <w:rFonts w:hint="eastAsia"/>
                <w:b/>
                <w:sz w:val="21"/>
                <w:lang w:val="en-US" w:eastAsia="zh-CN"/>
              </w:rPr>
              <w:t>服务器负载</w:t>
            </w:r>
          </w:p>
        </w:tc>
        <w:tc>
          <w:tcPr>
            <w:tcW w:w="1323" w:type="dxa"/>
            <w:tcBorders>
              <w:bottom w:val="single" w:color="808080" w:sz="6" w:space="0"/>
            </w:tcBorders>
            <w:noWrap w:val="0"/>
            <w:vAlign w:val="center"/>
          </w:tcPr>
          <w:p w14:paraId="661BADF2">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b/>
                <w:sz w:val="21"/>
                <w:lang w:val="en-US" w:eastAsia="zh-CN"/>
              </w:rPr>
            </w:pPr>
            <w:r>
              <w:rPr>
                <w:rFonts w:hint="eastAsia"/>
                <w:b/>
                <w:sz w:val="21"/>
                <w:lang w:val="en-US" w:eastAsia="zh-CN"/>
              </w:rPr>
              <w:t>端到端延迟</w:t>
            </w:r>
          </w:p>
        </w:tc>
        <w:tc>
          <w:tcPr>
            <w:tcW w:w="1323" w:type="dxa"/>
            <w:tcBorders>
              <w:bottom w:val="single" w:color="808080" w:sz="6" w:space="0"/>
            </w:tcBorders>
            <w:noWrap w:val="0"/>
            <w:vAlign w:val="center"/>
          </w:tcPr>
          <w:p w14:paraId="2EBCA525">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b/>
                <w:sz w:val="21"/>
                <w:lang w:val="en-US" w:eastAsia="zh-CN"/>
              </w:rPr>
            </w:pPr>
            <w:r>
              <w:rPr>
                <w:rFonts w:hint="eastAsia"/>
                <w:b/>
                <w:sz w:val="21"/>
                <w:lang w:val="en-US" w:eastAsia="zh-CN"/>
              </w:rPr>
              <w:t>适用规模</w:t>
            </w:r>
          </w:p>
        </w:tc>
      </w:tr>
      <w:tr w14:paraId="5F4CBFB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2" w:type="dxa"/>
            <w:tcBorders>
              <w:top w:val="single" w:color="808080" w:sz="6" w:space="0"/>
            </w:tcBorders>
            <w:noWrap w:val="0"/>
            <w:vAlign w:val="center"/>
          </w:tcPr>
          <w:p w14:paraId="7F37D9A4">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lang w:val="en-US" w:eastAsia="zh-CN"/>
              </w:rPr>
              <w:t xml:space="preserve">Mesh </w:t>
            </w:r>
          </w:p>
        </w:tc>
        <w:tc>
          <w:tcPr>
            <w:tcW w:w="1790" w:type="dxa"/>
            <w:tcBorders>
              <w:top w:val="single" w:color="808080" w:sz="6" w:space="0"/>
            </w:tcBorders>
            <w:noWrap w:val="0"/>
            <w:vAlign w:val="center"/>
          </w:tcPr>
          <w:p w14:paraId="37345AC1">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P2P直连</w:t>
            </w:r>
          </w:p>
        </w:tc>
        <w:tc>
          <w:tcPr>
            <w:tcW w:w="1772" w:type="dxa"/>
            <w:tcBorders>
              <w:top w:val="single" w:color="808080" w:sz="6" w:space="0"/>
            </w:tcBorders>
            <w:noWrap w:val="0"/>
            <w:vAlign w:val="center"/>
          </w:tcPr>
          <w:p w14:paraId="66229BEE">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O(N)</w:t>
            </w:r>
          </w:p>
        </w:tc>
        <w:tc>
          <w:tcPr>
            <w:tcW w:w="1279" w:type="dxa"/>
            <w:tcBorders>
              <w:top w:val="single" w:color="808080" w:sz="6" w:space="0"/>
            </w:tcBorders>
            <w:noWrap w:val="0"/>
            <w:vAlign w:val="center"/>
          </w:tcPr>
          <w:p w14:paraId="43049BFC">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无</w:t>
            </w:r>
          </w:p>
        </w:tc>
        <w:tc>
          <w:tcPr>
            <w:tcW w:w="1323" w:type="dxa"/>
            <w:tcBorders>
              <w:top w:val="single" w:color="808080" w:sz="6" w:space="0"/>
            </w:tcBorders>
            <w:noWrap w:val="0"/>
            <w:vAlign w:val="center"/>
          </w:tcPr>
          <w:p w14:paraId="0FA775C6">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极低</w:t>
            </w:r>
          </w:p>
        </w:tc>
        <w:tc>
          <w:tcPr>
            <w:tcW w:w="1323" w:type="dxa"/>
            <w:tcBorders>
              <w:top w:val="single" w:color="808080" w:sz="6" w:space="0"/>
            </w:tcBorders>
            <w:noWrap w:val="0"/>
            <w:vAlign w:val="center"/>
          </w:tcPr>
          <w:p w14:paraId="6F787C98">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hAnsi="Calibri" w:cs="Times New Roman"/>
                <w:kern w:val="0"/>
                <w:sz w:val="21"/>
                <w:lang w:val="en-US" w:eastAsia="zh-CN"/>
              </w:rPr>
            </w:pPr>
            <w:r>
              <w:rPr>
                <w:rFonts w:hint="eastAsia" w:hAnsi="Calibri" w:cs="Times New Roman"/>
                <w:kern w:val="0"/>
                <w:sz w:val="21"/>
                <w:lang w:val="en-US" w:eastAsia="zh-CN"/>
              </w:rPr>
              <w:t>≤4人</w:t>
            </w:r>
          </w:p>
        </w:tc>
      </w:tr>
      <w:tr w14:paraId="1725A3C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2" w:type="dxa"/>
            <w:noWrap w:val="0"/>
            <w:vAlign w:val="center"/>
          </w:tcPr>
          <w:p w14:paraId="06B1145C">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SFU</w:t>
            </w:r>
          </w:p>
        </w:tc>
        <w:tc>
          <w:tcPr>
            <w:tcW w:w="1790" w:type="dxa"/>
            <w:noWrap w:val="0"/>
            <w:vAlign w:val="center"/>
          </w:tcPr>
          <w:p w14:paraId="4071C09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服务器转发</w:t>
            </w:r>
          </w:p>
        </w:tc>
        <w:tc>
          <w:tcPr>
            <w:tcW w:w="1772" w:type="dxa"/>
            <w:noWrap w:val="0"/>
            <w:vAlign w:val="center"/>
          </w:tcPr>
          <w:p w14:paraId="17C448CC">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1路</w:t>
            </w:r>
          </w:p>
        </w:tc>
        <w:tc>
          <w:tcPr>
            <w:tcW w:w="1279" w:type="dxa"/>
            <w:noWrap w:val="0"/>
            <w:vAlign w:val="center"/>
          </w:tcPr>
          <w:p w14:paraId="61722BD8">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中等</w:t>
            </w:r>
          </w:p>
        </w:tc>
        <w:tc>
          <w:tcPr>
            <w:tcW w:w="1323" w:type="dxa"/>
            <w:noWrap w:val="0"/>
            <w:vAlign w:val="center"/>
          </w:tcPr>
          <w:p w14:paraId="20918CA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极低</w:t>
            </w:r>
          </w:p>
        </w:tc>
        <w:tc>
          <w:tcPr>
            <w:tcW w:w="1323" w:type="dxa"/>
            <w:noWrap w:val="0"/>
            <w:vAlign w:val="center"/>
          </w:tcPr>
          <w:p w14:paraId="2714B5B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千人</w:t>
            </w:r>
          </w:p>
        </w:tc>
      </w:tr>
      <w:tr w14:paraId="69CCAE0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272" w:type="dxa"/>
            <w:noWrap w:val="0"/>
            <w:vAlign w:val="center"/>
          </w:tcPr>
          <w:p w14:paraId="79D7E27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MCU</w:t>
            </w:r>
          </w:p>
        </w:tc>
        <w:tc>
          <w:tcPr>
            <w:tcW w:w="1790" w:type="dxa"/>
            <w:noWrap w:val="0"/>
            <w:vAlign w:val="center"/>
          </w:tcPr>
          <w:p w14:paraId="375A3FB8">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服务器混流</w:t>
            </w:r>
          </w:p>
        </w:tc>
        <w:tc>
          <w:tcPr>
            <w:tcW w:w="1772" w:type="dxa"/>
            <w:noWrap w:val="0"/>
            <w:vAlign w:val="center"/>
          </w:tcPr>
          <w:p w14:paraId="696A975E">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1路</w:t>
            </w:r>
          </w:p>
        </w:tc>
        <w:tc>
          <w:tcPr>
            <w:tcW w:w="1279" w:type="dxa"/>
            <w:noWrap w:val="0"/>
            <w:vAlign w:val="center"/>
          </w:tcPr>
          <w:p w14:paraId="54E9FE8D">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高</w:t>
            </w:r>
          </w:p>
        </w:tc>
        <w:tc>
          <w:tcPr>
            <w:tcW w:w="1323" w:type="dxa"/>
            <w:noWrap w:val="0"/>
            <w:vAlign w:val="center"/>
          </w:tcPr>
          <w:p w14:paraId="0FFE305C">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较高</w:t>
            </w:r>
          </w:p>
        </w:tc>
        <w:tc>
          <w:tcPr>
            <w:tcW w:w="1323" w:type="dxa"/>
            <w:noWrap w:val="0"/>
            <w:vAlign w:val="center"/>
          </w:tcPr>
          <w:p w14:paraId="22465AB0">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更大规模</w:t>
            </w:r>
          </w:p>
        </w:tc>
      </w:tr>
    </w:tbl>
    <w:p w14:paraId="610B77EF">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本系统定位于小团队高频协作场景，典型参会人数控制在 4 人以内。在此阈值下，Mesh 架构的延迟优势与零服务器流量成本远超其带宽压力带来的局限</w:t>
      </w:r>
      <w:r>
        <w:rPr>
          <w:rFonts w:hint="eastAsia"/>
          <w:lang w:val="en-US" w:eastAsia="zh-CN"/>
        </w:rPr>
        <w:t>[6]</w:t>
      </w:r>
      <w:r>
        <w:rPr>
          <w:rFonts w:hint="default"/>
          <w:lang w:val="en-US" w:eastAsia="zh-CN"/>
        </w:rPr>
        <w:t>。相较于 SFU 方案，Mesh 模式省去了中心服务器引入的转发缓冲延迟，实测端到端延迟可降低 50ms 以上</w:t>
      </w:r>
      <w:r>
        <w:rPr>
          <w:rFonts w:hint="eastAsia"/>
          <w:lang w:val="en-US" w:eastAsia="zh-CN"/>
        </w:rPr>
        <w:t>，</w:t>
      </w:r>
      <w:r>
        <w:rPr>
          <w:rFonts w:hint="default"/>
          <w:lang w:val="en-US" w:eastAsia="zh-CN"/>
        </w:rPr>
        <w:t>同时避免了 MCU 混流所需的昂贵 GPU 算力开销。因此，本系统最终选用 Mesh 架构作为基础通信拓扑，以实现最低的实时交互延迟与轻量化部署目标。</w:t>
      </w:r>
    </w:p>
    <w:p w14:paraId="5A8DF40B">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然而，Mesh 架构也</w:t>
      </w:r>
      <w:r>
        <w:rPr>
          <w:rFonts w:hint="eastAsia"/>
          <w:lang w:val="en-US" w:eastAsia="zh-CN"/>
        </w:rPr>
        <w:t>面临有不同的</w:t>
      </w:r>
      <w:r>
        <w:rPr>
          <w:rFonts w:hint="default"/>
          <w:lang w:val="en-US" w:eastAsia="zh-CN"/>
        </w:rPr>
        <w:t>挑战</w:t>
      </w:r>
      <w:r>
        <w:rPr>
          <w:rFonts w:hint="eastAsia"/>
          <w:lang w:val="en-US" w:eastAsia="zh-CN"/>
        </w:rPr>
        <w:t>：</w:t>
      </w:r>
      <w:r>
        <w:rPr>
          <w:rFonts w:hint="default"/>
          <w:lang w:val="en-US" w:eastAsia="zh-CN"/>
        </w:rPr>
        <w:t>其上行带宽消耗随参会人数线性增长（每增加一个对等端，即需新增一路视频上行），且移动端设备在网络切换或弱网场景下极易出现连接抖动。针对这些挑战，本文将在后续章节中详细论述系统采用的信令复用、自适应编码与连接鲁棒性增强策略来应对这些问题，具体实现将在后续章节详细说明。</w:t>
      </w:r>
    </w:p>
    <w:p w14:paraId="564B8082">
      <w:pPr>
        <w:pStyle w:val="3"/>
        <w:keepNext/>
        <w:numPr>
          <w:ilvl w:val="0"/>
          <w:numId w:val="3"/>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25" w:name="_Toc3460"/>
      <w:r>
        <w:rPr>
          <w:rFonts w:hint="eastAsia"/>
          <w:lang w:val="en-US" w:eastAsia="zh-CN"/>
        </w:rPr>
        <w:t>信令控制协议设计与传输优化策略</w:t>
      </w:r>
      <w:bookmarkEnd w:id="25"/>
    </w:p>
    <w:p w14:paraId="078DFECE">
      <w:pPr>
        <w:pStyle w:val="12"/>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lang w:eastAsia="zh-CN"/>
        </w:rPr>
        <w:t>WebRTC 规范未定义具体的信令传输机制，</w:t>
      </w:r>
      <w:r>
        <w:rPr>
          <w:rFonts w:hint="eastAsia"/>
          <w:lang w:val="en-US" w:eastAsia="zh-CN"/>
        </w:rPr>
        <w:t>我们</w:t>
      </w:r>
      <w:r>
        <w:rPr>
          <w:rFonts w:hint="eastAsia"/>
          <w:lang w:eastAsia="zh-CN"/>
        </w:rPr>
        <w:t>需</w:t>
      </w:r>
      <w:r>
        <w:rPr>
          <w:rFonts w:hint="eastAsia"/>
          <w:lang w:val="en-US" w:eastAsia="zh-CN"/>
        </w:rPr>
        <w:t>要</w:t>
      </w:r>
      <w:r>
        <w:rPr>
          <w:rFonts w:hint="eastAsia"/>
          <w:lang w:eastAsia="zh-CN"/>
        </w:rPr>
        <w:t>自行实现 SDP 会话描述符与 ICE 候选地址的交换逻辑。本系统基于 WebSocket 长连接构建了一套轻量级 JSON 信令协议</w:t>
      </w:r>
      <w:r>
        <w:rPr>
          <w:rFonts w:hint="eastAsia"/>
          <w:lang w:val="en-US" w:eastAsia="zh-CN"/>
        </w:rPr>
        <w:t>[6]</w:t>
      </w:r>
      <w:r>
        <w:rPr>
          <w:rFonts w:hint="eastAsia"/>
          <w:lang w:eastAsia="zh-CN"/>
        </w:rPr>
        <w:t>，相较于 HTTP 短轮询方案，WebSocket 头部开销低、</w:t>
      </w:r>
      <w:r>
        <w:rPr>
          <w:rFonts w:hint="eastAsia"/>
          <w:lang w:val="en-US" w:eastAsia="zh-CN"/>
        </w:rPr>
        <w:t>支持</w:t>
      </w:r>
      <w:r>
        <w:rPr>
          <w:rFonts w:hint="eastAsia"/>
          <w:lang w:eastAsia="zh-CN"/>
        </w:rPr>
        <w:t>全双工实时推送，能够高效承载 Mesh 架构下频繁的协商与状态同步需求。</w:t>
      </w:r>
    </w:p>
    <w:p w14:paraId="2C259677">
      <w:pPr>
        <w:pStyle w:val="12"/>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lang w:eastAsia="zh-CN"/>
        </w:rPr>
        <w:t>本系统的信令模型采用异步非阻塞设计，信令包封装为标准的 JSON 格式，通过 type 字段区分不同的业务动作。系统定义了以下核心信令类型，</w:t>
      </w:r>
      <w:r>
        <w:rPr>
          <w:rFonts w:hint="eastAsia"/>
          <w:lang w:val="en-US" w:eastAsia="zh-CN"/>
        </w:rPr>
        <w:t>如下表所示</w:t>
      </w:r>
      <w:r>
        <w:rPr>
          <w:rFonts w:hint="eastAsia"/>
          <w:lang w:eastAsia="zh-CN"/>
        </w:rPr>
        <w:t>：</w:t>
      </w:r>
    </w:p>
    <w:p w14:paraId="46A25459">
      <w:pPr>
        <w:pStyle w:val="23"/>
        <w:kinsoku/>
        <w:overflowPunct/>
        <w:topLinePunct w:val="0"/>
        <w:autoSpaceDE/>
        <w:autoSpaceDN/>
        <w:bidi w:val="0"/>
        <w:spacing w:before="157" w:beforeLines="50" w:beforeAutospacing="0" w:after="0" w:afterAutospacing="0" w:line="240" w:lineRule="auto"/>
        <w:jc w:val="center"/>
        <w:rPr>
          <w:rFonts w:hint="default"/>
          <w:lang w:val="en-US" w:eastAsia="zh-CN"/>
        </w:rPr>
      </w:pPr>
      <w:r>
        <w:rPr>
          <w:rFonts w:hint="eastAsia"/>
          <w:color w:val="000000"/>
          <w:sz w:val="18"/>
          <w:szCs w:val="18"/>
        </w:rPr>
        <w:t>表</w:t>
      </w:r>
      <w:r>
        <w:rPr>
          <w:rFonts w:hint="eastAsia"/>
          <w:color w:val="000000"/>
          <w:sz w:val="18"/>
          <w:szCs w:val="18"/>
          <w:lang w:val="en-US" w:eastAsia="zh-CN"/>
        </w:rPr>
        <w:t>4</w:t>
      </w:r>
      <w:r>
        <w:rPr>
          <w:rFonts w:hint="eastAsia"/>
          <w:color w:val="000000"/>
          <w:sz w:val="18"/>
          <w:szCs w:val="18"/>
        </w:rPr>
        <w:t xml:space="preserve">  </w:t>
      </w:r>
      <w:r>
        <w:rPr>
          <w:rFonts w:hint="eastAsia"/>
          <w:color w:val="000000"/>
          <w:sz w:val="18"/>
          <w:szCs w:val="18"/>
          <w:lang w:val="en-US" w:eastAsia="zh-CN"/>
        </w:rPr>
        <w:t>系统信令类型定义</w:t>
      </w:r>
    </w:p>
    <w:tbl>
      <w:tblPr>
        <w:tblStyle w:val="25"/>
        <w:tblW w:w="8525"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5"/>
        <w:gridCol w:w="3341"/>
        <w:gridCol w:w="3279"/>
      </w:tblGrid>
      <w:tr w14:paraId="3983671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05" w:type="dxa"/>
            <w:tcBorders>
              <w:bottom w:val="single" w:color="808080" w:sz="6" w:space="0"/>
            </w:tcBorders>
            <w:noWrap w:val="0"/>
            <w:vAlign w:val="center"/>
          </w:tcPr>
          <w:p w14:paraId="25A9A937">
            <w:pPr>
              <w:pStyle w:val="23"/>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类型标识</w:t>
            </w:r>
          </w:p>
        </w:tc>
        <w:tc>
          <w:tcPr>
            <w:tcW w:w="3341" w:type="dxa"/>
            <w:tcBorders>
              <w:bottom w:val="single" w:color="808080" w:sz="6" w:space="0"/>
            </w:tcBorders>
            <w:noWrap w:val="0"/>
            <w:vAlign w:val="center"/>
          </w:tcPr>
          <w:p w14:paraId="4BA7310A">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业务语义</w:t>
            </w:r>
          </w:p>
        </w:tc>
        <w:tc>
          <w:tcPr>
            <w:tcW w:w="3279" w:type="dxa"/>
            <w:tcBorders>
              <w:bottom w:val="single" w:color="808080" w:sz="6" w:space="0"/>
            </w:tcBorders>
            <w:noWrap w:val="0"/>
            <w:vAlign w:val="center"/>
          </w:tcPr>
          <w:p w14:paraId="2FD01FE2">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路由方式</w:t>
            </w:r>
          </w:p>
        </w:tc>
      </w:tr>
      <w:tr w14:paraId="25036CD3">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tcBorders>
              <w:top w:val="single" w:color="808080" w:sz="6" w:space="0"/>
            </w:tcBorders>
            <w:noWrap w:val="0"/>
            <w:vAlign w:val="center"/>
          </w:tcPr>
          <w:p w14:paraId="346DE48B">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Id</w:t>
            </w:r>
          </w:p>
        </w:tc>
        <w:tc>
          <w:tcPr>
            <w:tcW w:w="3341" w:type="dxa"/>
            <w:tcBorders>
              <w:top w:val="single" w:color="808080" w:sz="6" w:space="0"/>
            </w:tcBorders>
            <w:noWrap w:val="0"/>
            <w:vAlign w:val="center"/>
          </w:tcPr>
          <w:p w14:paraId="622FCAF5">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服务器分配唯一标识</w:t>
            </w:r>
          </w:p>
        </w:tc>
        <w:tc>
          <w:tcPr>
            <w:tcW w:w="3279" w:type="dxa"/>
            <w:tcBorders>
              <w:top w:val="single" w:color="808080" w:sz="6" w:space="0"/>
            </w:tcBorders>
            <w:noWrap w:val="0"/>
            <w:vAlign w:val="center"/>
          </w:tcPr>
          <w:p w14:paraId="53377567">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单播</w:t>
            </w:r>
          </w:p>
        </w:tc>
      </w:tr>
      <w:tr w14:paraId="0668EC41">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09C596DD">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Join/leave</w:t>
            </w:r>
          </w:p>
        </w:tc>
        <w:tc>
          <w:tcPr>
            <w:tcW w:w="3341" w:type="dxa"/>
            <w:noWrap w:val="0"/>
            <w:vAlign w:val="center"/>
          </w:tcPr>
          <w:p w14:paraId="6F2B8FFB">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加入/离开会议</w:t>
            </w:r>
          </w:p>
        </w:tc>
        <w:tc>
          <w:tcPr>
            <w:tcW w:w="3279" w:type="dxa"/>
            <w:noWrap w:val="0"/>
            <w:vAlign w:val="center"/>
          </w:tcPr>
          <w:p w14:paraId="2E3F9AC0">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广播</w:t>
            </w:r>
          </w:p>
        </w:tc>
      </w:tr>
      <w:tr w14:paraId="1D04CCA6">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1363BFAD">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signal</w:t>
            </w:r>
          </w:p>
        </w:tc>
        <w:tc>
          <w:tcPr>
            <w:tcW w:w="3341" w:type="dxa"/>
            <w:noWrap w:val="0"/>
            <w:vAlign w:val="center"/>
          </w:tcPr>
          <w:p w14:paraId="6685730A">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WebRTC SDP/ICE协商数据</w:t>
            </w:r>
          </w:p>
        </w:tc>
        <w:tc>
          <w:tcPr>
            <w:tcW w:w="3279" w:type="dxa"/>
            <w:noWrap w:val="0"/>
            <w:vAlign w:val="center"/>
          </w:tcPr>
          <w:p w14:paraId="7F0DE215">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ascii="宋体" w:hAnsi="Calibri" w:eastAsia="宋体" w:cs="Times New Roman"/>
                <w:kern w:val="0"/>
                <w:sz w:val="21"/>
                <w:lang w:val="en-US" w:eastAsia="zh-CN"/>
              </w:rPr>
            </w:pPr>
            <w:r>
              <w:rPr>
                <w:rFonts w:hint="eastAsia" w:hAnsi="Calibri" w:cs="Times New Roman"/>
                <w:kern w:val="0"/>
                <w:sz w:val="21"/>
                <w:lang w:val="en-US" w:eastAsia="zh-CN"/>
              </w:rPr>
              <w:t>定向转发</w:t>
            </w:r>
          </w:p>
        </w:tc>
      </w:tr>
      <w:tr w14:paraId="5005AF8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00D70C8C">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Chat-message</w:t>
            </w:r>
          </w:p>
        </w:tc>
        <w:tc>
          <w:tcPr>
            <w:tcW w:w="3341" w:type="dxa"/>
            <w:noWrap w:val="0"/>
            <w:vAlign w:val="center"/>
          </w:tcPr>
          <w:p w14:paraId="66D9AB36">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文本聊天</w:t>
            </w:r>
          </w:p>
        </w:tc>
        <w:tc>
          <w:tcPr>
            <w:tcW w:w="3279" w:type="dxa"/>
            <w:noWrap w:val="0"/>
            <w:vAlign w:val="center"/>
          </w:tcPr>
          <w:p w14:paraId="3E8A3872">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房间广播</w:t>
            </w:r>
          </w:p>
        </w:tc>
      </w:tr>
      <w:tr w14:paraId="2C979FAC">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3515F5D4">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File-message</w:t>
            </w:r>
          </w:p>
        </w:tc>
        <w:tc>
          <w:tcPr>
            <w:tcW w:w="3341" w:type="dxa"/>
            <w:noWrap w:val="0"/>
            <w:vAlign w:val="center"/>
          </w:tcPr>
          <w:p w14:paraId="0AED205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文件传输元数据</w:t>
            </w:r>
          </w:p>
        </w:tc>
        <w:tc>
          <w:tcPr>
            <w:tcW w:w="3279" w:type="dxa"/>
            <w:noWrap w:val="0"/>
            <w:vAlign w:val="center"/>
          </w:tcPr>
          <w:p w14:paraId="79F24E65">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房间广播</w:t>
            </w:r>
          </w:p>
        </w:tc>
      </w:tr>
      <w:tr w14:paraId="7495AB1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39EF2E6A">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Device-status</w:t>
            </w:r>
          </w:p>
        </w:tc>
        <w:tc>
          <w:tcPr>
            <w:tcW w:w="3341" w:type="dxa"/>
            <w:noWrap w:val="0"/>
            <w:vAlign w:val="center"/>
          </w:tcPr>
          <w:p w14:paraId="058BC968">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设备状态同步</w:t>
            </w:r>
          </w:p>
        </w:tc>
        <w:tc>
          <w:tcPr>
            <w:tcW w:w="3279" w:type="dxa"/>
            <w:noWrap w:val="0"/>
            <w:vAlign w:val="center"/>
          </w:tcPr>
          <w:p w14:paraId="699181C1">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房间广播</w:t>
            </w:r>
          </w:p>
        </w:tc>
      </w:tr>
      <w:tr w14:paraId="639EE9C4">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50A9A79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Performance-report</w:t>
            </w:r>
          </w:p>
        </w:tc>
        <w:tc>
          <w:tcPr>
            <w:tcW w:w="3341" w:type="dxa"/>
            <w:noWrap w:val="0"/>
            <w:vAlign w:val="center"/>
          </w:tcPr>
          <w:p w14:paraId="0910F605">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Times New Roman" w:hAnsi="Times New Roman"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QoS指标上报</w:t>
            </w:r>
          </w:p>
        </w:tc>
        <w:tc>
          <w:tcPr>
            <w:tcW w:w="3279" w:type="dxa"/>
            <w:noWrap w:val="0"/>
            <w:vAlign w:val="center"/>
          </w:tcPr>
          <w:p w14:paraId="1CE1E6ED">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ascii="宋体" w:hAnsi="Calibri" w:eastAsia="宋体" w:cs="Times New Roman"/>
                <w:kern w:val="0"/>
                <w:sz w:val="21"/>
                <w:lang w:val="en-US" w:eastAsia="zh-CN"/>
              </w:rPr>
            </w:pPr>
            <w:r>
              <w:rPr>
                <w:rFonts w:hint="eastAsia" w:hAnsi="Calibri" w:cs="Times New Roman"/>
                <w:kern w:val="0"/>
                <w:sz w:val="21"/>
                <w:lang w:val="en-US" w:eastAsia="zh-CN"/>
              </w:rPr>
              <w:t>单播至服务器</w:t>
            </w:r>
          </w:p>
        </w:tc>
      </w:tr>
    </w:tbl>
    <w:p w14:paraId="0B2DB20A">
      <w:pPr>
        <w:pStyle w:val="12"/>
        <w:kinsoku/>
        <w:overflowPunct/>
        <w:topLinePunct w:val="0"/>
        <w:autoSpaceDE/>
        <w:autoSpaceDN/>
        <w:bidi w:val="0"/>
        <w:spacing w:before="159" w:beforeLines="50" w:beforeAutospacing="0" w:after="157" w:afterLines="50" w:afterAutospacing="0" w:line="240" w:lineRule="auto"/>
        <w:jc w:val="left"/>
        <w:rPr>
          <w:rFonts w:hint="eastAsia"/>
          <w:lang w:eastAsia="zh-CN"/>
        </w:rPr>
      </w:pPr>
      <w:r>
        <w:rPr>
          <w:rFonts w:hint="eastAsia"/>
          <w:lang w:eastAsia="zh-CN"/>
        </w:rPr>
        <w:t>信令交互的完整生命周期如图</w:t>
      </w:r>
      <w:r>
        <w:rPr>
          <w:rFonts w:hint="eastAsia"/>
          <w:lang w:val="en-US" w:eastAsia="zh-CN"/>
        </w:rPr>
        <w:t>1</w:t>
      </w:r>
      <w:r>
        <w:rPr>
          <w:rFonts w:hint="eastAsia"/>
          <w:lang w:eastAsia="zh-CN"/>
        </w:rPr>
        <w:t>所示，主要包含以下四个阶段：</w:t>
      </w:r>
    </w:p>
    <w:p w14:paraId="24EEA334">
      <w:pPr>
        <w:pStyle w:val="12"/>
        <w:kinsoku/>
        <w:overflowPunct/>
        <w:topLinePunct w:val="0"/>
        <w:autoSpaceDE/>
        <w:autoSpaceDN/>
        <w:bidi w:val="0"/>
        <w:spacing w:before="157" w:beforeLines="50" w:beforeAutospacing="0" w:afterAutospacing="0" w:line="240" w:lineRule="auto"/>
        <w:ind w:left="0" w:leftChars="0" w:firstLine="0" w:firstLineChars="0"/>
        <w:jc w:val="left"/>
      </w:pPr>
      <w:r>
        <w:drawing>
          <wp:inline distT="0" distB="0" distL="114300" distR="114300">
            <wp:extent cx="5270500" cy="2164715"/>
            <wp:effectExtent l="0" t="0" r="6350" b="698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3"/>
                    <a:stretch>
                      <a:fillRect/>
                    </a:stretch>
                  </pic:blipFill>
                  <pic:spPr>
                    <a:xfrm>
                      <a:off x="0" y="0"/>
                      <a:ext cx="5270500" cy="2164715"/>
                    </a:xfrm>
                    <a:prstGeom prst="rect">
                      <a:avLst/>
                    </a:prstGeom>
                    <a:noFill/>
                    <a:ln>
                      <a:noFill/>
                    </a:ln>
                  </pic:spPr>
                </pic:pic>
              </a:graphicData>
            </a:graphic>
          </wp:inline>
        </w:drawing>
      </w:r>
    </w:p>
    <w:p w14:paraId="005A573E">
      <w:pPr>
        <w:kinsoku/>
        <w:overflowPunct/>
        <w:topLinePunct w:val="0"/>
        <w:autoSpaceDE/>
        <w:autoSpaceDN/>
        <w:bidi w:val="0"/>
        <w:spacing w:beforeAutospacing="0" w:after="157" w:afterLines="50" w:afterAutospacing="0" w:line="240" w:lineRule="auto"/>
        <w:jc w:val="center"/>
        <w:rPr>
          <w:rFonts w:hint="default" w:ascii="宋体" w:hAnsi="Calibri" w:eastAsia="宋体" w:cs="Times New Roman"/>
          <w:kern w:val="0"/>
          <w:sz w:val="21"/>
          <w:szCs w:val="20"/>
          <w:lang w:val="en-US" w:eastAsia="zh-CN"/>
        </w:rPr>
      </w:pPr>
      <w:r>
        <w:rPr>
          <w:rFonts w:hint="eastAsia" w:asciiTheme="minorEastAsia" w:hAnsiTheme="minorEastAsia" w:eastAsiaTheme="minorEastAsia" w:cstheme="minorEastAsia"/>
          <w:sz w:val="18"/>
          <w:szCs w:val="18"/>
          <w:lang w:val="en-US" w:eastAsia="zh-CN"/>
        </w:rPr>
        <w:t>图1 信令</w:t>
      </w:r>
      <w:r>
        <w:rPr>
          <w:rFonts w:hint="eastAsia" w:asciiTheme="minorEastAsia" w:hAnsiTheme="minorEastAsia" w:eastAsiaTheme="minorEastAsia" w:cstheme="minorEastAsia"/>
          <w:kern w:val="0"/>
          <w:sz w:val="18"/>
          <w:szCs w:val="18"/>
          <w:lang w:val="en-US" w:eastAsia="zh-CN"/>
        </w:rPr>
        <w:t>交互</w:t>
      </w:r>
      <w:r>
        <w:rPr>
          <w:rFonts w:hint="eastAsia" w:asciiTheme="minorEastAsia" w:hAnsiTheme="minorEastAsia" w:eastAsiaTheme="minorEastAsia" w:cstheme="minorEastAsia"/>
          <w:kern w:val="0"/>
          <w:sz w:val="18"/>
          <w:szCs w:val="18"/>
          <w:lang w:eastAsia="zh-CN"/>
        </w:rPr>
        <w:t> Join -&gt; Offer/Answer -&gt; Trickle ICE -&gt; Connected时序图</w:t>
      </w:r>
    </w:p>
    <w:p w14:paraId="58A3D618">
      <w:pPr>
        <w:pStyle w:val="12"/>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本系统的信令流程遵循以下标准时序：</w:t>
      </w:r>
    </w:p>
    <w:p w14:paraId="2C048FB2">
      <w:pPr>
        <w:pStyle w:val="12"/>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rPr>
        <w:t>握手阶段</w:t>
      </w:r>
      <w:r>
        <w:rPr>
          <w:rFonts w:hint="eastAsia"/>
          <w:lang w:eastAsia="zh-CN"/>
        </w:rPr>
        <w:t>：客户端连接 WebSocket，服务器下发 id</w:t>
      </w:r>
      <w:r>
        <w:rPr>
          <w:rFonts w:hint="eastAsia"/>
          <w:lang w:val="en-US" w:eastAsia="zh-CN"/>
        </w:rPr>
        <w:t xml:space="preserve"> 标识</w:t>
      </w:r>
      <w:r>
        <w:rPr>
          <w:rFonts w:hint="eastAsia"/>
          <w:lang w:eastAsia="zh-CN"/>
        </w:rPr>
        <w:t>。</w:t>
      </w:r>
    </w:p>
    <w:p w14:paraId="5D4D1A62">
      <w:pPr>
        <w:pStyle w:val="12"/>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rPr>
        <w:t>发现阶段</w:t>
      </w:r>
      <w:r>
        <w:rPr>
          <w:rFonts w:hint="eastAsia"/>
          <w:lang w:eastAsia="zh-CN"/>
        </w:rPr>
        <w:t>：新成员</w:t>
      </w:r>
      <w:r>
        <w:rPr>
          <w:rFonts w:hint="eastAsia"/>
          <w:lang w:val="en-US" w:eastAsia="zh-CN"/>
        </w:rPr>
        <w:t>发送 join</w:t>
      </w:r>
      <w:r>
        <w:rPr>
          <w:rFonts w:hint="eastAsia"/>
          <w:lang w:eastAsia="zh-CN"/>
        </w:rPr>
        <w:t xml:space="preserve"> </w:t>
      </w:r>
      <w:r>
        <w:rPr>
          <w:rFonts w:hint="eastAsia"/>
          <w:lang w:val="en-US" w:eastAsia="zh-CN"/>
        </w:rPr>
        <w:t>信令</w:t>
      </w:r>
      <w:r>
        <w:rPr>
          <w:rFonts w:hint="eastAsia"/>
          <w:lang w:eastAsia="zh-CN"/>
        </w:rPr>
        <w:t>触发存量成员发起</w:t>
      </w:r>
      <w:r>
        <w:rPr>
          <w:rFonts w:hint="eastAsia"/>
          <w:lang w:val="en-US" w:eastAsia="zh-CN"/>
        </w:rPr>
        <w:t xml:space="preserve"> P2P </w:t>
      </w:r>
      <w:r>
        <w:rPr>
          <w:rFonts w:hint="eastAsia"/>
          <w:lang w:eastAsia="zh-CN"/>
        </w:rPr>
        <w:t>协商。</w:t>
      </w:r>
    </w:p>
    <w:p w14:paraId="132B828B">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协商阶段：通过 signal 信令交换 Offer/Answer 及 Trickle ICE 候选。</w:t>
      </w:r>
    </w:p>
    <w:p w14:paraId="7811B1E9">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闭环监控：客户端周期性上报 performance-report 至服务器进行全网汇总。</w:t>
      </w:r>
    </w:p>
    <w:p w14:paraId="0ED6F291">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eastAsia"/>
        </w:rPr>
        <w:t>针对 Mesh 架构下移动端上行链路极易饱和的问题，</w:t>
      </w:r>
      <w:r>
        <w:rPr>
          <w:rFonts w:hint="eastAsia"/>
          <w:lang w:val="en-US" w:eastAsia="zh-CN"/>
        </w:rPr>
        <w:t>系统</w:t>
      </w:r>
      <w:r>
        <w:rPr>
          <w:rFonts w:hint="eastAsia"/>
        </w:rPr>
        <w:t>提出一种</w:t>
      </w:r>
      <w:r>
        <w:rPr>
          <w:rFonts w:hint="default"/>
        </w:rPr>
        <w:t>信令复用转发策略。标准实现中，文本聊天、文件元数据等非媒体数据通过DataChannel进行P2P网状分发，单条消息需发送N-1次。系统将这些高频信令统一通过WebSocket通道传输，由服务器代理广播，使移动端上行信令包数量从N-1降至1，有效缓解上行拥塞，为弱网环境下的"语音优先"策略提供带宽保障[6,7]。</w:t>
      </w:r>
    </w:p>
    <w:p w14:paraId="0E310253">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eastAsia"/>
          <w:lang w:val="en-US" w:eastAsia="zh-CN"/>
        </w:rPr>
        <w:t>同时，</w:t>
      </w:r>
      <w:r>
        <w:rPr>
          <w:rFonts w:hint="default"/>
        </w:rPr>
        <w:t>为应对移动网络频繁切换引发的“假死”问题，系统设计了多项容错措施：</w:t>
      </w:r>
    </w:p>
    <w:p w14:paraId="71994AAC">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三击断开心跳策略：服务器每隔 10 秒发起 WebSocket Ping，仅当连续 3 次（累计 30 秒）未收到 Pong 响应时，方判定连接失效并触发清理</w:t>
      </w:r>
      <w:r>
        <w:rPr>
          <w:rFonts w:hint="eastAsia"/>
          <w:lang w:eastAsia="zh-CN"/>
        </w:rPr>
        <w:t>，</w:t>
      </w:r>
      <w:r>
        <w:rPr>
          <w:rFonts w:hint="default"/>
        </w:rPr>
        <w:t>有效过滤 4G/WiFi 切换带来的瞬时抖动[1</w:t>
      </w:r>
      <w:r>
        <w:rPr>
          <w:rFonts w:hint="eastAsia"/>
          <w:lang w:val="en-US" w:eastAsia="zh-CN"/>
        </w:rPr>
        <w:t>3</w:t>
      </w:r>
      <w:r>
        <w:rPr>
          <w:rFonts w:hint="default"/>
        </w:rPr>
        <w:t>]。</w:t>
      </w:r>
    </w:p>
    <w:p w14:paraId="38A8B782">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协商防抖处理：在 onnegotiationneeded 触发入口引入 100ms 防抖（Debounce），避免用户快速开关摄像头或切换屏幕共享时引发信令风暴</w:t>
      </w:r>
      <w:r>
        <w:rPr>
          <w:rFonts w:hint="eastAsia"/>
          <w:lang w:eastAsia="zh-CN"/>
        </w:rPr>
        <w:t>，</w:t>
      </w:r>
      <w:r>
        <w:rPr>
          <w:rFonts w:hint="eastAsia"/>
          <w:lang w:val="en-US" w:eastAsia="zh-CN"/>
        </w:rPr>
        <w:t>出现错乱</w:t>
      </w:r>
      <w:r>
        <w:rPr>
          <w:rFonts w:hint="default"/>
        </w:rPr>
        <w:t>。</w:t>
      </w:r>
    </w:p>
    <w:p w14:paraId="5CBC9DC3">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自适应编码降级：客户端通过getStats() API实时监测网络状况，当RTT高于250ms或丢包率超过10%时，自动降低视频分辨率、帧率和码率，避免网络波动导致的反复分辨率震荡[12]。</w:t>
      </w:r>
    </w:p>
    <w:p w14:paraId="6F420E39">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通过上述信令控制与传输优化策略，系统在保持 Mesh 架构低延迟优势的同时，</w:t>
      </w:r>
      <w:r>
        <w:rPr>
          <w:rFonts w:hint="eastAsia"/>
          <w:lang w:val="en-US" w:eastAsia="zh-CN"/>
        </w:rPr>
        <w:t>有效</w:t>
      </w:r>
      <w:r>
        <w:rPr>
          <w:rFonts w:hint="default"/>
        </w:rPr>
        <w:t>提升了复杂网络环境下的连接稳定性与带宽利用率。</w:t>
      </w:r>
    </w:p>
    <w:p w14:paraId="3B30B33B">
      <w:pPr>
        <w:pStyle w:val="3"/>
        <w:keepNext/>
        <w:numPr>
          <w:ilvl w:val="0"/>
          <w:numId w:val="3"/>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26" w:name="_Toc11230"/>
      <w:bookmarkStart w:id="27" w:name="_Toc32731"/>
      <w:bookmarkStart w:id="28" w:name="_Toc11810"/>
      <w:bookmarkStart w:id="29" w:name="_Toc14363"/>
      <w:r>
        <w:t>NAT穿透</w:t>
      </w:r>
      <w:bookmarkEnd w:id="26"/>
      <w:bookmarkEnd w:id="27"/>
      <w:bookmarkEnd w:id="28"/>
      <w:r>
        <w:rPr>
          <w:rFonts w:hint="eastAsia"/>
          <w:lang w:val="en-US" w:eastAsia="zh-CN"/>
        </w:rPr>
        <w:t>与ICE连接建立优化</w:t>
      </w:r>
      <w:bookmarkEnd w:id="29"/>
    </w:p>
    <w:p w14:paraId="46473390">
      <w:pPr>
        <w:pStyle w:val="12"/>
        <w:kinsoku/>
        <w:overflowPunct/>
        <w:topLinePunct w:val="0"/>
        <w:autoSpaceDE/>
        <w:autoSpaceDN/>
        <w:bidi w:val="0"/>
        <w:spacing w:before="157" w:beforeLines="50" w:beforeAutospacing="0" w:after="157" w:afterLines="50" w:afterAutospacing="0" w:line="240" w:lineRule="auto"/>
        <w:jc w:val="left"/>
        <w:rPr>
          <w:rFonts w:hint="default" w:eastAsia="宋体"/>
          <w:lang w:val="en-US" w:eastAsia="zh-CN"/>
        </w:rPr>
      </w:pPr>
      <w:r>
        <w:rPr>
          <w:rFonts w:hint="default" w:eastAsia="宋体"/>
          <w:lang w:val="en-US" w:eastAsia="zh-CN"/>
        </w:rPr>
        <w:t>NAT（网络地址转换）缓解了IPv4地址枯竭问题，但也成为P2P直连通信的主要障碍。根据 RFC 3489 的分类，NAT 可分为全锥形、受限锥形、端口受限锥形及对称型四类。其中，前三类可通过 STUN 协议进行穿透，而对称型 NAT 必须借助 TURN 中继转发</w:t>
      </w:r>
      <w:r>
        <w:rPr>
          <w:rFonts w:hint="eastAsia"/>
          <w:lang w:val="en-US" w:eastAsia="zh-CN"/>
        </w:rPr>
        <w:t>才</w:t>
      </w:r>
      <w:r>
        <w:rPr>
          <w:rFonts w:hint="default" w:eastAsia="宋体"/>
          <w:lang w:val="en-US" w:eastAsia="zh-CN"/>
        </w:rPr>
        <w:t>能建立连接</w:t>
      </w:r>
      <w:r>
        <w:rPr>
          <w:rFonts w:hint="eastAsia"/>
          <w:lang w:val="en-US" w:eastAsia="zh-CN"/>
        </w:rPr>
        <w:t>[16]</w:t>
      </w:r>
      <w:r>
        <w:rPr>
          <w:rFonts w:hint="default" w:eastAsia="宋体"/>
          <w:lang w:val="en-US" w:eastAsia="zh-CN"/>
        </w:rPr>
        <w:t>。</w:t>
      </w:r>
    </w:p>
    <w:p w14:paraId="78DEBDB5">
      <w:pPr>
        <w:pStyle w:val="12"/>
        <w:kinsoku/>
        <w:overflowPunct/>
        <w:topLinePunct w:val="0"/>
        <w:autoSpaceDE/>
        <w:autoSpaceDN/>
        <w:bidi w:val="0"/>
        <w:spacing w:before="157" w:beforeLines="50" w:beforeAutospacing="0" w:after="157" w:afterLines="50" w:afterAutospacing="0" w:line="240" w:lineRule="auto"/>
        <w:jc w:val="left"/>
        <w:rPr>
          <w:rFonts w:hint="default" w:eastAsia="宋体"/>
          <w:lang w:val="en-US" w:eastAsia="zh-CN"/>
        </w:rPr>
      </w:pPr>
      <w:r>
        <w:rPr>
          <w:rFonts w:hint="default" w:eastAsia="宋体"/>
          <w:lang w:val="en-US" w:eastAsia="zh-CN"/>
        </w:rPr>
        <w:t>WebRTC 采用 ICE（交互式连接建立）框架，通过并发探测多种候选地址并执行连通性检查，自动选择最优传输路径。为提升复杂网络环境下的穿透成功率与连接建立速度，本系统设计了一套分级 ICE 候选收集与择优策略。</w:t>
      </w:r>
    </w:p>
    <w:p w14:paraId="3E4C458B">
      <w:pPr>
        <w:pStyle w:val="12"/>
        <w:kinsoku/>
        <w:overflowPunct/>
        <w:topLinePunct w:val="0"/>
        <w:autoSpaceDE/>
        <w:autoSpaceDN/>
        <w:bidi w:val="0"/>
        <w:spacing w:before="157" w:beforeLines="50" w:beforeAutospacing="0" w:after="157" w:afterLines="50" w:afterAutospacing="0" w:line="240" w:lineRule="auto"/>
        <w:jc w:val="left"/>
        <w:rPr>
          <w:rFonts w:hint="default" w:eastAsia="宋体"/>
          <w:lang w:val="en-US" w:eastAsia="zh-CN"/>
        </w:rPr>
      </w:pPr>
      <w:r>
        <w:rPr>
          <w:rFonts w:hint="default" w:eastAsia="宋体"/>
          <w:lang w:val="en-US" w:eastAsia="zh-CN"/>
        </w:rPr>
        <w:t>系统在 RTCPeerConnection 初始化阶段配置了多层 ICE 服务器集群，具体如表5所示</w:t>
      </w:r>
      <w:r>
        <w:rPr>
          <w:rFonts w:hint="eastAsia"/>
          <w:lang w:val="en-US" w:eastAsia="zh-CN"/>
        </w:rPr>
        <w:t>：</w:t>
      </w:r>
    </w:p>
    <w:p w14:paraId="56CC4790">
      <w:pPr>
        <w:pStyle w:val="23"/>
        <w:kinsoku/>
        <w:overflowPunct/>
        <w:topLinePunct w:val="0"/>
        <w:autoSpaceDE/>
        <w:autoSpaceDN/>
        <w:bidi w:val="0"/>
        <w:spacing w:before="157" w:beforeLines="50" w:beforeAutospacing="0" w:after="0" w:afterAutospacing="0" w:line="240" w:lineRule="auto"/>
        <w:jc w:val="center"/>
        <w:rPr>
          <w:rFonts w:hint="default" w:eastAsia="宋体"/>
          <w:lang w:val="en-US" w:eastAsia="zh-CN"/>
        </w:rPr>
      </w:pPr>
      <w:r>
        <w:rPr>
          <w:rFonts w:hint="eastAsia"/>
          <w:color w:val="000000"/>
          <w:sz w:val="18"/>
          <w:szCs w:val="18"/>
        </w:rPr>
        <w:t>表</w:t>
      </w:r>
      <w:r>
        <w:rPr>
          <w:rFonts w:hint="eastAsia"/>
          <w:color w:val="000000"/>
          <w:sz w:val="18"/>
          <w:szCs w:val="18"/>
          <w:lang w:val="en-US" w:eastAsia="zh-CN"/>
        </w:rPr>
        <w:t>5</w:t>
      </w:r>
      <w:r>
        <w:rPr>
          <w:rFonts w:hint="eastAsia"/>
          <w:color w:val="000000"/>
          <w:sz w:val="18"/>
          <w:szCs w:val="18"/>
        </w:rPr>
        <w:t xml:space="preserve">  </w:t>
      </w:r>
      <w:r>
        <w:rPr>
          <w:rFonts w:hint="eastAsia"/>
          <w:color w:val="000000"/>
          <w:sz w:val="18"/>
          <w:szCs w:val="18"/>
          <w:lang w:val="en-US" w:eastAsia="zh-CN"/>
        </w:rPr>
        <w:t>ICE服务器分级配置策略</w:t>
      </w:r>
    </w:p>
    <w:tbl>
      <w:tblPr>
        <w:tblStyle w:val="25"/>
        <w:tblW w:w="8314" w:type="dxa"/>
        <w:jc w:val="center"/>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05"/>
        <w:gridCol w:w="1909"/>
        <w:gridCol w:w="2250"/>
        <w:gridCol w:w="2250"/>
      </w:tblGrid>
      <w:tr w14:paraId="32686BC2">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905" w:type="dxa"/>
            <w:tcBorders>
              <w:bottom w:val="single" w:color="808080" w:sz="6" w:space="0"/>
            </w:tcBorders>
            <w:noWrap w:val="0"/>
            <w:vAlign w:val="center"/>
          </w:tcPr>
          <w:p w14:paraId="31BC750B">
            <w:pPr>
              <w:pStyle w:val="23"/>
              <w:keepNext w:val="0"/>
              <w:keepLines w:val="0"/>
              <w:pageBreakBefore w:val="0"/>
              <w:widowControl/>
              <w:kinsoku/>
              <w:wordWrap/>
              <w:overflowPunct/>
              <w:topLinePunct w:val="0"/>
              <w:autoSpaceDE/>
              <w:autoSpaceDN/>
              <w:bidi w:val="0"/>
              <w:adjustRightInd/>
              <w:snapToGrid w:val="0"/>
              <w:spacing w:before="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层级</w:t>
            </w:r>
          </w:p>
        </w:tc>
        <w:tc>
          <w:tcPr>
            <w:tcW w:w="1909" w:type="dxa"/>
            <w:tcBorders>
              <w:bottom w:val="single" w:color="808080" w:sz="6" w:space="0"/>
            </w:tcBorders>
            <w:noWrap w:val="0"/>
            <w:vAlign w:val="center"/>
          </w:tcPr>
          <w:p w14:paraId="53E252C6">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服务器类型</w:t>
            </w:r>
          </w:p>
        </w:tc>
        <w:tc>
          <w:tcPr>
            <w:tcW w:w="2250" w:type="dxa"/>
            <w:tcBorders>
              <w:bottom w:val="single" w:color="808080" w:sz="6" w:space="0"/>
            </w:tcBorders>
            <w:noWrap w:val="0"/>
            <w:vAlign w:val="center"/>
          </w:tcPr>
          <w:p w14:paraId="379864A2">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eastAsia="宋体"/>
                <w:b/>
                <w:sz w:val="21"/>
                <w:lang w:val="en-US" w:eastAsia="zh-CN"/>
              </w:rPr>
            </w:pPr>
            <w:r>
              <w:rPr>
                <w:rFonts w:hint="eastAsia"/>
                <w:b/>
                <w:sz w:val="21"/>
                <w:lang w:val="en-US" w:eastAsia="zh-CN"/>
              </w:rPr>
              <w:t>配置内容</w:t>
            </w:r>
          </w:p>
        </w:tc>
        <w:tc>
          <w:tcPr>
            <w:tcW w:w="2250" w:type="dxa"/>
            <w:tcBorders>
              <w:bottom w:val="single" w:color="808080" w:sz="6" w:space="0"/>
            </w:tcBorders>
            <w:noWrap w:val="0"/>
            <w:vAlign w:val="center"/>
          </w:tcPr>
          <w:p w14:paraId="3046B9E5">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b/>
                <w:sz w:val="21"/>
                <w:lang w:val="en-US" w:eastAsia="zh-CN"/>
              </w:rPr>
            </w:pPr>
            <w:r>
              <w:rPr>
                <w:rFonts w:hint="eastAsia"/>
                <w:b/>
                <w:sz w:val="21"/>
                <w:lang w:val="en-US" w:eastAsia="zh-CN"/>
              </w:rPr>
              <w:t>设计目标</w:t>
            </w:r>
          </w:p>
        </w:tc>
      </w:tr>
      <w:tr w14:paraId="2C9E835F">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tcBorders>
              <w:top w:val="single" w:color="808080" w:sz="6" w:space="0"/>
            </w:tcBorders>
            <w:noWrap w:val="0"/>
            <w:vAlign w:val="center"/>
          </w:tcPr>
          <w:p w14:paraId="03B880F2">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首选层</w:t>
            </w:r>
          </w:p>
        </w:tc>
        <w:tc>
          <w:tcPr>
            <w:tcW w:w="1909" w:type="dxa"/>
            <w:tcBorders>
              <w:top w:val="single" w:color="808080" w:sz="6" w:space="0"/>
            </w:tcBorders>
            <w:noWrap w:val="0"/>
            <w:vAlign w:val="center"/>
          </w:tcPr>
          <w:p w14:paraId="4F42C13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Host候选</w:t>
            </w:r>
          </w:p>
        </w:tc>
        <w:tc>
          <w:tcPr>
            <w:tcW w:w="2250" w:type="dxa"/>
            <w:tcBorders>
              <w:top w:val="single" w:color="808080" w:sz="6" w:space="0"/>
            </w:tcBorders>
            <w:noWrap w:val="0"/>
            <w:vAlign w:val="center"/>
          </w:tcPr>
          <w:p w14:paraId="7F24984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hAnsi="Calibri" w:cs="Times New Roman"/>
                <w:kern w:val="0"/>
                <w:sz w:val="21"/>
                <w:lang w:val="en-US" w:eastAsia="zh-CN"/>
              </w:rPr>
            </w:pPr>
            <w:r>
              <w:rPr>
                <w:rFonts w:hint="eastAsia" w:hAnsi="Calibri" w:cs="Times New Roman"/>
                <w:kern w:val="0"/>
                <w:sz w:val="21"/>
                <w:lang w:val="en-US" w:eastAsia="zh-CN"/>
              </w:rPr>
              <w:t>本地网卡地址</w:t>
            </w:r>
          </w:p>
        </w:tc>
        <w:tc>
          <w:tcPr>
            <w:tcW w:w="2250" w:type="dxa"/>
            <w:tcBorders>
              <w:top w:val="single" w:color="808080" w:sz="6" w:space="0"/>
            </w:tcBorders>
            <w:noWrap w:val="0"/>
            <w:vAlign w:val="center"/>
          </w:tcPr>
          <w:p w14:paraId="5E2135F2">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局域网内零延迟直连</w:t>
            </w:r>
          </w:p>
        </w:tc>
      </w:tr>
      <w:tr w14:paraId="32444BB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7B5CBFBC">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主要层</w:t>
            </w:r>
          </w:p>
        </w:tc>
        <w:tc>
          <w:tcPr>
            <w:tcW w:w="1909" w:type="dxa"/>
            <w:noWrap w:val="0"/>
            <w:vAlign w:val="center"/>
          </w:tcPr>
          <w:p w14:paraId="33A96701">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STUN集群</w:t>
            </w:r>
          </w:p>
        </w:tc>
        <w:tc>
          <w:tcPr>
            <w:tcW w:w="2250" w:type="dxa"/>
            <w:noWrap w:val="0"/>
            <w:vAlign w:val="center"/>
          </w:tcPr>
          <w:p w14:paraId="36F67F31">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5组STUN服务器</w:t>
            </w:r>
          </w:p>
        </w:tc>
        <w:tc>
          <w:tcPr>
            <w:tcW w:w="2250" w:type="dxa"/>
            <w:noWrap w:val="0"/>
            <w:vAlign w:val="center"/>
          </w:tcPr>
          <w:p w14:paraId="78814937">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穿透前三种NAT</w:t>
            </w:r>
          </w:p>
        </w:tc>
      </w:tr>
      <w:tr w14:paraId="5F60585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905" w:type="dxa"/>
            <w:noWrap w:val="0"/>
            <w:vAlign w:val="center"/>
          </w:tcPr>
          <w:p w14:paraId="10DC5408">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保底层</w:t>
            </w:r>
          </w:p>
        </w:tc>
        <w:tc>
          <w:tcPr>
            <w:tcW w:w="1909" w:type="dxa"/>
            <w:noWrap w:val="0"/>
            <w:vAlign w:val="center"/>
          </w:tcPr>
          <w:p w14:paraId="6013BB13">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default" w:hAnsi="Calibri" w:cs="Times New Roman"/>
                <w:kern w:val="0"/>
                <w:sz w:val="21"/>
                <w:lang w:val="en-US" w:eastAsia="zh-CN"/>
              </w:rPr>
            </w:pPr>
            <w:r>
              <w:rPr>
                <w:rFonts w:hint="eastAsia" w:hAnsi="Calibri" w:cs="Times New Roman"/>
                <w:kern w:val="0"/>
                <w:sz w:val="21"/>
                <w:lang w:val="en-US" w:eastAsia="zh-CN"/>
              </w:rPr>
              <w:t>TURN中继</w:t>
            </w:r>
          </w:p>
        </w:tc>
        <w:tc>
          <w:tcPr>
            <w:tcW w:w="2250" w:type="dxa"/>
            <w:noWrap w:val="0"/>
            <w:vAlign w:val="center"/>
          </w:tcPr>
          <w:p w14:paraId="18550860">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hAnsi="Calibri" w:cs="Times New Roman"/>
                <w:kern w:val="0"/>
                <w:sz w:val="21"/>
                <w:lang w:val="en-US" w:eastAsia="zh-CN"/>
              </w:rPr>
            </w:pPr>
            <w:r>
              <w:rPr>
                <w:rFonts w:hint="eastAsia" w:hAnsi="Calibri" w:cs="Times New Roman"/>
                <w:kern w:val="0"/>
                <w:sz w:val="21"/>
                <w:lang w:val="en-US" w:eastAsia="zh-CN"/>
              </w:rPr>
              <w:fldChar w:fldCharType="begin"/>
            </w:r>
            <w:r>
              <w:rPr>
                <w:rFonts w:hint="eastAsia" w:hAnsi="Calibri" w:cs="Times New Roman"/>
                <w:kern w:val="0"/>
                <w:sz w:val="21"/>
                <w:lang w:val="en-US" w:eastAsia="zh-CN"/>
              </w:rPr>
              <w:instrText xml:space="preserve"> HYPERLINK "https://metered.ca/" \t "https://chat.deepseek.com/a/chat/s/_blank" </w:instrText>
            </w:r>
            <w:r>
              <w:rPr>
                <w:rFonts w:hint="eastAsia" w:hAnsi="Calibri" w:cs="Times New Roman"/>
                <w:kern w:val="0"/>
                <w:sz w:val="21"/>
                <w:lang w:val="en-US" w:eastAsia="zh-CN"/>
              </w:rPr>
              <w:fldChar w:fldCharType="separate"/>
            </w:r>
            <w:r>
              <w:rPr>
                <w:rFonts w:hint="default" w:hAnsi="Calibri" w:cs="Times New Roman"/>
                <w:kern w:val="0"/>
                <w:sz w:val="21"/>
                <w:lang w:val="en-US" w:eastAsia="zh-CN"/>
              </w:rPr>
              <w:t>Metered.ca</w:t>
            </w:r>
            <w:r>
              <w:rPr>
                <w:rFonts w:hint="default" w:hAnsi="Calibri" w:cs="Times New Roman"/>
                <w:kern w:val="0"/>
                <w:sz w:val="21"/>
                <w:lang w:val="en-US" w:eastAsia="zh-CN"/>
              </w:rPr>
              <w:fldChar w:fldCharType="end"/>
            </w:r>
            <w:r>
              <w:rPr>
                <w:rFonts w:hint="default" w:hAnsi="Calibri" w:cs="Times New Roman"/>
                <w:kern w:val="0"/>
                <w:sz w:val="21"/>
                <w:lang w:val="en-US" w:eastAsia="zh-CN"/>
              </w:rPr>
              <w:t> 公共 TURN 服务</w:t>
            </w:r>
          </w:p>
        </w:tc>
        <w:tc>
          <w:tcPr>
            <w:tcW w:w="2250" w:type="dxa"/>
            <w:noWrap w:val="0"/>
            <w:vAlign w:val="center"/>
          </w:tcPr>
          <w:p w14:paraId="72D86439">
            <w:pPr>
              <w:pStyle w:val="23"/>
              <w:keepNext w:val="0"/>
              <w:keepLines w:val="0"/>
              <w:pageBreakBefore w:val="0"/>
              <w:widowControl/>
              <w:kinsoku/>
              <w:wordWrap/>
              <w:overflowPunct/>
              <w:topLinePunct w:val="0"/>
              <w:autoSpaceDE/>
              <w:autoSpaceDN/>
              <w:bidi w:val="0"/>
              <w:adjustRightInd/>
              <w:snapToGrid w:val="0"/>
              <w:spacing w:before="157" w:beforeLines="50" w:beforeAutospacing="0" w:after="157" w:afterLines="50" w:afterAutospacing="0" w:line="240" w:lineRule="auto"/>
              <w:ind w:left="0" w:leftChars="0" w:right="0" w:rightChars="0" w:firstLine="0" w:firstLineChars="0"/>
              <w:jc w:val="left"/>
              <w:textAlignment w:val="auto"/>
              <w:rPr>
                <w:rFonts w:hint="eastAsia" w:hAnsi="Calibri" w:cs="Times New Roman"/>
                <w:kern w:val="0"/>
                <w:sz w:val="21"/>
                <w:lang w:val="en-US" w:eastAsia="zh-CN"/>
              </w:rPr>
            </w:pPr>
            <w:r>
              <w:rPr>
                <w:rFonts w:hint="eastAsia" w:hAnsi="Calibri" w:cs="Times New Roman"/>
                <w:kern w:val="0"/>
                <w:sz w:val="21"/>
                <w:lang w:val="en-US" w:eastAsia="zh-CN"/>
              </w:rPr>
              <w:t>穿透对称型 NAT</w:t>
            </w:r>
          </w:p>
        </w:tc>
      </w:tr>
    </w:tbl>
    <w:p w14:paraId="543D4076">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eastAsia="宋体"/>
          <w:lang w:val="en-US" w:eastAsia="zh-CN"/>
        </w:rPr>
      </w:pPr>
      <w:r>
        <w:rPr>
          <w:rFonts w:hint="default" w:eastAsia="宋体"/>
          <w:lang w:val="en-US" w:eastAsia="zh-CN"/>
        </w:rPr>
        <w:t>STUN</w:t>
      </w:r>
      <w:r>
        <w:rPr>
          <w:rFonts w:hint="eastAsia"/>
          <w:lang w:val="en-US" w:eastAsia="zh-CN"/>
        </w:rPr>
        <w:t xml:space="preserve"> </w:t>
      </w:r>
      <w:r>
        <w:rPr>
          <w:rFonts w:hint="default" w:eastAsia="宋体"/>
          <w:lang w:val="en-US" w:eastAsia="zh-CN"/>
        </w:rPr>
        <w:t>服务器集群的冗余配置确保即使部分服务器不可达，系统仍能通过备用节点获取映射地址；TURN</w:t>
      </w:r>
      <w:r>
        <w:rPr>
          <w:rFonts w:hint="eastAsia"/>
          <w:lang w:val="en-US" w:eastAsia="zh-CN"/>
        </w:rPr>
        <w:t xml:space="preserve"> </w:t>
      </w:r>
      <w:r>
        <w:rPr>
          <w:rFonts w:hint="default" w:eastAsia="宋体"/>
          <w:lang w:val="en-US" w:eastAsia="zh-CN"/>
        </w:rPr>
        <w:t>服务则为完全无法直连的场景提供最终保障。iceTransportPolicy 参数被显式设置为 all，允许在 UDP 探测失败时自动降级至 TCP 传输路径，提升穿透鲁棒性。</w:t>
      </w:r>
    </w:p>
    <w:p w14:paraId="6FFD2573">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eastAsia="宋体"/>
          <w:lang w:val="en-US" w:eastAsia="zh-CN"/>
        </w:rPr>
      </w:pPr>
      <w:r>
        <w:rPr>
          <w:rFonts w:hint="default" w:eastAsia="宋体"/>
          <w:lang w:val="en-US" w:eastAsia="zh-CN"/>
        </w:rPr>
        <w:t>传统 ICE 流程需等待所有候选地址收集完毕后，方将完整列表打包至 SDP 中进行交换。该模式导致连接建立阶段的“首屏等待时间”过长。本系统采用</w:t>
      </w:r>
      <w:r>
        <w:rPr>
          <w:rFonts w:hint="eastAsia"/>
          <w:lang w:val="en-US" w:eastAsia="zh-CN"/>
        </w:rPr>
        <w:t xml:space="preserve"> </w:t>
      </w:r>
      <w:r>
        <w:rPr>
          <w:rFonts w:hint="default" w:eastAsia="宋体"/>
          <w:lang w:val="en-US" w:eastAsia="zh-CN"/>
        </w:rPr>
        <w:t> Trickle ICE（涓流 ICE） 机制，将候选收集与 SDP 协商过程并行化：每发现一个可用候选地址，立即通过信令通道单独发送至对端，无需等待收集完成。</w:t>
      </w:r>
    </w:p>
    <w:p w14:paraId="569E3F58">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eastAsia="宋体"/>
          <w:lang w:val="en-US" w:eastAsia="zh-CN"/>
        </w:rPr>
      </w:pPr>
      <w:r>
        <w:rPr>
          <w:rFonts w:hint="default" w:eastAsia="宋体"/>
          <w:lang w:val="en-US" w:eastAsia="zh-CN"/>
        </w:rPr>
        <w:t>为应对信令通道可能出现的乱序到达问题（即 ICE 候选先于 SDP 到达对端），系统在客户端设计了候选暂存队列机制。若候选抵达时远端 SDP 尚未设置完成，则将其缓存于内存队列；待 SDP 协商完成后，系统自动批量注入缓存候选并执行连通性检查。该设计确保了在任何网络时序下 ICE 流程的完整性与确定性。</w:t>
      </w:r>
    </w:p>
    <w:p w14:paraId="6322F50A">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eastAsia="宋体"/>
          <w:lang w:val="en-US" w:eastAsia="zh-CN"/>
        </w:rPr>
      </w:pPr>
      <w:r>
        <w:rPr>
          <w:rFonts w:hint="default" w:eastAsia="宋体"/>
          <w:lang w:val="en-US" w:eastAsia="zh-CN"/>
        </w:rPr>
        <w:t>实测数据表明，Trickle ICE 结合候选缓存机制可将跨公网连接建立耗时缩短约 40%，显著优化了用户加入会议时的首次画面呈现体验</w:t>
      </w:r>
      <w:r>
        <w:rPr>
          <w:rFonts w:hint="eastAsia"/>
          <w:lang w:val="en-US" w:eastAsia="zh-CN"/>
        </w:rPr>
        <w:t>[7]</w:t>
      </w:r>
      <w:r>
        <w:rPr>
          <w:rFonts w:hint="default" w:eastAsia="宋体"/>
          <w:lang w:val="en-US" w:eastAsia="zh-CN"/>
        </w:rPr>
        <w:t>。</w:t>
      </w:r>
    </w:p>
    <w:p w14:paraId="6D46A1FD">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eastAsia="宋体"/>
          <w:lang w:val="en-US" w:eastAsia="zh-CN"/>
        </w:rPr>
      </w:pPr>
      <w:r>
        <w:rPr>
          <w:rFonts w:hint="default" w:eastAsia="宋体"/>
          <w:lang w:val="en-US" w:eastAsia="zh-CN"/>
        </w:rPr>
        <w:t>当 P2P 链路因网络切换（如 4G/WiFi 漫游）进入 disconnected 或 failed 状态时，本系统实现了 ICE 自动重启机制。通过调用 restartIce() 方法，RTCPeerConnection 可在不销毁重建的前提下，重新发起 ICE 候选收集与连通性探测流程。该机制有效避免了因短暂网络抖动导致的全量重连开销，保障了会议会话的连续性</w:t>
      </w:r>
      <w:r>
        <w:rPr>
          <w:rFonts w:hint="eastAsia"/>
          <w:lang w:val="en-US" w:eastAsia="zh-CN"/>
        </w:rPr>
        <w:t>[18]</w:t>
      </w:r>
      <w:r>
        <w:rPr>
          <w:rFonts w:hint="default" w:eastAsia="宋体"/>
          <w:lang w:val="en-US" w:eastAsia="zh-CN"/>
        </w:rPr>
        <w:t>。</w:t>
      </w:r>
    </w:p>
    <w:p w14:paraId="52949F30">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eastAsia="宋体"/>
          <w:lang w:val="en-US" w:eastAsia="zh-CN"/>
        </w:rPr>
      </w:pPr>
      <w:r>
        <w:rPr>
          <w:rFonts w:hint="default" w:eastAsia="宋体"/>
          <w:lang w:val="en-US" w:eastAsia="zh-CN"/>
        </w:rPr>
        <w:t>通过上述 NAT 穿透策略与 ICE 优化手段，本系统在公网复杂网络环境下的 P2P 连接成功率可达 95% 以上，为上层音视频传输提供了稳定可靠的底层链路基础。</w:t>
      </w:r>
      <w:r>
        <w:rPr>
          <w:rFonts w:hint="eastAsia"/>
          <w:lang w:val="en-US" w:eastAsia="zh-CN"/>
        </w:rPr>
        <w:t>下图是 ICE 状态机转换路径图。</w:t>
      </w:r>
    </w:p>
    <w:p w14:paraId="4C203444">
      <w:pPr>
        <w:pStyle w:val="12"/>
        <w:kinsoku/>
        <w:overflowPunct/>
        <w:topLinePunct w:val="0"/>
        <w:autoSpaceDE/>
        <w:autoSpaceDN/>
        <w:bidi w:val="0"/>
        <w:spacing w:before="157" w:beforeLines="50" w:beforeAutospacing="0" w:afterAutospacing="0" w:line="240" w:lineRule="auto"/>
        <w:ind w:left="0" w:leftChars="0" w:firstLine="0" w:firstLineChars="0"/>
        <w:jc w:val="left"/>
      </w:pPr>
      <w:r>
        <w:drawing>
          <wp:inline distT="0" distB="0" distL="114300" distR="114300">
            <wp:extent cx="5277485" cy="1720215"/>
            <wp:effectExtent l="0" t="0" r="18415" b="133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14"/>
                    <a:stretch>
                      <a:fillRect/>
                    </a:stretch>
                  </pic:blipFill>
                  <pic:spPr>
                    <a:xfrm>
                      <a:off x="0" y="0"/>
                      <a:ext cx="5277485" cy="1720215"/>
                    </a:xfrm>
                    <a:prstGeom prst="rect">
                      <a:avLst/>
                    </a:prstGeom>
                    <a:noFill/>
                    <a:ln>
                      <a:noFill/>
                    </a:ln>
                  </pic:spPr>
                </pic:pic>
              </a:graphicData>
            </a:graphic>
          </wp:inline>
        </w:drawing>
      </w:r>
    </w:p>
    <w:p w14:paraId="5933AA78">
      <w:pPr>
        <w:pStyle w:val="12"/>
        <w:kinsoku/>
        <w:overflowPunct/>
        <w:topLinePunct w:val="0"/>
        <w:autoSpaceDE/>
        <w:autoSpaceDN/>
        <w:bidi w:val="0"/>
        <w:spacing w:beforeAutospacing="0" w:after="157" w:afterLines="50" w:afterAutospacing="0" w:line="240" w:lineRule="auto"/>
        <w:ind w:left="0" w:leftChars="0" w:firstLine="0" w:firstLineChars="0"/>
        <w:jc w:val="center"/>
        <w:rPr>
          <w:rFonts w:hint="default"/>
          <w:sz w:val="18"/>
          <w:szCs w:val="18"/>
          <w:lang w:val="en-US" w:eastAsia="zh-CN"/>
        </w:rPr>
      </w:pPr>
      <w:r>
        <w:rPr>
          <w:rFonts w:hint="eastAsia"/>
          <w:sz w:val="18"/>
          <w:szCs w:val="18"/>
          <w:lang w:val="en-US" w:eastAsia="zh-CN"/>
        </w:rPr>
        <w:t>图2 ICE状态机转换路径图与本系统优化节点示意</w:t>
      </w:r>
    </w:p>
    <w:p w14:paraId="2EDD5E8C">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如图2所示，本系统在标准 ICE 状态流转基础上引入三项优化：① CHECKING阶段通过Trickle ICE并行收集候选；② DISCONNECTED状态下采用5s延迟与退避算法触发ICE重启；③ 全生命周期QoS监控触发自适应降级。</w:t>
      </w:r>
    </w:p>
    <w:p w14:paraId="3A4D95E3">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00E7483E">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1ACE026F">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7023C72">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4A01E37E">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AA30FA5">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749C0F07">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59F00247">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36A8698D">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6C990B9">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33DCA044">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3067DCD8">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7F290C8">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039F9573">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p>
    <w:p w14:paraId="6E0EED1A">
      <w:pPr>
        <w:pStyle w:val="2"/>
        <w:keepNext/>
        <w:numPr>
          <w:ilvl w:val="0"/>
          <w:numId w:val="1"/>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30" w:name="_Toc27301"/>
      <w:bookmarkStart w:id="31" w:name="_Toc6865"/>
      <w:bookmarkStart w:id="32" w:name="_Toc25761"/>
      <w:bookmarkStart w:id="33" w:name="_Toc28566"/>
      <w:r>
        <w:t>系统需求分析与设计</w:t>
      </w:r>
      <w:bookmarkEnd w:id="30"/>
      <w:bookmarkEnd w:id="31"/>
      <w:bookmarkEnd w:id="32"/>
      <w:bookmarkEnd w:id="33"/>
    </w:p>
    <w:p w14:paraId="5D8C9400">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ascii="宋体" w:hAnsi="Calibri" w:eastAsia="宋体" w:cs="Times New Roman"/>
          <w:kern w:val="0"/>
          <w:sz w:val="21"/>
          <w:szCs w:val="20"/>
          <w:lang w:val="en-US" w:eastAsia="zh-CN"/>
        </w:rPr>
      </w:pPr>
      <w:r>
        <w:rPr>
          <w:rFonts w:hint="eastAsia" w:ascii="宋体" w:hAnsi="Calibri" w:eastAsia="宋体" w:cs="Times New Roman"/>
          <w:kern w:val="0"/>
          <w:sz w:val="21"/>
          <w:szCs w:val="20"/>
          <w:lang w:val="en-US" w:eastAsia="zh-CN"/>
        </w:rPr>
        <w:t>本章首先梳理系统的功能框架，然后详细分析需求并设计系统架构。如图3所示，本系统的核心功能可归纳为</w:t>
      </w:r>
      <w:r>
        <w:rPr>
          <w:rFonts w:hint="default" w:ascii="宋体" w:hAnsi="Calibri" w:eastAsia="宋体" w:cs="Times New Roman"/>
          <w:kern w:val="0"/>
          <w:sz w:val="21"/>
          <w:szCs w:val="20"/>
          <w:lang w:val="en-US" w:eastAsia="zh-CN"/>
        </w:rPr>
        <w:t>音视频通信、信令服务、数据通道、网络优化、会议管理及安全机制六</w:t>
      </w:r>
      <w:r>
        <w:rPr>
          <w:rFonts w:hint="eastAsia" w:ascii="宋体" w:hAnsi="Calibri" w:cs="Times New Roman"/>
          <w:kern w:val="0"/>
          <w:sz w:val="21"/>
          <w:szCs w:val="20"/>
          <w:lang w:val="en-US" w:eastAsia="zh-CN"/>
        </w:rPr>
        <w:t>个部分</w:t>
      </w:r>
      <w:r>
        <w:rPr>
          <w:rFonts w:hint="default" w:ascii="宋体" w:hAnsi="Calibri" w:eastAsia="宋体" w:cs="Times New Roman"/>
          <w:kern w:val="0"/>
          <w:sz w:val="21"/>
          <w:szCs w:val="20"/>
          <w:lang w:val="en-US" w:eastAsia="zh-CN"/>
        </w:rPr>
        <w:t>，各</w:t>
      </w:r>
      <w:r>
        <w:rPr>
          <w:rFonts w:hint="eastAsia" w:ascii="宋体" w:hAnsi="Calibri" w:cs="Times New Roman"/>
          <w:kern w:val="0"/>
          <w:sz w:val="21"/>
          <w:szCs w:val="20"/>
          <w:lang w:val="en-US" w:eastAsia="zh-CN"/>
        </w:rPr>
        <w:t>部分</w:t>
      </w:r>
      <w:r>
        <w:rPr>
          <w:rFonts w:hint="default" w:ascii="宋体" w:hAnsi="Calibri" w:eastAsia="宋体" w:cs="Times New Roman"/>
          <w:kern w:val="0"/>
          <w:sz w:val="21"/>
          <w:szCs w:val="20"/>
          <w:lang w:val="en-US" w:eastAsia="zh-CN"/>
        </w:rPr>
        <w:t>下属的具体功能点构成了后续需求分析与系统设计的完整边界。</w:t>
      </w:r>
    </w:p>
    <w:p w14:paraId="34E2C036">
      <w:pPr>
        <w:kinsoku/>
        <w:overflowPunct/>
        <w:topLinePunct w:val="0"/>
        <w:autoSpaceDE/>
        <w:autoSpaceDN/>
        <w:bidi w:val="0"/>
        <w:spacing w:before="157" w:beforeLines="50" w:beforeAutospacing="0" w:afterAutospacing="0" w:line="240" w:lineRule="auto"/>
        <w:jc w:val="left"/>
      </w:pPr>
      <w:r>
        <w:drawing>
          <wp:inline distT="0" distB="0" distL="114300" distR="114300">
            <wp:extent cx="5144770" cy="5141595"/>
            <wp:effectExtent l="0" t="0" r="1778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5"/>
                    <a:srcRect l="1001" t="4680" r="1278" b="4468"/>
                    <a:stretch>
                      <a:fillRect/>
                    </a:stretch>
                  </pic:blipFill>
                  <pic:spPr>
                    <a:xfrm>
                      <a:off x="0" y="0"/>
                      <a:ext cx="5144770" cy="5141595"/>
                    </a:xfrm>
                    <a:prstGeom prst="rect">
                      <a:avLst/>
                    </a:prstGeom>
                    <a:noFill/>
                    <a:ln>
                      <a:noFill/>
                    </a:ln>
                  </pic:spPr>
                </pic:pic>
              </a:graphicData>
            </a:graphic>
          </wp:inline>
        </w:drawing>
      </w:r>
    </w:p>
    <w:p w14:paraId="38D5CFF2">
      <w:pPr>
        <w:kinsoku/>
        <w:overflowPunct/>
        <w:topLinePunct w:val="0"/>
        <w:autoSpaceDE/>
        <w:autoSpaceDN/>
        <w:bidi w:val="0"/>
        <w:spacing w:beforeAutospacing="0" w:after="157" w:afterLines="50" w:afterAutospacing="0" w:line="240" w:lineRule="auto"/>
        <w:jc w:val="cente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图3 项目系统功能模块思维导图</w:t>
      </w:r>
    </w:p>
    <w:p w14:paraId="42D0EDC6">
      <w:pPr>
        <w:kinsoku/>
        <w:overflowPunct/>
        <w:topLinePunct w:val="0"/>
        <w:autoSpaceDE/>
        <w:autoSpaceDN/>
        <w:bidi w:val="0"/>
        <w:spacing w:before="157" w:beforeLines="50" w:beforeAutospacing="0" w:after="157" w:afterLines="50" w:afterAutospacing="0" w:line="240" w:lineRule="auto"/>
        <w:ind w:firstLine="420" w:firstLineChars="200"/>
        <w:jc w:val="left"/>
        <w:rPr>
          <w:rFonts w:hint="default"/>
          <w:lang w:val="en-US" w:eastAsia="zh-CN"/>
        </w:rPr>
      </w:pPr>
      <w:r>
        <w:rPr>
          <w:rFonts w:hint="eastAsia"/>
          <w:lang w:val="en-US" w:eastAsia="zh-CN"/>
        </w:rPr>
        <w:t>接下来各节内容将围绕图3所示的核心功能框架，逐一阐述系统的功能需求、非功能需求、总体架构设计及核心模块划分。</w:t>
      </w:r>
    </w:p>
    <w:p w14:paraId="14957D9A">
      <w:pPr>
        <w:pStyle w:val="3"/>
        <w:keepNext/>
        <w:numPr>
          <w:ilvl w:val="0"/>
          <w:numId w:val="4"/>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34" w:name="_Toc17474"/>
      <w:bookmarkStart w:id="35" w:name="_Toc30230"/>
      <w:bookmarkStart w:id="36" w:name="_Toc24280"/>
      <w:bookmarkStart w:id="37" w:name="_Toc1246"/>
      <w:r>
        <w:t>系统功能需求</w:t>
      </w:r>
      <w:bookmarkEnd w:id="34"/>
      <w:bookmarkEnd w:id="35"/>
      <w:bookmarkEnd w:id="36"/>
      <w:bookmarkEnd w:id="37"/>
    </w:p>
    <w:p w14:paraId="4AAAD536">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lang w:val="en-US" w:eastAsia="zh-CN"/>
        </w:rPr>
        <w:t>系统目标是</w:t>
      </w:r>
      <w:r>
        <w:rPr>
          <w:rFonts w:hint="eastAsia"/>
        </w:rPr>
        <w:t>构建一个功能完备的多人音视频协作空间，基于图3所示的功能框架，本节从</w:t>
      </w:r>
      <w:r>
        <w:rPr>
          <w:rFonts w:hint="default"/>
        </w:rPr>
        <w:t>音视频通信、实时互动协作及性能监控三个维度对系统核心功能需求进行详细阐述。其中，音视频通信对应图3中的核心功能模块，实时互动协作涵盖信令服务与数据通道，性能监控则对应网络优化模块中的质量监控与RTT计算等功能。</w:t>
      </w:r>
    </w:p>
    <w:p w14:paraId="655BA4BD">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音视频通信是本系统的核心功能，需支持 4 人以内的多人实时通话，具体需求包括：支持同时采集 720p/24fps 以上的摄像头与麦克风流；允许用户独立开关设备，响应时间控制在 50ms 内；实时同步所有参会者的设备状态，确保 UI 显示一致；支持 1×1、1×2、2×2 等自适应网格布局；支持双击视频窗口全屏放大</w:t>
      </w:r>
      <w:r>
        <w:rPr>
          <w:rFonts w:hint="eastAsia"/>
          <w:lang w:eastAsia="zh-CN"/>
        </w:rPr>
        <w:t>，</w:t>
      </w:r>
      <w:r>
        <w:rPr>
          <w:rFonts w:hint="eastAsia"/>
          <w:lang w:val="en-US" w:eastAsia="zh-CN"/>
        </w:rPr>
        <w:t>再次双击或点击 ESC 按键恢复窗口大小</w:t>
      </w:r>
      <w:r>
        <w:rPr>
          <w:rFonts w:hint="eastAsia"/>
        </w:rPr>
        <w:t>；当摄像头关闭时显示</w:t>
      </w:r>
      <w:r>
        <w:rPr>
          <w:rFonts w:hint="eastAsia"/>
          <w:lang w:val="en-US" w:eastAsia="zh-CN"/>
        </w:rPr>
        <w:t>灰色</w:t>
      </w:r>
      <w:r>
        <w:rPr>
          <w:rFonts w:hint="eastAsia"/>
        </w:rPr>
        <w:t>遮罩层与</w:t>
      </w:r>
      <w:r>
        <w:rPr>
          <w:rFonts w:hint="eastAsia"/>
          <w:lang w:val="en-US" w:eastAsia="zh-CN"/>
        </w:rPr>
        <w:t>关闭</w:t>
      </w:r>
      <w:r>
        <w:rPr>
          <w:rFonts w:hint="eastAsia"/>
        </w:rPr>
        <w:t>图标，避免“黑屏困惑”。</w:t>
      </w:r>
    </w:p>
    <w:p w14:paraId="6DADF936">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实时互动协作功能包括文字聊天、文件传输和屏幕共享。文字聊天需支持 4 人会议内的实时消息收发，消息包含发送者 ID、时间戳和内容，通过 WebSocket 转发确保可靠送达。文件传输支持最大 10MB 的文件，采用 Base64 编码经 WebSocket 发送，提供文件类型图标、大小、文件名等元数据展示，并支持下载。屏幕共享需支持整个显示器、应用窗口或浏览器标签页三种模式，支持系统音频捕获，实现摄像头与屏幕共享流的无缝切换（延迟低于 100ms），并能自动检测浏览器原生的“停止共享”按钮。</w:t>
      </w:r>
    </w:p>
    <w:p w14:paraId="3609A257">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性能监控是系统可观测性的核心，需满足：每秒采集一次 RTT、丢包率、分辨率、码率等指标；</w:t>
      </w:r>
      <w:r>
        <w:rPr>
          <w:rFonts w:hint="eastAsia"/>
          <w:lang w:val="en-US" w:eastAsia="zh-CN"/>
        </w:rPr>
        <w:t>对网络延迟监测</w:t>
      </w:r>
      <w:r>
        <w:rPr>
          <w:rFonts w:hint="eastAsia"/>
        </w:rPr>
        <w:t>采用 5 样本滑动窗口平滑网络波动</w:t>
      </w:r>
      <w:r>
        <w:rPr>
          <w:rFonts w:hint="eastAsia"/>
          <w:lang w:eastAsia="zh-CN"/>
        </w:rPr>
        <w:t>，</w:t>
      </w:r>
      <w:r>
        <w:rPr>
          <w:rFonts w:hint="eastAsia"/>
          <w:lang w:val="en-US" w:eastAsia="zh-CN"/>
        </w:rPr>
        <w:t>计算短时间平均延迟改变画面帧率码率，来自适应网络环境</w:t>
      </w:r>
      <w:r>
        <w:rPr>
          <w:rFonts w:hint="eastAsia"/>
        </w:rPr>
        <w:t>；在视频窗口右上角显示监控浮层，实时反馈链路质量；周期性上报性能数据至服务器，支持会后质量复盘；自动识别会议中的瓶颈节点；通过</w:t>
      </w:r>
      <w:r>
        <w:rPr>
          <w:rFonts w:hint="eastAsia"/>
          <w:lang w:val="en-US" w:eastAsia="zh-CN"/>
        </w:rPr>
        <w:t xml:space="preserve"> </w:t>
      </w:r>
      <w:r>
        <w:rPr>
          <w:rFonts w:hint="default"/>
        </w:rPr>
        <w:t> </w:t>
      </w:r>
      <w:r>
        <w:rPr>
          <w:rFonts w:hint="eastAsia"/>
        </w:rPr>
        <w:t>navigator.sendBeacon</w:t>
      </w:r>
      <w:r>
        <w:rPr>
          <w:rFonts w:hint="default"/>
        </w:rPr>
        <w:t> </w:t>
      </w:r>
      <w:r>
        <w:rPr>
          <w:rFonts w:hint="eastAsia"/>
          <w:lang w:val="en-US" w:eastAsia="zh-CN"/>
        </w:rPr>
        <w:t xml:space="preserve"> </w:t>
      </w:r>
      <w:r>
        <w:rPr>
          <w:rFonts w:hint="default"/>
        </w:rPr>
        <w:t>技术确保页面异常关闭时也能上报最终性能快照。</w:t>
      </w:r>
    </w:p>
    <w:p w14:paraId="59A05C97">
      <w:pPr>
        <w:pStyle w:val="3"/>
        <w:keepNext/>
        <w:numPr>
          <w:ilvl w:val="0"/>
          <w:numId w:val="4"/>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38" w:name="_Toc32530"/>
      <w:bookmarkStart w:id="39" w:name="_Toc8842"/>
      <w:bookmarkStart w:id="40" w:name="_Toc29355"/>
      <w:bookmarkStart w:id="41" w:name="_Toc7246"/>
      <w:r>
        <w:t>系统非功能需求</w:t>
      </w:r>
      <w:bookmarkEnd w:id="38"/>
      <w:bookmarkEnd w:id="39"/>
      <w:bookmarkEnd w:id="40"/>
      <w:bookmarkEnd w:id="41"/>
    </w:p>
    <w:p w14:paraId="4FAB455B">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本系统在性能、鲁棒性、兼容性、安全性及可维护性五个方面设定了</w:t>
      </w:r>
      <w:r>
        <w:rPr>
          <w:rFonts w:hint="eastAsia"/>
          <w:lang w:val="en-US" w:eastAsia="zh-CN"/>
        </w:rPr>
        <w:t>具体</w:t>
      </w:r>
      <w:r>
        <w:rPr>
          <w:rFonts w:hint="eastAsia"/>
        </w:rPr>
        <w:t>指标。</w:t>
      </w:r>
    </w:p>
    <w:p w14:paraId="7EE35C08">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b/>
          <w:bCs/>
          <w:lang w:val="en-US" w:eastAsia="zh-CN"/>
        </w:rPr>
        <w:t>性能指标</w:t>
      </w:r>
      <w:r>
        <w:rPr>
          <w:rFonts w:hint="eastAsia"/>
          <w:lang w:val="en-US" w:eastAsia="zh-CN"/>
        </w:rPr>
        <w:t>上，</w:t>
      </w:r>
      <w:r>
        <w:rPr>
          <w:rFonts w:hint="eastAsia"/>
        </w:rPr>
        <w:t>系统需满足以下要求：局域网端到端延迟（E2E Latency）控制在 30ms 以内，公网 5G 环境下控制在 150ms 以内；平均 RTT 稳定在 100ms 以内，瞬时峰值不超过 300ms；视频帧率稳定在 24fps 以上，弱网环境下不低于 15fps；移动端 CPU 占用率控制在 35% 以内，内存占用不超过 500MB；4 人 Mesh 会议中移动设备电池续航至少支持 2 小时连续使用。</w:t>
      </w:r>
    </w:p>
    <w:p w14:paraId="279E8432">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lang w:val="en-US" w:eastAsia="zh-CN"/>
        </w:rPr>
        <w:t>网络鲁棒性上，</w:t>
      </w:r>
      <w:r>
        <w:rPr>
          <w:rFonts w:hint="eastAsia"/>
        </w:rPr>
        <w:t>系统需具备较强的抗抖动与抗丢包能力：容忍 200ms 以内的网络抖动，不出现画面卡顿或音频断续；在 15% 随机丢包环境下，音频通过 Opus FEC 保持连贯，视频通过自适应降级维持基本流畅。网络切换方面，支持移动端 4G/WiFi 无缝切换，连接断开后自动重连。NAT 穿透方面，支持全锥形、受限锥形、端口受限锥形三种类型，对称型 NAT 通过 TURN 中继，公网环境下 P2P 连接成功率需达到 95% 以上。</w:t>
      </w:r>
    </w:p>
    <w:p w14:paraId="019EFFD6">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lang w:val="en-US" w:eastAsia="zh-CN"/>
        </w:rPr>
        <w:t>系统兼容性要求上，</w:t>
      </w:r>
      <w:r>
        <w:rPr>
          <w:rFonts w:hint="eastAsia"/>
        </w:rPr>
        <w:t>系统需支持 Chrome、Safari、Edge、Firefox 等主流浏览器，以及 iOS 14+（iPhone 12+）和 Android 10+（Chrome Mobile）移动平台。</w:t>
      </w:r>
    </w:p>
    <w:p w14:paraId="7C85DBEA">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系统安全性</w:t>
      </w:r>
      <w:r>
        <w:rPr>
          <w:rFonts w:hint="eastAsia"/>
          <w:lang w:val="en-US" w:eastAsia="zh-CN"/>
        </w:rPr>
        <w:t>上，</w:t>
      </w:r>
      <w:r>
        <w:rPr>
          <w:rFonts w:hint="eastAsia"/>
        </w:rPr>
        <w:t>所有媒体流强制经过 SRTP 加密；信令层采用 WSS 协议，通过 TLS 1.2+ 加密传输；服务器验证客户端身份，防止未授权访问；媒体流不经过服务器，用户数据完全本地化；信令消息包含时间戳和序列号，防止重放攻击。</w:t>
      </w:r>
    </w:p>
    <w:p w14:paraId="69834BAA">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lang w:eastAsia="zh-CN"/>
        </w:rPr>
      </w:pPr>
      <w:r>
        <w:rPr>
          <w:rFonts w:hint="eastAsia"/>
          <w:lang w:val="en-US" w:eastAsia="zh-CN"/>
        </w:rPr>
        <w:t>可维护性上，</w:t>
      </w:r>
      <w:r>
        <w:rPr>
          <w:rFonts w:hint="eastAsia"/>
        </w:rPr>
        <w:t>系统</w:t>
      </w:r>
      <w:r>
        <w:rPr>
          <w:rFonts w:hint="eastAsia"/>
          <w:lang w:val="en-US" w:eastAsia="zh-CN"/>
        </w:rPr>
        <w:t>还</w:t>
      </w:r>
      <w:r>
        <w:rPr>
          <w:rFonts w:hint="eastAsia"/>
        </w:rPr>
        <w:t>需具备良好的资源回收机制，确保长时间会议中不会因 DOM 节点堆积或 WebSocket 僵尸连接导致浏览器崩溃；及时释放不再使用的媒体流、PeerConnection 和 DOM 元素；提供友好的错误提示，帮助用户快速定位问题；客户端与服务器均记录关键操作日志，便于问题排查；提供实时 QoS 监控面板（具体实现详见 4.8 节），方便用户和开发者了解网络质量。</w:t>
      </w:r>
    </w:p>
    <w:p w14:paraId="7914D35A">
      <w:pPr>
        <w:pStyle w:val="3"/>
        <w:keepNext/>
        <w:numPr>
          <w:ilvl w:val="0"/>
          <w:numId w:val="4"/>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42" w:name="_Toc21176"/>
      <w:bookmarkStart w:id="43" w:name="_Toc30421"/>
      <w:bookmarkStart w:id="44" w:name="_Toc15852"/>
      <w:bookmarkStart w:id="45" w:name="_Toc15307"/>
      <w:r>
        <w:t>系统总体架构设计</w:t>
      </w:r>
      <w:bookmarkEnd w:id="42"/>
      <w:bookmarkEnd w:id="43"/>
      <w:bookmarkEnd w:id="44"/>
      <w:bookmarkEnd w:id="45"/>
    </w:p>
    <w:p w14:paraId="2007B216">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本系统遵循“瘦服务器、胖客户端”的去中心化架构理念。后端基于 Node.js 开发，仅承担信令路由、房间状态维护及 QoS 数据汇聚等轻量级任务；前端作为核心逻辑中心，承载 WebRTC 媒体引擎、SDP 协商状态机、自适应编码及 UI 渲染等模块。</w:t>
      </w:r>
    </w:p>
    <w:p w14:paraId="2B1F4908">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为进一步解耦前端逻辑、提升代码可维护性，系统采用四层架构设计，将前端架构自下而上划分为基础设施层、数据层、业务层与表现层，如图4所示。</w:t>
      </w:r>
    </w:p>
    <w:p w14:paraId="17672850">
      <w:pPr>
        <w:pStyle w:val="12"/>
        <w:kinsoku/>
        <w:overflowPunct/>
        <w:topLinePunct w:val="0"/>
        <w:autoSpaceDE/>
        <w:autoSpaceDN/>
        <w:bidi w:val="0"/>
        <w:spacing w:before="157" w:beforeLines="50" w:beforeAutospacing="0" w:afterAutospacing="0" w:line="240" w:lineRule="auto"/>
        <w:ind w:left="0" w:leftChars="0" w:firstLine="0" w:firstLineChars="0"/>
        <w:jc w:val="left"/>
      </w:pPr>
      <w:r>
        <w:drawing>
          <wp:inline distT="0" distB="0" distL="114300" distR="114300">
            <wp:extent cx="5176520" cy="5139055"/>
            <wp:effectExtent l="0" t="0" r="5080" b="444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6"/>
                    <a:srcRect l="1445" t="4219" r="2709" b="4183"/>
                    <a:stretch>
                      <a:fillRect/>
                    </a:stretch>
                  </pic:blipFill>
                  <pic:spPr>
                    <a:xfrm>
                      <a:off x="0" y="0"/>
                      <a:ext cx="5176520" cy="5139055"/>
                    </a:xfrm>
                    <a:prstGeom prst="rect">
                      <a:avLst/>
                    </a:prstGeom>
                    <a:noFill/>
                    <a:ln>
                      <a:noFill/>
                    </a:ln>
                  </pic:spPr>
                </pic:pic>
              </a:graphicData>
            </a:graphic>
          </wp:inline>
        </w:drawing>
      </w:r>
    </w:p>
    <w:p w14:paraId="63960BBA">
      <w:pPr>
        <w:kinsoku/>
        <w:overflowPunct/>
        <w:topLinePunct w:val="0"/>
        <w:autoSpaceDE/>
        <w:autoSpaceDN/>
        <w:bidi w:val="0"/>
        <w:spacing w:beforeAutospacing="0" w:after="157" w:afterLines="50" w:afterAutospacing="0" w:line="240" w:lineRule="auto"/>
        <w:jc w:val="center"/>
        <w:rPr>
          <w:rFonts w:hint="eastAsia" w:asciiTheme="minorEastAsia" w:hAnsiTheme="minorEastAsia" w:eastAsiaTheme="minorEastAsia" w:cstheme="minorEastAsia"/>
          <w:sz w:val="18"/>
          <w:szCs w:val="18"/>
          <w:lang w:val="en-US" w:eastAsia="zh-CN"/>
        </w:rPr>
      </w:pPr>
      <w:r>
        <w:rPr>
          <w:rFonts w:hint="eastAsia" w:asciiTheme="minorEastAsia" w:hAnsiTheme="minorEastAsia" w:eastAsiaTheme="minorEastAsia" w:cstheme="minorEastAsia"/>
          <w:sz w:val="18"/>
          <w:szCs w:val="18"/>
          <w:lang w:val="en-US" w:eastAsia="zh-CN"/>
        </w:rPr>
        <w:t>图4 系统四层架构设计图</w:t>
      </w:r>
    </w:p>
    <w:p w14:paraId="103593DC">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基础设施层：负责底层网络通信与媒体处理，包括 WebSocket 全双工信令通道、UDP/SRTP 媒体传输通道、HTTPS/TLS 安全加密，以及 STUN/TURN 协议的 NAT 穿透服务。</w:t>
      </w:r>
    </w:p>
    <w:p w14:paraId="19A5B0BC">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数据层：负责关键状态存储与会话数据管理。其中，状态存储部分维护活跃连接（clients Map）与会议成员列表（meetingMembers Set）；会话管理部分记录会话生命周期（sessions Map）及 QoS 性能数据（sessionStatsAccumulator）；持久化部分与会话历史存储及 QoS 指标数据库对接。</w:t>
      </w:r>
    </w:p>
    <w:p w14:paraId="59D28F3C">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业务层：实现核心业务逻辑，包括信令路由与转发（forwardToMeeting）、设备状态同步（device-status）、P2P 连接管理（createPeerConnection）及自适应编码控制（updateConnectionTracks）。</w:t>
      </w:r>
    </w:p>
    <w:p w14:paraId="67B9F3A8">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lang w:val="en-US" w:eastAsia="zh-CN"/>
        </w:rPr>
      </w:pPr>
      <w:r>
        <w:rPr>
          <w:rFonts w:hint="default"/>
          <w:lang w:val="en-US" w:eastAsia="zh-CN"/>
        </w:rPr>
        <w:t>表现层：负责用户界面渲染与交互，划分为视频界面（CSS Grid响应式网格布局、双击放大）、交互组件（聊天消息气泡、文件传输面板）、控制面板（设备开关按钮、QoS监控浮层）及状态显示（网络质量指示器、成员状态标签）四个子模块。</w:t>
      </w:r>
    </w:p>
    <w:p w14:paraId="282FA2BB">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pPr>
      <w:r>
        <w:rPr>
          <w:rFonts w:hint="default"/>
          <w:lang w:val="en-US" w:eastAsia="zh-CN"/>
        </w:rPr>
        <w:t>系统的</w:t>
      </w:r>
      <w:r>
        <w:rPr>
          <w:rFonts w:hint="eastAsia"/>
          <w:lang w:val="en-US" w:eastAsia="zh-CN"/>
        </w:rPr>
        <w:t>数据</w:t>
      </w:r>
      <w:r>
        <w:rPr>
          <w:rFonts w:hint="default"/>
          <w:lang w:val="en-US" w:eastAsia="zh-CN"/>
        </w:rPr>
        <w:t>传输采用“双通道”设计：媒体流通过</w:t>
      </w:r>
      <w:r>
        <w:rPr>
          <w:rFonts w:hint="eastAsia"/>
          <w:lang w:val="en-US" w:eastAsia="zh-CN"/>
        </w:rPr>
        <w:t xml:space="preserve"> </w:t>
      </w:r>
      <w:r>
        <w:rPr>
          <w:rFonts w:hint="default"/>
          <w:lang w:val="en-US" w:eastAsia="zh-CN"/>
        </w:rPr>
        <w:t>UDP/SRTP</w:t>
      </w:r>
      <w:r>
        <w:rPr>
          <w:rFonts w:hint="eastAsia"/>
          <w:lang w:val="en-US" w:eastAsia="zh-CN"/>
        </w:rPr>
        <w:t xml:space="preserve"> </w:t>
      </w:r>
      <w:r>
        <w:rPr>
          <w:rFonts w:hint="default"/>
          <w:lang w:val="en-US" w:eastAsia="zh-CN"/>
        </w:rPr>
        <w:t>点对点直传，不经过服务器，保证最低延迟；信令流通过</w:t>
      </w:r>
      <w:r>
        <w:rPr>
          <w:rFonts w:hint="eastAsia"/>
          <w:lang w:val="en-US" w:eastAsia="zh-CN"/>
        </w:rPr>
        <w:t xml:space="preserve"> </w:t>
      </w:r>
      <w:r>
        <w:rPr>
          <w:rFonts w:hint="default"/>
          <w:lang w:val="en-US" w:eastAsia="zh-CN"/>
        </w:rPr>
        <w:t>TCP/TLS</w:t>
      </w:r>
      <w:r>
        <w:rPr>
          <w:rFonts w:hint="eastAsia"/>
          <w:lang w:val="en-US" w:eastAsia="zh-CN"/>
        </w:rPr>
        <w:t xml:space="preserve"> </w:t>
      </w:r>
      <w:r>
        <w:rPr>
          <w:rFonts w:hint="default"/>
          <w:lang w:val="en-US" w:eastAsia="zh-CN"/>
        </w:rPr>
        <w:t>经服务器转发，保证可靠传输和广播能力。这种设计既降低了服务器负载，又保证了媒体流的私密性和实时性</w:t>
      </w:r>
      <w:r>
        <w:rPr>
          <w:rFonts w:hint="eastAsia"/>
          <w:lang w:val="en-US" w:eastAsia="zh-CN"/>
        </w:rPr>
        <w:t>[14]</w:t>
      </w:r>
      <w:r>
        <w:rPr>
          <w:rFonts w:hint="default"/>
          <w:lang w:val="en-US" w:eastAsia="zh-CN"/>
        </w:rPr>
        <w:t>。</w:t>
      </w:r>
    </w:p>
    <w:p w14:paraId="4166EF00">
      <w:pPr>
        <w:pStyle w:val="3"/>
        <w:keepNext/>
        <w:numPr>
          <w:ilvl w:val="0"/>
          <w:numId w:val="4"/>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46" w:name="_Toc13148"/>
      <w:bookmarkStart w:id="47" w:name="_Toc200"/>
      <w:bookmarkStart w:id="48" w:name="_Toc23966"/>
      <w:bookmarkStart w:id="49" w:name="_Toc24297"/>
      <w:r>
        <w:t>系统模块划分</w:t>
      </w:r>
      <w:bookmarkEnd w:id="46"/>
      <w:bookmarkEnd w:id="47"/>
      <w:bookmarkEnd w:id="48"/>
      <w:bookmarkEnd w:id="49"/>
    </w:p>
    <w:p w14:paraId="198FC4DD">
      <w:pPr>
        <w:pStyle w:val="12"/>
        <w:kinsoku/>
        <w:overflowPunct/>
        <w:topLinePunct w:val="0"/>
        <w:autoSpaceDE/>
        <w:autoSpaceDN/>
        <w:bidi w:val="0"/>
        <w:spacing w:before="157" w:beforeLines="50" w:beforeAutospacing="0" w:after="157" w:afterLines="50" w:afterAutospacing="0" w:line="240" w:lineRule="auto"/>
        <w:jc w:val="left"/>
      </w:pPr>
      <w:r>
        <w:t>基于上述四层架构设计，系统</w:t>
      </w:r>
      <w:r>
        <w:rPr>
          <w:rFonts w:hint="eastAsia"/>
          <w:lang w:val="en-US" w:eastAsia="zh-CN"/>
        </w:rPr>
        <w:t>在功能抽象层面</w:t>
      </w:r>
      <w:r>
        <w:t>划分为以下四个核心模块：</w:t>
      </w:r>
      <w:bookmarkStart w:id="50" w:name="_Toc18630"/>
    </w:p>
    <w:p w14:paraId="4903C9E2">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连接管理模块：负责所有 P2P 连接的建立、维护和清理。通过统一的数据结构管理活跃的 PeerConnection 实例，实现 Perfect Negotiation 协商机制以解决信令冲突，并监听连接状态变化触发相应的业务逻辑（如性能监控启动、ICE 重启、资源清理等）。</w:t>
      </w:r>
    </w:p>
    <w:p w14:paraId="479A21F0">
      <w:pPr>
        <w:pStyle w:val="12"/>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eastAsia"/>
          <w:lang w:val="en-US" w:eastAsia="zh-CN"/>
        </w:rPr>
        <w:t>媒体处理模块：负责音视频流的采集、编码、传输和渲染。管理本地媒体流与远程媒体流，实现音视频设备的分层采集、编码参数优化（Opus FEC/DTX、场景感知编码）、流源无缝切换（摄像头与屏幕共享间的</w:t>
      </w:r>
      <w:r>
        <w:rPr>
          <w:rFonts w:hint="default"/>
          <w:lang w:val="en-US" w:eastAsia="zh-CN"/>
        </w:rPr>
        <w:t> </w:t>
      </w:r>
      <w:r>
        <w:rPr>
          <w:rFonts w:hint="eastAsia"/>
          <w:lang w:val="en-US" w:eastAsia="zh-CN"/>
        </w:rPr>
        <w:t>replaceTrack</w:t>
      </w:r>
      <w:r>
        <w:rPr>
          <w:rFonts w:hint="default"/>
          <w:lang w:val="en-US" w:eastAsia="zh-CN"/>
        </w:rPr>
        <w:t> 替换），以及响应式视频网格布局渲染。</w:t>
      </w:r>
    </w:p>
    <w:p w14:paraId="5061FC02">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数据协同模块：负责非媒体数据的传输，包括文字聊天、文件传输和设备状态同步。采用“信令复用”架构，将数据统一收拢至 WebSocket 通道。文字聊天通过服务器广播转发；文件传输采用分块 Base64 编码后异步发送；设备状态通过序列号机制确保乱序到达时的最终一致性。</w:t>
      </w:r>
    </w:p>
    <w:p w14:paraId="58CB3190">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监控分析模块：负责实时采集、分析和展示 QoS 指标。通过周期性采样提取 RTT、丢包率、分辨率、码率等数据，采用滑动窗口平滑网络波动，并在视频窗口叠加可视化浮层。同时将数据上报至服务器进行汇总分析，支持瓶颈节点识别与会议质量复盘。</w:t>
      </w:r>
      <w:bookmarkEnd w:id="50"/>
    </w:p>
    <w:p w14:paraId="199614BA">
      <w:pPr>
        <w:pStyle w:val="12"/>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上述四个核心模块共同构成了系统的功能骨架。其中，连接管理模块</w:t>
      </w:r>
      <w:r>
        <w:rPr>
          <w:rFonts w:hint="eastAsia"/>
          <w:lang w:val="en-US" w:eastAsia="zh-CN"/>
        </w:rPr>
        <w:t>是</w:t>
      </w:r>
      <w:r>
        <w:rPr>
          <w:rFonts w:hint="default"/>
          <w:lang w:val="en-US" w:eastAsia="zh-CN"/>
        </w:rPr>
        <w:t xml:space="preserve"> P2P 通信的基础，媒体处理模块保障了音视频体验的核心质量，数据协同模块扩展了会议协作的应用场景，监控分析模块则为系统的可观测性与持续优化提供了数据支撑。</w:t>
      </w:r>
    </w:p>
    <w:p w14:paraId="2C14B22E">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下</w:t>
      </w:r>
      <w:r>
        <w:rPr>
          <w:rFonts w:hint="default"/>
          <w:lang w:val="en-US" w:eastAsia="zh-CN"/>
        </w:rPr>
        <w:t>章将从工程实现的角度，</w:t>
      </w:r>
      <w:r>
        <w:rPr>
          <w:rFonts w:hint="eastAsia"/>
          <w:lang w:val="en-US" w:eastAsia="zh-CN"/>
        </w:rPr>
        <w:t>对上述各模块的关键技术细节展开详细论述。具体包括信令服务器的状态管理与心跳机制、客户端信令通信与 Perfect Negotiation 协商流程、音视频采集渲染与屏幕共享、文本聊天与文件传输，以及全链路 QoS 监控引擎的构建。</w:t>
      </w:r>
    </w:p>
    <w:p w14:paraId="33B0E98E">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33FA2A40">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6D3E294D">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0919948E">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p>
    <w:p w14:paraId="328CEE43">
      <w:pPr>
        <w:pStyle w:val="2"/>
        <w:keepNext/>
        <w:numPr>
          <w:ilvl w:val="0"/>
          <w:numId w:val="1"/>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51" w:name="_Toc27040"/>
      <w:bookmarkStart w:id="52" w:name="_Toc31704"/>
      <w:bookmarkStart w:id="53" w:name="_Toc8391"/>
      <w:bookmarkStart w:id="54" w:name="_Toc25881"/>
      <w:r>
        <w:t>系统实现</w:t>
      </w:r>
      <w:bookmarkEnd w:id="51"/>
      <w:bookmarkEnd w:id="52"/>
      <w:bookmarkEnd w:id="53"/>
      <w:bookmarkEnd w:id="54"/>
    </w:p>
    <w:p w14:paraId="480F9B19">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55" w:name="_Toc8007"/>
      <w:bookmarkStart w:id="56" w:name="_Toc24876"/>
      <w:bookmarkStart w:id="57" w:name="_Toc25638"/>
      <w:bookmarkStart w:id="58" w:name="_Toc29771"/>
      <w:r>
        <w:t>信令服务器实现</w:t>
      </w:r>
      <w:bookmarkEnd w:id="55"/>
      <w:bookmarkEnd w:id="56"/>
      <w:bookmarkEnd w:id="57"/>
      <w:bookmarkEnd w:id="58"/>
    </w:p>
    <w:p w14:paraId="02734343">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bookmarkStart w:id="59" w:name="_Toc9859"/>
      <w:r>
        <w:rPr>
          <w:rFonts w:hint="eastAsia"/>
        </w:rPr>
        <w:t>信令服务器（Signaling Server）在 Mesh 架构中不处理媒体流，负责连接调度、房间状态同步和</w:t>
      </w:r>
      <w:r>
        <w:rPr>
          <w:rFonts w:hint="eastAsia"/>
          <w:lang w:val="en-US" w:eastAsia="zh-CN"/>
        </w:rPr>
        <w:t xml:space="preserve"> </w:t>
      </w:r>
      <w:r>
        <w:rPr>
          <w:rFonts w:hint="eastAsia"/>
        </w:rPr>
        <w:t>QoS</w:t>
      </w:r>
      <w:r>
        <w:rPr>
          <w:rFonts w:hint="eastAsia"/>
          <w:lang w:val="en-US" w:eastAsia="zh-CN"/>
        </w:rPr>
        <w:t xml:space="preserve"> </w:t>
      </w:r>
      <w:r>
        <w:rPr>
          <w:rFonts w:hint="eastAsia"/>
        </w:rPr>
        <w:t>数据汇聚</w:t>
      </w:r>
      <w:r>
        <w:rPr>
          <w:rFonts w:hint="eastAsia"/>
          <w:lang w:val="en-US" w:eastAsia="zh-CN"/>
        </w:rPr>
        <w:t>等</w:t>
      </w:r>
      <w:r>
        <w:rPr>
          <w:rFonts w:hint="eastAsia"/>
          <w:lang w:eastAsia="zh-CN"/>
        </w:rPr>
        <w:t>，</w:t>
      </w:r>
      <w:r>
        <w:rPr>
          <w:rFonts w:hint="eastAsia"/>
        </w:rPr>
        <w:t>决定了 P2P 链路建立的效率与稳定性。本系统</w:t>
      </w:r>
      <w:r>
        <w:rPr>
          <w:rFonts w:hint="eastAsia"/>
          <w:lang w:val="en-US" w:eastAsia="zh-CN"/>
        </w:rPr>
        <w:t>后端</w:t>
      </w:r>
      <w:r>
        <w:rPr>
          <w:rFonts w:hint="eastAsia"/>
        </w:rPr>
        <w:t>采用 Node.js 环境，利用其单线程异步非阻塞 I/O 的特性</w:t>
      </w:r>
      <w:r>
        <w:rPr>
          <w:rFonts w:hint="eastAsia"/>
          <w:lang w:val="en-US" w:eastAsia="zh-CN"/>
        </w:rPr>
        <w:t>并发信令流</w:t>
      </w:r>
      <w:r>
        <w:rPr>
          <w:rFonts w:hint="eastAsia"/>
        </w:rPr>
        <w:t>，</w:t>
      </w:r>
      <w:r>
        <w:rPr>
          <w:rFonts w:hint="eastAsia"/>
          <w:lang w:val="en-US" w:eastAsia="zh-CN"/>
        </w:rPr>
        <w:t>并</w:t>
      </w:r>
      <w:r>
        <w:rPr>
          <w:rFonts w:hint="eastAsia"/>
        </w:rPr>
        <w:t>设计了一套</w:t>
      </w:r>
      <w:r>
        <w:rPr>
          <w:rFonts w:hint="eastAsia"/>
          <w:lang w:val="en-US" w:eastAsia="zh-CN"/>
        </w:rPr>
        <w:t>具备状态感知能力的信令转发引擎[16,17]。</w:t>
      </w:r>
      <w:bookmarkEnd w:id="59"/>
      <w:bookmarkStart w:id="60" w:name="_Toc3523"/>
    </w:p>
    <w:p w14:paraId="13D7DD51">
      <w:pPr>
        <w:pStyle w:val="12"/>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eastAsia"/>
          <w:lang w:val="en-US" w:eastAsia="zh-CN"/>
        </w:rPr>
        <w:t>服务器使用 Node.js 的</w:t>
      </w:r>
      <w:r>
        <w:rPr>
          <w:rFonts w:hint="default"/>
          <w:lang w:val="en-US" w:eastAsia="zh-CN"/>
        </w:rPr>
        <w:t> </w:t>
      </w:r>
      <w:r>
        <w:rPr>
          <w:rFonts w:hint="eastAsia"/>
          <w:lang w:val="en-US" w:eastAsia="zh-CN"/>
        </w:rPr>
        <w:t>https</w:t>
      </w:r>
      <w:r>
        <w:rPr>
          <w:rFonts w:hint="default"/>
          <w:lang w:val="en-US" w:eastAsia="zh-CN"/>
        </w:rPr>
        <w:t> 模块创建 HTTPS 服务，加载 OpenSSL 生成的自签名证书；通过</w:t>
      </w:r>
      <w:r>
        <w:rPr>
          <w:rFonts w:hint="eastAsia"/>
          <w:lang w:val="en-US" w:eastAsia="zh-CN"/>
        </w:rPr>
        <w:t xml:space="preserve"> </w:t>
      </w:r>
      <w:r>
        <w:rPr>
          <w:rFonts w:hint="default"/>
          <w:lang w:val="en-US" w:eastAsia="zh-CN"/>
        </w:rPr>
        <w:t> ws </w:t>
      </w:r>
      <w:r>
        <w:rPr>
          <w:rFonts w:hint="eastAsia"/>
          <w:lang w:val="en-US" w:eastAsia="zh-CN"/>
        </w:rPr>
        <w:t xml:space="preserve"> </w:t>
      </w:r>
      <w:r>
        <w:rPr>
          <w:rFonts w:hint="default"/>
          <w:lang w:val="en-US" w:eastAsia="zh-CN"/>
        </w:rPr>
        <w:t>库在 HTTPS 服务器上创建 WebSocket 服务，每个客户端对应一个</w:t>
      </w:r>
      <w:r>
        <w:rPr>
          <w:rFonts w:hint="eastAsia"/>
          <w:lang w:val="en-US" w:eastAsia="zh-CN"/>
        </w:rPr>
        <w:t xml:space="preserve"> </w:t>
      </w:r>
      <w:r>
        <w:rPr>
          <w:rFonts w:hint="default"/>
          <w:lang w:val="en-US" w:eastAsia="zh-CN"/>
        </w:rPr>
        <w:t> ws</w:t>
      </w:r>
      <w:r>
        <w:rPr>
          <w:rFonts w:hint="eastAsia"/>
          <w:lang w:val="en-US" w:eastAsia="zh-CN"/>
        </w:rPr>
        <w:t xml:space="preserve"> </w:t>
      </w:r>
      <w:r>
        <w:rPr>
          <w:rFonts w:hint="default"/>
          <w:lang w:val="en-US" w:eastAsia="zh-CN"/>
        </w:rPr>
        <w:t> 实例。WebSocket 连接状态包括 OPEN、CLOSING、CLOSED 三种，转发消息前需判断状态为 OPEN 以避免发送失败。</w:t>
      </w:r>
      <w:r>
        <w:rPr>
          <w:rFonts w:hint="eastAsia"/>
          <w:lang w:val="en-US" w:eastAsia="zh-CN"/>
        </w:rPr>
        <w:br w:type="textWrapping"/>
      </w:r>
      <w:r>
        <w:rPr>
          <w:rFonts w:hint="eastAsia"/>
          <w:lang w:val="en-US" w:eastAsia="zh-CN"/>
        </w:rPr>
        <w:br w:type="textWrapping"/>
      </w:r>
      <w:r>
        <w:rPr>
          <w:rFonts w:hint="eastAsia"/>
          <w:lang w:val="en-US" w:eastAsia="zh-CN"/>
        </w:rPr>
        <w:t xml:space="preserve">    </w:t>
      </w:r>
      <w:bookmarkEnd w:id="60"/>
      <w:r>
        <w:rPr>
          <w:rFonts w:hint="default"/>
          <w:lang w:val="en-US" w:eastAsia="zh-CN"/>
        </w:rPr>
        <w:t>在数据结构设计上，服务器利用</w:t>
      </w:r>
      <w:r>
        <w:rPr>
          <w:rFonts w:hint="eastAsia"/>
          <w:lang w:val="en-US" w:eastAsia="zh-CN"/>
        </w:rPr>
        <w:t xml:space="preserve"> ES6 的</w:t>
      </w:r>
      <w:r>
        <w:rPr>
          <w:rFonts w:hint="default"/>
          <w:lang w:val="en-US" w:eastAsia="zh-CN"/>
        </w:rPr>
        <w:t> </w:t>
      </w:r>
      <w:r>
        <w:rPr>
          <w:rFonts w:hint="eastAsia"/>
          <w:lang w:val="en-US" w:eastAsia="zh-CN"/>
        </w:rPr>
        <w:t>clients</w:t>
      </w:r>
      <w:r>
        <w:rPr>
          <w:rFonts w:hint="default"/>
          <w:lang w:val="en-US" w:eastAsia="zh-CN"/>
        </w:rPr>
        <w:t xml:space="preserve"> Map </w:t>
      </w:r>
      <w:r>
        <w:rPr>
          <w:rFonts w:hint="eastAsia"/>
          <w:lang w:val="en-US" w:eastAsia="zh-CN"/>
        </w:rPr>
        <w:t>对象</w:t>
      </w:r>
      <w:r>
        <w:rPr>
          <w:rFonts w:hint="default"/>
          <w:lang w:val="en-US" w:eastAsia="zh-CN"/>
        </w:rPr>
        <w:t>存储活跃连接，实现对活跃连接的毫秒级检索</w:t>
      </w:r>
      <w:r>
        <w:rPr>
          <w:rFonts w:hint="eastAsia"/>
          <w:lang w:val="en-US" w:eastAsia="zh-CN"/>
        </w:rPr>
        <w:t>，</w:t>
      </w:r>
      <w:r>
        <w:rPr>
          <w:rFonts w:hint="default"/>
          <w:lang w:val="en-US" w:eastAsia="zh-CN"/>
        </w:rPr>
        <w:t>每个连接项不仅存储了 WebSocket 句柄，还通过 isInMeeting 和 isAlive 标志位精确描述了客户端的业务状态与活跃度。此外，利用 Set 集合（meetingMembers）维护房间成员列表，确保了在用户加入或离开时，广播通知的原子性与数据的一致性。</w:t>
      </w:r>
    </w:p>
    <w:p w14:paraId="1F91FE0E">
      <w:pPr>
        <w:pStyle w:val="12"/>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针对移动端网络不稳定的</w:t>
      </w:r>
      <w:r>
        <w:rPr>
          <w:rFonts w:hint="eastAsia"/>
          <w:lang w:val="en-US" w:eastAsia="zh-CN"/>
        </w:rPr>
        <w:t>问题</w:t>
      </w:r>
      <w:r>
        <w:rPr>
          <w:rFonts w:hint="default"/>
          <w:lang w:val="en-US" w:eastAsia="zh-CN"/>
        </w:rPr>
        <w:t>，服务器实现了双向心跳检测：系统每隔 10 秒向所有客户端发起一次 WebSocket Ping 探测，并要求客户端返回 Pong 响应。为了平衡检测的实时性与容错性，系统设计了“三击断开”策略：只有当客户端连续 3 次心跳超时（累计 30 秒）时，服务器才会判定该链路已失效，并自动触发离线清理流程。这种设计有效防止了因瞬时网络波动导致的被动掉线，极大地提升了公网环境下的用户体验。</w:t>
      </w:r>
    </w:p>
    <w:p w14:paraId="54DDAEE0">
      <w:pPr>
        <w:pStyle w:val="12"/>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default"/>
          <w:lang w:val="en-US" w:eastAsia="zh-CN"/>
        </w:rPr>
        <w:t>为保障长期稳定运行，服务器每 30 分钟扫描一次全量会话，对超过 2 小时无信令活动的陈旧会话</w:t>
      </w:r>
      <w:r>
        <w:rPr>
          <w:rFonts w:hint="eastAsia"/>
          <w:lang w:val="en-US" w:eastAsia="zh-CN"/>
        </w:rPr>
        <w:t>执行强制内存释放，从根本上杜绝了内存泄漏隐患</w:t>
      </w:r>
      <w:r>
        <w:rPr>
          <w:rFonts w:hint="default"/>
          <w:lang w:val="en-US" w:eastAsia="zh-CN"/>
        </w:rPr>
        <w:t>。同时，服务器在 /qos-beacon 端点集成了异步上报机制，即使客户端页面异常关闭也能收集最终性能快照，为 QoS 汇总与瓶颈节点溯源提供完整数据闭环。</w:t>
      </w:r>
    </w:p>
    <w:p w14:paraId="0223EF8C">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61" w:name="_Toc699"/>
      <w:bookmarkStart w:id="62" w:name="_Toc30845"/>
      <w:bookmarkStart w:id="63" w:name="_Toc29055"/>
      <w:bookmarkStart w:id="64" w:name="_Toc22549"/>
      <w:r>
        <w:t>客户端信令通信实现</w:t>
      </w:r>
      <w:bookmarkEnd w:id="61"/>
      <w:bookmarkEnd w:id="62"/>
      <w:bookmarkEnd w:id="63"/>
      <w:bookmarkEnd w:id="64"/>
    </w:p>
    <w:p w14:paraId="5D3A549E">
      <w:pPr>
        <w:pStyle w:val="12"/>
        <w:kinsoku/>
        <w:overflowPunct/>
        <w:topLinePunct w:val="0"/>
        <w:autoSpaceDE/>
        <w:autoSpaceDN/>
        <w:bidi w:val="0"/>
        <w:spacing w:before="157" w:beforeLines="50" w:beforeAutospacing="0" w:after="157" w:afterLines="50" w:afterAutospacing="0" w:line="240" w:lineRule="auto"/>
        <w:jc w:val="left"/>
        <w:rPr>
          <w:rFonts w:hint="eastAsia"/>
        </w:rPr>
      </w:pPr>
      <w:bookmarkStart w:id="65" w:name="_Toc14919"/>
      <w:r>
        <w:rPr>
          <w:rFonts w:hint="eastAsia"/>
        </w:rPr>
        <w:t>客户端信令层是整个 WebRTC 媒体协商的</w:t>
      </w:r>
      <w:r>
        <w:rPr>
          <w:rFonts w:hint="eastAsia"/>
          <w:lang w:val="en-US" w:eastAsia="zh-CN"/>
        </w:rPr>
        <w:t>核心</w:t>
      </w:r>
      <w:r>
        <w:rPr>
          <w:rFonts w:hint="eastAsia"/>
        </w:rPr>
        <w:t>，其逻辑位于 index.html 的 JavaScript 模块中。本系统设计了一套精简的 JSON 异步信令协议，通过 type 字段区分 join、leave、signal 等多种业务动作，实现了逻辑层与传输层的深度解耦。</w:t>
      </w:r>
    </w:p>
    <w:p w14:paraId="217D3CD9">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信令发送端封装了统一的 </w:t>
      </w:r>
      <w:r>
        <w:rPr>
          <w:rFonts w:hint="eastAsia"/>
        </w:rPr>
        <w:t>sendSignal</w:t>
      </w:r>
      <w:r>
        <w:rPr>
          <w:rFonts w:hint="default"/>
        </w:rPr>
        <w:t> 函数</w:t>
      </w:r>
      <w:r>
        <w:rPr>
          <w:rFonts w:hint="eastAsia"/>
          <w:lang w:eastAsia="zh-CN"/>
        </w:rPr>
        <w:t>，</w:t>
      </w:r>
      <w:r>
        <w:rPr>
          <w:rFonts w:hint="default"/>
        </w:rPr>
        <w:t>负责将 SDP 描述符或 ICE 候选者片段序列化，并集成目标路由逻辑</w:t>
      </w:r>
      <w:r>
        <w:rPr>
          <w:rFonts w:hint="eastAsia"/>
          <w:lang w:eastAsia="zh-CN"/>
        </w:rPr>
        <w:t>，</w:t>
      </w:r>
      <w:r>
        <w:rPr>
          <w:rFonts w:hint="eastAsia"/>
          <w:lang w:val="en-US" w:eastAsia="zh-CN"/>
        </w:rPr>
        <w:t xml:space="preserve">添加 </w:t>
      </w:r>
      <w:r>
        <w:rPr>
          <w:rFonts w:hint="default"/>
        </w:rPr>
        <w:t> target</w:t>
      </w:r>
      <w:r>
        <w:rPr>
          <w:rFonts w:hint="eastAsia"/>
          <w:lang w:val="en-US" w:eastAsia="zh-CN"/>
        </w:rPr>
        <w:t xml:space="preserve"> </w:t>
      </w:r>
      <w:r>
        <w:rPr>
          <w:rFonts w:hint="default"/>
        </w:rPr>
        <w:t> 标识，确保多人并发协商时 SDP 交换能精准送达特定对等端，避免无效信令扩散。为避免频繁操作设备引发信令风暴，在协商入口处添加了100ms防抖处理，短时间内多次触发onnegotiationneeded事件时，仅最后一次被真正执行，有效平滑了信令瞬时高峰。</w:t>
      </w:r>
    </w:p>
    <w:p w14:paraId="2BD2ECB6">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接收端采用事件驱动的消息分发机制，当监听到 WebSocket 的 message 事件后，根据消息类型路由至对应处理逻辑：signal</w:t>
      </w:r>
      <w:r>
        <w:rPr>
          <w:rFonts w:hint="eastAsia"/>
          <w:lang w:val="en-US" w:eastAsia="zh-CN"/>
        </w:rPr>
        <w:t xml:space="preserve"> </w:t>
      </w:r>
      <w:r>
        <w:rPr>
          <w:rFonts w:hint="default"/>
        </w:rPr>
        <w:t>消息触发</w:t>
      </w:r>
      <w:r>
        <w:rPr>
          <w:rFonts w:hint="eastAsia"/>
          <w:lang w:val="en-US" w:eastAsia="zh-CN"/>
        </w:rPr>
        <w:t xml:space="preserve"> </w:t>
      </w:r>
      <w:r>
        <w:rPr>
          <w:rFonts w:hint="default"/>
        </w:rPr>
        <w:t>P2P</w:t>
      </w:r>
      <w:r>
        <w:rPr>
          <w:rFonts w:hint="eastAsia"/>
          <w:lang w:val="en-US" w:eastAsia="zh-CN"/>
        </w:rPr>
        <w:t xml:space="preserve"> </w:t>
      </w:r>
      <w:r>
        <w:rPr>
          <w:rFonts w:hint="default"/>
        </w:rPr>
        <w:t>协商，chat-message</w:t>
      </w:r>
      <w:r>
        <w:rPr>
          <w:rFonts w:hint="eastAsia"/>
          <w:lang w:val="en-US" w:eastAsia="zh-CN"/>
        </w:rPr>
        <w:t xml:space="preserve"> </w:t>
      </w:r>
      <w:r>
        <w:rPr>
          <w:rFonts w:hint="default"/>
        </w:rPr>
        <w:t>更新聊天界面，file-message</w:t>
      </w:r>
      <w:r>
        <w:rPr>
          <w:rFonts w:hint="eastAsia"/>
          <w:lang w:val="en-US" w:eastAsia="zh-CN"/>
        </w:rPr>
        <w:t xml:space="preserve"> </w:t>
      </w:r>
      <w:r>
        <w:rPr>
          <w:rFonts w:hint="default"/>
        </w:rPr>
        <w:t>处理文件接收，device-status</w:t>
      </w:r>
      <w:r>
        <w:rPr>
          <w:rFonts w:hint="eastAsia"/>
          <w:lang w:val="en-US" w:eastAsia="zh-CN"/>
        </w:rPr>
        <w:t xml:space="preserve"> </w:t>
      </w:r>
      <w:r>
        <w:rPr>
          <w:rFonts w:hint="default"/>
        </w:rPr>
        <w:t>同步设备状态。</w:t>
      </w:r>
    </w:p>
    <w:p w14:paraId="22D23CBA">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本系统实现了“信令复用”架构，将文字聊天、文件传输元数据及性能监控报告统一收拢至 WebSocket 通道</w:t>
      </w:r>
      <w:r>
        <w:rPr>
          <w:rFonts w:hint="eastAsia"/>
          <w:lang w:eastAsia="zh-CN"/>
        </w:rPr>
        <w:t>，</w:t>
      </w:r>
      <w:r>
        <w:rPr>
          <w:rFonts w:hint="default"/>
        </w:rPr>
        <w:t>将所有非媒体数据汇聚至服务器进行 1 到 N 广播，使移动端上行包量从 N-1 降至 1，显著提升了系统的抗拥塞能力</w:t>
      </w:r>
      <w:r>
        <w:rPr>
          <w:rFonts w:hint="eastAsia"/>
          <w:lang w:val="en-US" w:eastAsia="zh-CN"/>
        </w:rPr>
        <w:t>[6]</w:t>
      </w:r>
      <w:r>
        <w:rPr>
          <w:rFonts w:hint="default"/>
        </w:rPr>
        <w:t>。</w:t>
      </w:r>
    </w:p>
    <w:p w14:paraId="4BB89B21">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此外，针对信令乱序问题，系统在信令接收侧引入了乱序队列与缓存机制。当远端 SDP 尚未设置完成而 ICE 候选先到达时，候选者会被暂存于 pendingCandidates 队列中；待 SDP 协商完成后，系统再批量处理缓存候选，确保了信令乱序场景下的连接可靠性。</w:t>
      </w:r>
    </w:p>
    <w:bookmarkEnd w:id="65"/>
    <w:p w14:paraId="5908B90D">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66" w:name="_Toc13254"/>
      <w:bookmarkStart w:id="67" w:name="_Toc21674"/>
      <w:bookmarkStart w:id="68" w:name="_Toc27179"/>
      <w:bookmarkStart w:id="69" w:name="_Toc2334"/>
      <w:r>
        <w:t>P2P连接建立实现</w:t>
      </w:r>
      <w:bookmarkEnd w:id="66"/>
      <w:bookmarkEnd w:id="67"/>
      <w:bookmarkEnd w:id="68"/>
      <w:bookmarkEnd w:id="69"/>
    </w:p>
    <w:p w14:paraId="4C7305AC">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bookmarkStart w:id="70" w:name="_Toc446"/>
      <w:r>
        <w:rPr>
          <w:rFonts w:hint="eastAsia"/>
        </w:rPr>
        <w:t>P2P 连接的建立是本系统的技术核心。如本文 2.1.3 节所述，Glare 冲突是 Mesh 架构下的核心</w:t>
      </w:r>
      <w:r>
        <w:rPr>
          <w:rFonts w:hint="eastAsia"/>
          <w:lang w:val="en-US" w:eastAsia="zh-CN"/>
        </w:rPr>
        <w:t>挑战</w:t>
      </w:r>
      <w:r>
        <w:rPr>
          <w:rFonts w:hint="eastAsia"/>
        </w:rPr>
        <w:t>。本节将详细论述系统如何基于 RFC 8829 规范实现 Perfect Negotiation 机制以解决该问题</w:t>
      </w:r>
      <w:bookmarkEnd w:id="70"/>
      <w:r>
        <w:rPr>
          <w:rFonts w:hint="eastAsia"/>
          <w:lang w:val="en-US" w:eastAsia="zh-CN"/>
        </w:rPr>
        <w:t>,在此之前</w:t>
      </w:r>
      <w:r>
        <w:rPr>
          <w:rFonts w:hint="eastAsia"/>
        </w:rPr>
        <w:t>先</w:t>
      </w:r>
      <w:r>
        <w:rPr>
          <w:rFonts w:hint="eastAsia"/>
          <w:lang w:val="en-US" w:eastAsia="zh-CN"/>
        </w:rPr>
        <w:t>分析</w:t>
      </w:r>
      <w:r>
        <w:rPr>
          <w:rFonts w:hint="eastAsia"/>
        </w:rPr>
        <w:t>系统P2P连接建立的总体流程</w:t>
      </w:r>
      <w:r>
        <w:rPr>
          <w:rFonts w:hint="eastAsia"/>
          <w:lang w:eastAsia="zh-CN"/>
        </w:rPr>
        <w:t>，</w:t>
      </w:r>
      <w:r>
        <w:rPr>
          <w:rFonts w:hint="eastAsia"/>
          <w:lang w:val="en-US" w:eastAsia="zh-CN"/>
        </w:rPr>
        <w:t>如图5所示</w:t>
      </w:r>
      <w:r>
        <w:rPr>
          <w:rFonts w:hint="eastAsia"/>
        </w:rPr>
        <w:t>。</w:t>
      </w:r>
    </w:p>
    <w:p w14:paraId="0AF25E19">
      <w:pPr>
        <w:kinsoku/>
        <w:overflowPunct/>
        <w:topLinePunct w:val="0"/>
        <w:autoSpaceDE/>
        <w:autoSpaceDN/>
        <w:bidi w:val="0"/>
        <w:spacing w:before="157" w:beforeLines="50" w:beforeAutospacing="0" w:afterAutospacing="0" w:line="240" w:lineRule="auto"/>
        <w:jc w:val="left"/>
      </w:pPr>
      <w:r>
        <w:drawing>
          <wp:inline distT="0" distB="0" distL="114300" distR="114300">
            <wp:extent cx="5275580" cy="4330065"/>
            <wp:effectExtent l="0" t="0" r="1270" b="13335"/>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17"/>
                    <a:stretch>
                      <a:fillRect/>
                    </a:stretch>
                  </pic:blipFill>
                  <pic:spPr>
                    <a:xfrm>
                      <a:off x="0" y="0"/>
                      <a:ext cx="5275580" cy="4330065"/>
                    </a:xfrm>
                    <a:prstGeom prst="rect">
                      <a:avLst/>
                    </a:prstGeom>
                    <a:noFill/>
                    <a:ln>
                      <a:noFill/>
                    </a:ln>
                  </pic:spPr>
                </pic:pic>
              </a:graphicData>
            </a:graphic>
          </wp:inline>
        </w:drawing>
      </w:r>
    </w:p>
    <w:p w14:paraId="425E8457">
      <w:pPr>
        <w:kinsoku/>
        <w:overflowPunct/>
        <w:topLinePunct w:val="0"/>
        <w:autoSpaceDE/>
        <w:autoSpaceDN/>
        <w:bidi w:val="0"/>
        <w:spacing w:beforeAutospacing="0" w:after="157" w:afterLines="50" w:afterAutospacing="0" w:line="240" w:lineRule="auto"/>
        <w:jc w:val="center"/>
        <w:rPr>
          <w:rFonts w:hint="eastAsia" w:ascii="宋体" w:hAnsi="宋体" w:eastAsia="宋体" w:cs="宋体"/>
          <w:sz w:val="18"/>
          <w:szCs w:val="18"/>
          <w:lang w:val="en-US" w:eastAsia="zh-CN"/>
        </w:rPr>
      </w:pPr>
      <w:r>
        <w:rPr>
          <w:rFonts w:hint="eastAsia" w:ascii="宋体" w:hAnsi="宋体" w:cs="宋体"/>
          <w:sz w:val="18"/>
          <w:szCs w:val="18"/>
          <w:lang w:val="en-US" w:eastAsia="zh-CN"/>
        </w:rPr>
        <w:t>图5</w:t>
      </w:r>
      <w:r>
        <w:rPr>
          <w:rFonts w:hint="eastAsia" w:ascii="宋体" w:hAnsi="宋体" w:eastAsia="宋体" w:cs="宋体"/>
          <w:sz w:val="18"/>
          <w:szCs w:val="18"/>
          <w:lang w:val="en-US" w:eastAsia="zh-CN"/>
        </w:rPr>
        <w:t xml:space="preserve"> 系统P2P连接流程分析图</w:t>
      </w:r>
    </w:p>
    <w:p w14:paraId="16360641">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default" w:ascii="宋体" w:hAnsi="Calibri" w:eastAsia="宋体" w:cs="Times New Roman"/>
          <w:kern w:val="0"/>
          <w:sz w:val="21"/>
          <w:szCs w:val="20"/>
        </w:rPr>
        <w:t>JSEP</w:t>
      </w:r>
      <w:r>
        <w:rPr>
          <w:rFonts w:hint="eastAsia" w:ascii="宋体" w:hAnsi="Calibri" w:eastAsia="宋体" w:cs="Times New Roman"/>
          <w:kern w:val="0"/>
          <w:sz w:val="21"/>
          <w:szCs w:val="20"/>
          <w:lang w:val="en-US" w:eastAsia="zh-CN"/>
        </w:rPr>
        <w:t xml:space="preserve"> </w:t>
      </w:r>
      <w:r>
        <w:rPr>
          <w:rFonts w:hint="default" w:ascii="宋体" w:hAnsi="Calibri" w:eastAsia="宋体" w:cs="Times New Roman"/>
          <w:kern w:val="0"/>
          <w:sz w:val="21"/>
          <w:szCs w:val="20"/>
        </w:rPr>
        <w:t>将信令传输与媒</w:t>
      </w:r>
      <w:r>
        <w:rPr>
          <w:rFonts w:hint="default"/>
        </w:rPr>
        <w:t>体协商完全解耦，开发者需手动管理 RTCPeerConnection 的内部状态。JSEP 状态机定义了</w:t>
      </w:r>
      <w:r>
        <w:rPr>
          <w:rFonts w:hint="eastAsia"/>
          <w:lang w:val="en-US" w:eastAsia="zh-CN"/>
        </w:rPr>
        <w:t>如下核心状态：</w:t>
      </w:r>
    </w:p>
    <w:p w14:paraId="41A0F4E2">
      <w:pPr>
        <w:pStyle w:val="12"/>
        <w:keepNext/>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rPr>
      </w:pPr>
      <w:r>
        <w:rPr>
          <w:rFonts w:hint="eastAsia"/>
        </w:rPr>
        <w:t>- Stable 状态：连接建立前的初始状态，或协商完成后的稳定状态。</w:t>
      </w:r>
    </w:p>
    <w:p w14:paraId="5F991843">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rPr>
      </w:pPr>
      <w:r>
        <w:rPr>
          <w:rFonts w:hint="eastAsia"/>
        </w:rPr>
        <w:t>- Have-Local-Offer 状态：本地已生成并设置了 Offer，正等待对端 Answer。</w:t>
      </w:r>
    </w:p>
    <w:p w14:paraId="2AD06776">
      <w:pPr>
        <w:pStyle w:val="12"/>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eastAsia="zh-CN"/>
        </w:rPr>
      </w:pPr>
      <w:r>
        <w:rPr>
          <w:rFonts w:hint="eastAsia"/>
        </w:rPr>
        <w:t>- Have-Remote-Offer 状态：已接收到对端的 Offer 并设置，正准备生成 Answer</w:t>
      </w:r>
      <w:r>
        <w:rPr>
          <w:rFonts w:hint="eastAsia"/>
          <w:lang w:eastAsia="zh-CN"/>
        </w:rPr>
        <w:t>。</w:t>
      </w:r>
    </w:p>
    <w:p w14:paraId="77015136">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当本地与远端同时处于 have-local-offer 状态时</w:t>
      </w:r>
      <w:r>
        <w:rPr>
          <w:rFonts w:hint="default"/>
        </w:rPr>
        <w:t>即发生 Glare 冲突</w:t>
      </w:r>
      <w:r>
        <w:rPr>
          <w:rFonts w:hint="eastAsia"/>
        </w:rPr>
        <w:t>，此时两端均在等待对方的Answer，协商陷入死锁。JSEP规范为此定义了rollback动作，允许将状态机回退至Stable状态后重新发起协商，这正是本系统实现“完美协商”的理论基石</w:t>
      </w:r>
      <w:r>
        <w:rPr>
          <w:rFonts w:hint="eastAsia"/>
          <w:lang w:val="en-US" w:eastAsia="zh-CN"/>
        </w:rPr>
        <w:t>[19,21]</w:t>
      </w:r>
      <w:r>
        <w:rPr>
          <w:rFonts w:hint="eastAsia"/>
        </w:rPr>
        <w:t>。该机制的核心价值在于将原本繁琐的手动状态机管理，演进为一套具备自愈能力的声明式协商框架。</w:t>
      </w:r>
    </w:p>
    <w:p w14:paraId="42F120AE">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rPr>
        <w:t>为了解决分布式并发下的 Glare 死锁问题，系统实现了基于 RFC 8829 规范的 Perfect Negotiation 扩展。该机制通过静态角色分配与自动回滚策略，从协议层面消除了死锁可能。完整的</w:t>
      </w:r>
      <w:r>
        <w:rPr>
          <w:rFonts w:hint="eastAsia"/>
          <w:lang w:val="en-US" w:eastAsia="zh-CN"/>
        </w:rPr>
        <w:t>协商流程如图6所示。</w:t>
      </w:r>
    </w:p>
    <w:p w14:paraId="141A6FAC">
      <w:pPr>
        <w:pStyle w:val="12"/>
        <w:keepNext/>
        <w:kinsoku/>
        <w:overflowPunct/>
        <w:topLinePunct w:val="0"/>
        <w:autoSpaceDE/>
        <w:autoSpaceDN/>
        <w:bidi w:val="0"/>
        <w:spacing w:before="157" w:beforeLines="50" w:beforeAutospacing="0" w:afterAutospacing="0" w:line="240" w:lineRule="auto"/>
        <w:ind w:left="0" w:leftChars="0" w:firstLine="0" w:firstLineChars="0"/>
        <w:jc w:val="left"/>
      </w:pPr>
      <w:r>
        <w:drawing>
          <wp:inline distT="0" distB="0" distL="114300" distR="114300">
            <wp:extent cx="5278120" cy="3938905"/>
            <wp:effectExtent l="0" t="0" r="17780" b="4445"/>
            <wp:docPr id="3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0"/>
                    <pic:cNvPicPr>
                      <a:picLocks noChangeAspect="1"/>
                    </pic:cNvPicPr>
                  </pic:nvPicPr>
                  <pic:blipFill>
                    <a:blip r:embed="rId18"/>
                    <a:stretch>
                      <a:fillRect/>
                    </a:stretch>
                  </pic:blipFill>
                  <pic:spPr>
                    <a:xfrm>
                      <a:off x="0" y="0"/>
                      <a:ext cx="5278120" cy="3938905"/>
                    </a:xfrm>
                    <a:prstGeom prst="rect">
                      <a:avLst/>
                    </a:prstGeom>
                    <a:noFill/>
                    <a:ln>
                      <a:noFill/>
                    </a:ln>
                  </pic:spPr>
                </pic:pic>
              </a:graphicData>
            </a:graphic>
          </wp:inline>
        </w:drawing>
      </w:r>
    </w:p>
    <w:p w14:paraId="46CE65F2">
      <w:pPr>
        <w:pStyle w:val="12"/>
        <w:keepNext/>
        <w:kinsoku/>
        <w:overflowPunct/>
        <w:topLinePunct w:val="0"/>
        <w:autoSpaceDE/>
        <w:autoSpaceDN/>
        <w:bidi w:val="0"/>
        <w:spacing w:beforeAutospacing="0" w:after="157" w:afterLines="50" w:afterAutospacing="0" w:line="240" w:lineRule="auto"/>
        <w:ind w:left="0" w:leftChars="0" w:firstLine="0" w:firstLineChars="0"/>
        <w:jc w:val="center"/>
        <w:rPr>
          <w:rFonts w:hint="eastAsia"/>
          <w:sz w:val="18"/>
          <w:szCs w:val="18"/>
          <w:lang w:val="en-US" w:eastAsia="zh-CN"/>
        </w:rPr>
      </w:pPr>
      <w:r>
        <w:rPr>
          <w:rFonts w:hint="eastAsia"/>
          <w:sz w:val="18"/>
          <w:szCs w:val="18"/>
          <w:lang w:val="en-US" w:eastAsia="zh-CN"/>
        </w:rPr>
        <w:t>图6 Perfect Negotiation 角色判定语冲突处理流程</w:t>
      </w:r>
    </w:p>
    <w:p w14:paraId="78E7A669">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lang w:val="en-US" w:eastAsia="zh-CN"/>
        </w:rPr>
        <w:t>如上图所示，Perfect Negotiation机制的执行逻辑分为以下三个阶段：</w:t>
      </w:r>
    </w:p>
    <w:p w14:paraId="516B821B">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b/>
          <w:bCs/>
          <w:lang w:val="en-US" w:eastAsia="zh-CN"/>
        </w:rPr>
        <w:t>角色判定</w:t>
      </w:r>
      <w:r>
        <w:rPr>
          <w:rFonts w:hint="eastAsia"/>
          <w:lang w:val="en-US" w:eastAsia="zh-CN"/>
        </w:rPr>
        <w:t>：在连接建立之前，系统利用Client ID的字典序进行确定性排序，静态分配角色。ID字典序较大者担任Polite端，较小者担任Impolite端。这一静态分配策略确保了双方对角色认知的一致性，无需额外信令协商。</w:t>
      </w:r>
    </w:p>
    <w:p w14:paraId="4FE30136">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b/>
          <w:bCs/>
          <w:lang w:val="en-US" w:eastAsia="zh-CN"/>
        </w:rPr>
        <w:t>冲突检测</w:t>
      </w:r>
      <w:r>
        <w:rPr>
          <w:rFonts w:hint="eastAsia"/>
          <w:lang w:val="en-US" w:eastAsia="zh-CN"/>
        </w:rPr>
        <w:t>：</w:t>
      </w:r>
      <w:r>
        <w:rPr>
          <w:rFonts w:hint="eastAsia"/>
        </w:rPr>
        <w:t>在</w:t>
      </w:r>
      <w:r>
        <w:rPr>
          <w:rFonts w:hint="default"/>
        </w:rPr>
        <w:t> </w:t>
      </w:r>
      <w:r>
        <w:rPr>
          <w:rFonts w:hint="eastAsia"/>
        </w:rPr>
        <w:t>onnegotiationneeded</w:t>
      </w:r>
      <w:r>
        <w:rPr>
          <w:rFonts w:hint="default"/>
        </w:rPr>
        <w:t> 触发及远端 Offer 抵达时，利用 makingOffer 标志位进行锁状态检测。</w:t>
      </w:r>
      <w:r>
        <w:rPr>
          <w:rFonts w:hint="eastAsia"/>
        </w:rPr>
        <w:t>若在本地正在生成Offer的过程中接收到远端Offer，则判定为Glare冲突。</w:t>
      </w:r>
    </w:p>
    <w:p w14:paraId="0D36BF7D">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val="en-US" w:eastAsia="zh-CN"/>
        </w:rPr>
      </w:pPr>
      <w:r>
        <w:rPr>
          <w:rFonts w:hint="eastAsia"/>
          <w:b/>
          <w:bCs/>
          <w:lang w:val="en-US" w:eastAsia="zh-CN"/>
        </w:rPr>
        <w:t>自动回滚</w:t>
      </w:r>
      <w:r>
        <w:rPr>
          <w:rFonts w:hint="eastAsia"/>
          <w:lang w:val="en-US" w:eastAsia="zh-CN"/>
        </w:rPr>
        <w:t>：</w:t>
      </w:r>
      <w:r>
        <w:rPr>
          <w:rFonts w:hint="eastAsia"/>
        </w:rPr>
        <w:t>当 Polite 端检测到碰撞时，系统自动调用</w:t>
      </w:r>
      <w:r>
        <w:rPr>
          <w:rFonts w:hint="default"/>
        </w:rPr>
        <w:t> </w:t>
      </w:r>
      <w:r>
        <w:rPr>
          <w:rFonts w:hint="eastAsia"/>
        </w:rPr>
        <w:t>setLocalDescription({type: 'rollback'})</w:t>
      </w:r>
      <w:r>
        <w:rPr>
          <w:rFonts w:hint="default"/>
        </w:rPr>
        <w:t> 将状态机无损重置，从而无条件接受 Impolite 端的请求。</w:t>
      </w:r>
    </w:p>
    <w:p w14:paraId="29FFD42B">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这种“一方退让”的策略，从协议层面消除了死锁可能，确保了连接成功率在极端并发下依然维持</w:t>
      </w:r>
      <w:r>
        <w:rPr>
          <w:rFonts w:hint="eastAsia"/>
          <w:lang w:val="en-US" w:eastAsia="zh-CN"/>
        </w:rPr>
        <w:t>良好。</w:t>
      </w:r>
      <w:r>
        <w:rPr>
          <w:rFonts w:hint="eastAsia"/>
        </w:rPr>
        <w:t>实测表明，该机制将 4 人并发入会的信令协商成功率提升至 99.9%</w:t>
      </w:r>
      <w:r>
        <w:rPr>
          <w:rFonts w:hint="default"/>
        </w:rPr>
        <w:t>[16]。</w:t>
      </w:r>
    </w:p>
    <w:p w14:paraId="71F6CBB6">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在代码实现上，本系统充分利用了 WebRTC 现代 API 的简洁特性。在 onnegotiationneeded 监听器中，系统不再显式调用 createOffer()，而是直接执行 await pc.setLocalDescription()，使浏览器能根据当前轨道状态自动生成最优的 SDP 描述。配合 makingOffer 标志位锁定的异步保护，系统实现了协商过程的高度自动化与原子化。</w:t>
      </w:r>
    </w:p>
    <w:p w14:paraId="526DBFC4">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除协商机制外，系统通过connections Map对象对所有活跃的P2P连接进行统一生命周期管理，具体策略如下：</w:t>
      </w:r>
    </w:p>
    <w:p w14:paraId="1248DA99">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lang w:eastAsia="zh-CN"/>
        </w:rPr>
      </w:pPr>
      <w:r>
        <w:rPr>
          <w:rFonts w:hint="default"/>
        </w:rPr>
        <w:t>- 新成员加入：已有成员主动发起连接</w:t>
      </w:r>
      <w:r>
        <w:rPr>
          <w:rFonts w:hint="eastAsia"/>
          <w:lang w:eastAsia="zh-CN"/>
        </w:rPr>
        <w:t>。</w:t>
      </w:r>
    </w:p>
    <w:p w14:paraId="402AA640">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lang w:eastAsia="zh-CN"/>
        </w:rPr>
      </w:pPr>
      <w:r>
        <w:rPr>
          <w:rFonts w:hint="default"/>
        </w:rPr>
        <w:t>- 成员离开：关闭PeerConnection并释放资源</w:t>
      </w:r>
      <w:r>
        <w:rPr>
          <w:rFonts w:hint="eastAsia"/>
          <w:lang w:eastAsia="zh-CN"/>
        </w:rPr>
        <w:t>。</w:t>
      </w:r>
    </w:p>
    <w:p w14:paraId="7B59CC74">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lang w:eastAsia="zh-CN"/>
        </w:rPr>
      </w:pPr>
      <w:r>
        <w:rPr>
          <w:rFonts w:hint="default"/>
        </w:rPr>
        <w:t>- 设备状态变化：更新所有连接的媒体轨道连接状态监控通过监听</w:t>
      </w:r>
      <w:r>
        <w:rPr>
          <w:rFonts w:hint="eastAsia"/>
          <w:lang w:eastAsia="zh-CN"/>
        </w:rPr>
        <w:t>。</w:t>
      </w:r>
    </w:p>
    <w:p w14:paraId="4ECD32C0">
      <w:pPr>
        <w:pStyle w:val="12"/>
        <w:keepNext/>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连接状态监控通过oniceconnectionstatechange事件实现，当连接异常时自动调用pc.restartIce()尝试恢复，避免因网络抖动导致的全量重连。</w:t>
      </w:r>
    </w:p>
    <w:p w14:paraId="2A11FE7C">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71" w:name="_Toc3058"/>
      <w:bookmarkStart w:id="72" w:name="_Toc24951"/>
      <w:bookmarkStart w:id="73" w:name="_Toc21149"/>
      <w:bookmarkStart w:id="74" w:name="_Toc24128"/>
      <w:r>
        <w:t>音视频采集与渲染</w:t>
      </w:r>
      <w:bookmarkEnd w:id="71"/>
      <w:bookmarkEnd w:id="72"/>
      <w:bookmarkEnd w:id="73"/>
      <w:bookmarkEnd w:id="74"/>
    </w:p>
    <w:p w14:paraId="7B88421F">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音视频模块负责从物理设备到屏幕渲染的全流程媒体处理。系统利用 navigator.mediaDevices.getUserMedia 获取高清音视频流，并针对性地设置了 1280x720 的参考分辨率，以平衡清晰度与带宽。针对多人会议中常见的啸叫问题，系统显式开启了回声消除（AEC）、噪声抑制（ANS）及自动增益控制（AGC）等硬件加速特性。</w:t>
      </w:r>
    </w:p>
    <w:p w14:paraId="12211C06">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eastAsia"/>
        </w:rPr>
        <w:t>在传输层优化方面，本系统对音频流的 Opus 编码器进行了专项深度调优。通过在 SDP 协商阶段精准注入参数，系统开启了 Opus 的 FEC</w:t>
      </w:r>
      <w:r>
        <w:rPr>
          <w:rFonts w:hint="eastAsia"/>
          <w:lang w:val="en-US" w:eastAsia="zh-CN"/>
        </w:rPr>
        <w:t xml:space="preserve"> </w:t>
      </w:r>
      <w:r>
        <w:rPr>
          <w:rFonts w:hint="eastAsia"/>
        </w:rPr>
        <w:t>和 DTX</w:t>
      </w:r>
      <w:r>
        <w:rPr>
          <w:rFonts w:hint="eastAsia"/>
          <w:lang w:val="en-US" w:eastAsia="zh-CN"/>
        </w:rPr>
        <w:t xml:space="preserve"> </w:t>
      </w:r>
      <w:r>
        <w:rPr>
          <w:rFonts w:hint="eastAsia"/>
        </w:rPr>
        <w:t>特性。FEC机制通过在音频流中嵌入冗余编码信息，使接收端在发生丢包时能够利用冗余数据重建丢失的语音帧，而非简单依赖</w:t>
      </w:r>
      <w:r>
        <w:rPr>
          <w:rFonts w:hint="eastAsia"/>
          <w:lang w:val="en-US" w:eastAsia="zh-CN"/>
        </w:rPr>
        <w:t xml:space="preserve"> </w:t>
      </w:r>
      <w:r>
        <w:rPr>
          <w:rFonts w:hint="eastAsia"/>
        </w:rPr>
        <w:t>PLC（Packet Loss Concealment）进行波形外推。实际</w:t>
      </w:r>
      <w:r>
        <w:rPr>
          <w:rFonts w:hint="eastAsia"/>
          <w:lang w:val="en-US" w:eastAsia="zh-CN"/>
        </w:rPr>
        <w:t>代码</w:t>
      </w:r>
      <w:r>
        <w:rPr>
          <w:rFonts w:hint="eastAsia"/>
        </w:rPr>
        <w:t>配置中，系统将</w:t>
      </w:r>
      <w:r>
        <w:rPr>
          <w:rFonts w:hint="eastAsia"/>
          <w:lang w:val="en-US" w:eastAsia="zh-CN"/>
        </w:rPr>
        <w:t xml:space="preserve"> </w:t>
      </w:r>
      <w:r>
        <w:rPr>
          <w:rFonts w:hint="eastAsia"/>
        </w:rPr>
        <w:t>useinbandfec</w:t>
      </w:r>
      <w:r>
        <w:rPr>
          <w:rFonts w:hint="eastAsia"/>
          <w:lang w:val="en-US" w:eastAsia="zh-CN"/>
        </w:rPr>
        <w:t xml:space="preserve"> </w:t>
      </w:r>
      <w:r>
        <w:rPr>
          <w:rFonts w:hint="default"/>
        </w:rPr>
        <w:t>参数置为1，Opus编码器自动分配部分码率用于生成</w:t>
      </w:r>
      <w:r>
        <w:rPr>
          <w:rFonts w:hint="eastAsia"/>
          <w:lang w:val="en-US" w:eastAsia="zh-CN"/>
        </w:rPr>
        <w:t xml:space="preserve"> </w:t>
      </w:r>
      <w:r>
        <w:rPr>
          <w:rFonts w:hint="default"/>
        </w:rPr>
        <w:t>FEC</w:t>
      </w:r>
      <w:r>
        <w:rPr>
          <w:rFonts w:hint="eastAsia"/>
          <w:lang w:val="en-US" w:eastAsia="zh-CN"/>
        </w:rPr>
        <w:t xml:space="preserve"> </w:t>
      </w:r>
      <w:r>
        <w:rPr>
          <w:rFonts w:hint="default"/>
        </w:rPr>
        <w:t>冗余包，在15%丢包率下仍能通过冗余数据重建语音，避免出现明显的卡顿或断音</w:t>
      </w:r>
      <w:r>
        <w:rPr>
          <w:rFonts w:hint="eastAsia"/>
          <w:lang w:eastAsia="zh-CN"/>
        </w:rPr>
        <w:t>；</w:t>
      </w:r>
      <w:r>
        <w:rPr>
          <w:rFonts w:hint="default"/>
        </w:rPr>
        <w:t>DTX</w:t>
      </w:r>
      <w:r>
        <w:rPr>
          <w:rFonts w:hint="eastAsia"/>
          <w:lang w:val="en-US" w:eastAsia="zh-CN"/>
        </w:rPr>
        <w:t xml:space="preserve"> </w:t>
      </w:r>
      <w:r>
        <w:rPr>
          <w:rFonts w:hint="default"/>
        </w:rPr>
        <w:t>机制则通过</w:t>
      </w:r>
      <w:r>
        <w:rPr>
          <w:rFonts w:hint="eastAsia"/>
          <w:lang w:val="en-US" w:eastAsia="zh-CN"/>
        </w:rPr>
        <w:t xml:space="preserve"> </w:t>
      </w:r>
      <w:r>
        <w:rPr>
          <w:rFonts w:hint="default"/>
        </w:rPr>
        <w:t>usedtx</w:t>
      </w:r>
      <w:r>
        <w:rPr>
          <w:rFonts w:hint="eastAsia"/>
          <w:lang w:val="en-US" w:eastAsia="zh-CN"/>
        </w:rPr>
        <w:t xml:space="preserve"> </w:t>
      </w:r>
      <w:r>
        <w:rPr>
          <w:rFonts w:hint="default"/>
        </w:rPr>
        <w:t>参数开启，当检测到用户静音时自动暂停</w:t>
      </w:r>
      <w:r>
        <w:rPr>
          <w:rFonts w:hint="eastAsia"/>
          <w:lang w:val="en-US" w:eastAsia="zh-CN"/>
        </w:rPr>
        <w:t xml:space="preserve"> </w:t>
      </w:r>
      <w:r>
        <w:rPr>
          <w:rFonts w:hint="default"/>
        </w:rPr>
        <w:t>RTP</w:t>
      </w:r>
      <w:r>
        <w:rPr>
          <w:rFonts w:hint="eastAsia"/>
          <w:lang w:val="en-US" w:eastAsia="zh-CN"/>
        </w:rPr>
        <w:t xml:space="preserve"> </w:t>
      </w:r>
      <w:r>
        <w:rPr>
          <w:rFonts w:hint="default"/>
        </w:rPr>
        <w:t>包发送，转而周期性发送极低码率的静音指示帧（SID帧），从而将静音时段的上行带宽占用降低约</w:t>
      </w:r>
      <w:r>
        <w:rPr>
          <w:rFonts w:hint="eastAsia"/>
          <w:lang w:val="en-US" w:eastAsia="zh-CN"/>
        </w:rPr>
        <w:t xml:space="preserve"> </w:t>
      </w:r>
      <w:r>
        <w:rPr>
          <w:rFonts w:hint="default"/>
        </w:rPr>
        <w:t>50%</w:t>
      </w:r>
      <w:r>
        <w:rPr>
          <w:rFonts w:hint="eastAsia"/>
          <w:lang w:val="en-US" w:eastAsia="zh-CN"/>
        </w:rPr>
        <w:t xml:space="preserve"> </w:t>
      </w:r>
      <w:r>
        <w:rPr>
          <w:rFonts w:hint="default"/>
        </w:rPr>
        <w:t>以上。Wang等人的研究表明，在实时通信场景中，通过强化学习动态调整</w:t>
      </w:r>
      <w:r>
        <w:rPr>
          <w:rFonts w:hint="eastAsia"/>
          <w:lang w:val="en-US" w:eastAsia="zh-CN"/>
        </w:rPr>
        <w:t xml:space="preserve"> </w:t>
      </w:r>
      <w:r>
        <w:rPr>
          <w:rFonts w:hint="default"/>
        </w:rPr>
        <w:t>FEC</w:t>
      </w:r>
      <w:r>
        <w:rPr>
          <w:rFonts w:hint="eastAsia"/>
          <w:lang w:val="en-US" w:eastAsia="zh-CN"/>
        </w:rPr>
        <w:t xml:space="preserve"> </w:t>
      </w:r>
      <w:r>
        <w:rPr>
          <w:rFonts w:hint="default"/>
        </w:rPr>
        <w:t>冗余度与码率分配策略可进一步优化弱网下的</w:t>
      </w:r>
      <w:r>
        <w:rPr>
          <w:rFonts w:hint="eastAsia"/>
          <w:lang w:val="en-US" w:eastAsia="zh-CN"/>
        </w:rPr>
        <w:t xml:space="preserve"> </w:t>
      </w:r>
      <w:r>
        <w:rPr>
          <w:rFonts w:hint="default"/>
        </w:rPr>
        <w:t>QoE</w:t>
      </w:r>
      <w:r>
        <w:rPr>
          <w:rFonts w:hint="eastAsia"/>
          <w:lang w:val="en-US" w:eastAsia="zh-CN"/>
        </w:rPr>
        <w:t xml:space="preserve"> </w:t>
      </w:r>
      <w:r>
        <w:rPr>
          <w:rFonts w:hint="default"/>
        </w:rPr>
        <w:t>表现[8]。</w:t>
      </w:r>
      <w:r>
        <w:rPr>
          <w:rFonts w:hint="eastAsia"/>
        </w:rPr>
        <w:t>更关键的是，系统通过</w:t>
      </w:r>
      <w:r>
        <w:rPr>
          <w:rFonts w:hint="default"/>
        </w:rPr>
        <w:t> </w:t>
      </w:r>
      <w:r>
        <w:rPr>
          <w:rFonts w:hint="eastAsia"/>
        </w:rPr>
        <w:t>RTCRtpSender.setParameters</w:t>
      </w:r>
      <w:r>
        <w:rPr>
          <w:rFonts w:hint="default"/>
        </w:rPr>
        <w:t> 显式将音频轨道的 networkPriority 设置为 high。这一“语音优先”策略确保了在网络拥塞发生时，宽分配算法会优先保障音频流的传输质量，使视频流在必要时主动退让带宽，保障了最基本的交流连续</w:t>
      </w:r>
      <w:r>
        <w:rPr>
          <w:rFonts w:hint="eastAsia"/>
          <w:lang w:val="en-US" w:eastAsia="zh-CN"/>
        </w:rPr>
        <w:t>性</w:t>
      </w:r>
      <w:r>
        <w:rPr>
          <w:rFonts w:hint="default"/>
        </w:rPr>
        <w:t>。</w:t>
      </w:r>
    </w:p>
    <w:p w14:paraId="7A42CF46">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渲染层采用基于 CSS Grid 的响应式动态布局方案。系统维护了一套视频窗口管理器，当成员加入或退出时，容器自动计算最优网格行列比例，实现 1×1、1×2 到 2×2 布局间的平滑切换。此外，系统通过</w:t>
      </w:r>
      <w:r>
        <w:rPr>
          <w:rFonts w:hint="default"/>
        </w:rPr>
        <w:t> </w:t>
      </w:r>
      <w:r>
        <w:rPr>
          <w:rFonts w:hint="eastAsia"/>
        </w:rPr>
        <w:t>replaceTrack</w:t>
      </w:r>
      <w:r>
        <w:rPr>
          <w:rFonts w:hint="default"/>
        </w:rPr>
        <w:t> 技术实现了媒体源的原子级更替：当用户在摄像头与屏幕共享间切换时，底层 PeerConnection 状态无需重置，传输层指纹保持不变，对端可在毫秒级内完成画面更新。Viola等人提出的VR2Gather系统同样采用了类似的轨道替换策略来实现多人协作场景下的流源动态切换，验证了该技术路线在实时通信中的工程可行性[9]。</w:t>
      </w:r>
    </w:p>
    <w:p w14:paraId="7F3635D7">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val="0"/>
        </w:rPr>
      </w:pPr>
      <w:bookmarkStart w:id="75" w:name="_Toc21430"/>
      <w:bookmarkStart w:id="76" w:name="_Toc31981"/>
      <w:bookmarkStart w:id="77" w:name="_Toc7666"/>
      <w:bookmarkStart w:id="78" w:name="_Toc19539"/>
      <w:r>
        <w:t>文本聊天功能实现</w:t>
      </w:r>
      <w:bookmarkEnd w:id="75"/>
      <w:bookmarkEnd w:id="76"/>
      <w:bookmarkEnd w:id="77"/>
      <w:bookmarkEnd w:id="78"/>
    </w:p>
    <w:p w14:paraId="57DC8D58">
      <w:pPr>
        <w:pStyle w:val="12"/>
        <w:widowControl/>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eastAsia="宋体"/>
          <w:b w:val="0"/>
          <w:lang w:eastAsia="zh-CN"/>
        </w:rPr>
      </w:pPr>
      <w:r>
        <w:rPr>
          <w:rFonts w:hint="eastAsia"/>
          <w:b w:val="0"/>
        </w:rPr>
        <w:t>文本聊天模块是本系统协同办公能力的重要组成部分。为了确保在 Mesh 网络中媒体流的绝对带宽优势，本系统设计了一套基于 WebSocket 信令服务器的高性能转发架构</w:t>
      </w:r>
      <w:r>
        <w:rPr>
          <w:rFonts w:hint="eastAsia"/>
          <w:b w:val="0"/>
          <w:lang w:eastAsia="zh-CN"/>
        </w:rPr>
        <w:t>，</w:t>
      </w:r>
      <w:r>
        <w:rPr>
          <w:rFonts w:hint="eastAsia"/>
          <w:b w:val="0"/>
          <w:lang w:val="en-US" w:eastAsia="zh-CN"/>
        </w:rPr>
        <w:t>从而</w:t>
      </w:r>
      <w:r>
        <w:rPr>
          <w:b w:val="0"/>
        </w:rPr>
        <w:t>简化实现复杂度，避免维护额外的数据通道</w:t>
      </w:r>
      <w:r>
        <w:rPr>
          <w:rFonts w:hint="eastAsia"/>
          <w:b w:val="0"/>
          <w:lang w:val="en-US" w:eastAsia="zh-CN"/>
        </w:rPr>
        <w:t>[6]</w:t>
      </w:r>
      <w:r>
        <w:rPr>
          <w:rFonts w:hint="eastAsia"/>
          <w:b w:val="0"/>
          <w:lang w:eastAsia="zh-CN"/>
        </w:rPr>
        <w:t>。</w:t>
      </w:r>
    </w:p>
    <w:p w14:paraId="465E1C17">
      <w:pPr>
        <w:pStyle w:val="12"/>
        <w:widowControl/>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b w:val="0"/>
        </w:rPr>
      </w:pPr>
      <w:r>
        <w:rPr>
          <w:rFonts w:hint="eastAsia"/>
          <w:b w:val="0"/>
        </w:rPr>
        <w:t>当用户</w:t>
      </w:r>
      <w:r>
        <w:t>在输入框输入文本</w:t>
      </w:r>
      <w:r>
        <w:rPr>
          <w:rFonts w:hint="eastAsia"/>
          <w:b w:val="0"/>
          <w:lang w:eastAsia="zh-CN"/>
        </w:rPr>
        <w:t>，</w:t>
      </w:r>
      <w:r>
        <w:t>点击发送按钮或按Enter键触发发送</w:t>
      </w:r>
      <w:r>
        <w:rPr>
          <w:rFonts w:hint="eastAsia"/>
          <w:b w:val="0"/>
        </w:rPr>
        <w:t>时，客户端会捕获输入内容并将其序列化为包含 senderId、timestamp 及消息载荷的 JSON 数据包</w:t>
      </w:r>
      <w:r>
        <w:rPr>
          <w:rFonts w:hint="eastAsia"/>
          <w:b w:val="0"/>
          <w:lang w:eastAsia="zh-CN"/>
        </w:rPr>
        <w:t>，</w:t>
      </w:r>
      <w:r>
        <w:rPr>
          <w:rFonts w:hint="eastAsia"/>
          <w:b w:val="0"/>
          <w:lang w:val="en-US" w:eastAsia="zh-CN"/>
        </w:rPr>
        <w:t>即</w:t>
      </w:r>
      <w:r>
        <w:t>构造chat-message消息</w:t>
      </w:r>
      <w:r>
        <w:rPr>
          <w:rFonts w:hint="eastAsia"/>
          <w:b w:val="0"/>
          <w:lang w:eastAsia="zh-CN"/>
        </w:rPr>
        <w:t>，</w:t>
      </w:r>
      <w:r>
        <w:rPr>
          <w:rFonts w:hint="eastAsia"/>
          <w:b w:val="0"/>
        </w:rPr>
        <w:t>经由 WebSocket 发送至服务器，由服务器利用其全局视角将消息分发给房间内的所有其他活跃成员。这种设计的核心工程价值在于显著降低了移动端上行链路的包频压力：在标准的 4 人 Mesh 会议中，传统的 P2P 聊天需要发送 3 个包，而本方案仅需发送 1 个包，由服务器在骨干网环境下进行 1 到 N 的扩散，极大地提升了系统在公网弱网环境下的信令鲁棒性。</w:t>
      </w:r>
    </w:p>
    <w:p w14:paraId="14AFF725">
      <w:pPr>
        <w:pStyle w:val="12"/>
        <w:widowControl/>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b w:val="0"/>
        </w:rPr>
      </w:pPr>
      <w:r>
        <w:rPr>
          <w:rFonts w:hint="eastAsia"/>
          <w:b w:val="0"/>
          <w:lang w:val="en-US" w:eastAsia="zh-CN"/>
        </w:rPr>
        <w:t>UI设计一切从简，功能简明扼要，</w:t>
      </w:r>
      <w:r>
        <w:rPr>
          <w:rFonts w:hint="eastAsia"/>
          <w:b w:val="0"/>
        </w:rPr>
        <w:t>设计了一套响应式的聊天面板，支持实时消息气泡渲染、系统广播提醒（如成员加入/离开）以及基于 performance.now() 的发送时延追踪。</w:t>
      </w:r>
      <w:r>
        <w:t>消息气泡使用CSS实现圆角、阴影等效果，提升视觉</w:t>
      </w:r>
      <w:r>
        <w:rPr>
          <w:rFonts w:hint="eastAsia"/>
          <w:lang w:val="en-US" w:eastAsia="zh-CN"/>
        </w:rPr>
        <w:t>观感，</w:t>
      </w:r>
      <w:r>
        <w:rPr>
          <w:rFonts w:hint="eastAsia"/>
          <w:b w:val="0"/>
        </w:rPr>
        <w:t>本地消息采用绿色气泡右对齐，远端消息采用蓝色气泡左对齐，每条消息均包含发送者标识与时间戳（格式为</w:t>
      </w:r>
      <w:r>
        <w:rPr>
          <w:rFonts w:hint="default"/>
          <w:b w:val="0"/>
        </w:rPr>
        <w:t> </w:t>
      </w:r>
      <w:r>
        <w:rPr>
          <w:rFonts w:hint="eastAsia"/>
          <w:b w:val="0"/>
        </w:rPr>
        <w:t>HH:MM:SS</w:t>
      </w:r>
      <w:r>
        <w:rPr>
          <w:rFonts w:hint="default"/>
          <w:b w:val="0"/>
        </w:rPr>
        <w:t>）。</w:t>
      </w:r>
    </w:p>
    <w:p w14:paraId="15944748">
      <w:pPr>
        <w:pStyle w:val="12"/>
        <w:widowControl/>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b w:val="0"/>
        </w:rPr>
      </w:pPr>
      <w:r>
        <w:rPr>
          <w:rFonts w:hint="eastAsia"/>
          <w:b w:val="0"/>
        </w:rPr>
        <w:t>为了优化手机端的交互体验，系统在 chat-messages 容器中采用了 contain: content 等 CSS 性能优化属性，减少了大量消息涌入时的重排（Reflow）开销。这种架构不仅保证了消息的 100% 可靠送达，也为未来的群组协作功能预留了丰富的扩展接口。</w:t>
      </w:r>
    </w:p>
    <w:p w14:paraId="28C61D4D">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79" w:name="_Toc31277"/>
      <w:bookmarkStart w:id="80" w:name="_Toc18414"/>
      <w:bookmarkStart w:id="81" w:name="_Toc32454"/>
      <w:bookmarkStart w:id="82" w:name="_Toc2173"/>
      <w:r>
        <w:t>文件传输功能实现</w:t>
      </w:r>
      <w:bookmarkEnd w:id="79"/>
      <w:bookmarkEnd w:id="80"/>
      <w:bookmarkEnd w:id="81"/>
      <w:bookmarkEnd w:id="82"/>
    </w:p>
    <w:p w14:paraId="3D22D93D">
      <w:pPr>
        <w:pStyle w:val="12"/>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文件传输功能考虑到 Mesh 环境下</w:t>
      </w:r>
      <w:r>
        <w:rPr>
          <w:rFonts w:hint="eastAsia"/>
          <w:lang w:val="en-US" w:eastAsia="zh-CN"/>
        </w:rPr>
        <w:t xml:space="preserve">通过 </w:t>
      </w:r>
      <w:r>
        <w:rPr>
          <w:rFonts w:hint="eastAsia"/>
        </w:rPr>
        <w:t>RTCDataChannel</w:t>
      </w:r>
      <w:r>
        <w:rPr>
          <w:rFonts w:hint="eastAsia"/>
          <w:lang w:val="en-US" w:eastAsia="zh-CN"/>
        </w:rPr>
        <w:t xml:space="preserve"> </w:t>
      </w:r>
      <w:r>
        <w:rPr>
          <w:rFonts w:hint="eastAsia"/>
        </w:rPr>
        <w:t>做</w:t>
      </w:r>
      <w:r>
        <w:rPr>
          <w:rFonts w:hint="eastAsia"/>
          <w:lang w:val="en-US" w:eastAsia="zh-CN"/>
        </w:rPr>
        <w:t xml:space="preserve"> </w:t>
      </w:r>
      <w:r>
        <w:rPr>
          <w:rFonts w:hint="eastAsia"/>
        </w:rPr>
        <w:t>P2P</w:t>
      </w:r>
      <w:r>
        <w:rPr>
          <w:rFonts w:hint="eastAsia"/>
          <w:lang w:val="en-US" w:eastAsia="zh-CN"/>
        </w:rPr>
        <w:t xml:space="preserve"> </w:t>
      </w:r>
      <w:r>
        <w:rPr>
          <w:rFonts w:hint="eastAsia"/>
        </w:rPr>
        <w:t>直传大文件容易导致音视频流卡顿，但测试发现传大文件时音视频码率波动明显——浏览器那套拥塞控制算法在数据通道和媒体通道之间协调得不太理想。最后用了更保守的方案：文件通过WebSocket信令通道走服务器转发。本系统采用了一套基于“分块 Base64 编码 + 信令异步转发”的柔性传输模型。这种方式的优点是实现简单、兼容性好，但该编码使数据体积膨胀约33%，10MB文件传输时实际传输量约13.3MB，未</w:t>
      </w:r>
      <w:r>
        <w:t>来可考虑改用</w:t>
      </w:r>
      <w:r>
        <w:rPr>
          <w:rFonts w:hint="eastAsia"/>
          <w:lang w:val="en-US" w:eastAsia="zh-CN"/>
        </w:rPr>
        <w:t xml:space="preserve"> </w:t>
      </w:r>
      <w:r>
        <w:t>RTCDataChannel</w:t>
      </w:r>
      <w:r>
        <w:rPr>
          <w:rFonts w:hint="eastAsia"/>
          <w:lang w:val="en-US" w:eastAsia="zh-CN"/>
        </w:rPr>
        <w:t xml:space="preserve"> </w:t>
      </w:r>
      <w:r>
        <w:t>的二进制分片传输，支持更大文件且无需服务器中转</w:t>
      </w:r>
      <w:r>
        <w:rPr>
          <w:rFonts w:hint="eastAsia"/>
          <w:lang w:val="en-US" w:eastAsia="zh-CN"/>
        </w:rPr>
        <w:t>和编码损耗</w:t>
      </w:r>
      <w:r>
        <w:t>。</w:t>
      </w:r>
    </w:p>
    <w:p w14:paraId="3080F317">
      <w:pPr>
        <w:pStyle w:val="12"/>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实现过程中，系统利用 HTML5 的 FileReader API 将选定文件异步读取为</w:t>
      </w:r>
      <w:r>
        <w:rPr>
          <w:rFonts w:hint="eastAsia"/>
          <w:lang w:val="en-US" w:eastAsia="zh-CN"/>
        </w:rPr>
        <w:t xml:space="preserve"> ArrayBuffer </w:t>
      </w:r>
      <w:r>
        <w:rPr>
          <w:rFonts w:hint="eastAsia"/>
        </w:rPr>
        <w:t>二进制流，并将其切割为固定 16KB</w:t>
      </w:r>
      <w:r>
        <w:rPr>
          <w:rFonts w:hint="eastAsia"/>
          <w:lang w:val="en-US" w:eastAsia="zh-CN"/>
        </w:rPr>
        <w:t xml:space="preserve"> </w:t>
      </w:r>
      <w:r>
        <w:rPr>
          <w:rFonts w:hint="eastAsia"/>
        </w:rPr>
        <w:t>的数据分片。这些分片随后被转化为 Base64 字符串封装</w:t>
      </w:r>
      <w:r>
        <w:rPr>
          <w:rFonts w:hint="eastAsia"/>
          <w:lang w:val="en-US" w:eastAsia="zh-CN"/>
        </w:rPr>
        <w:t xml:space="preserve">维 file-message </w:t>
      </w:r>
      <w:r>
        <w:rPr>
          <w:rFonts w:hint="eastAsia"/>
        </w:rPr>
        <w:t>并通过 WebSocket 信令通道按序发送。接收端在收到全量分片后，利用 Blob 对象和 URL.createObjectURL 技术在内存中进行二进制重建，并自动触发浏览器的下载动作。为了确保传输过程的透明性，系统在前端设计了基于百分比的实时进度条，文件类型图标也根据扩展名区分了一下（图片、PDF、压缩包</w:t>
      </w:r>
      <w:r>
        <w:rPr>
          <w:rFonts w:hint="eastAsia"/>
          <w:lang w:val="en-US" w:eastAsia="zh-CN"/>
        </w:rPr>
        <w:t>等</w:t>
      </w:r>
      <w:r>
        <w:rPr>
          <w:rFonts w:hint="eastAsia"/>
        </w:rPr>
        <w:t>用不同icon）</w:t>
      </w:r>
      <w:r>
        <w:rPr>
          <w:rFonts w:hint="eastAsia"/>
          <w:lang w:eastAsia="zh-CN"/>
        </w:rPr>
        <w:t>，</w:t>
      </w:r>
      <w:r>
        <w:rPr>
          <w:rFonts w:hint="eastAsia"/>
        </w:rPr>
        <w:t>能同步展示文件类型图标。</w:t>
      </w:r>
    </w:p>
    <w:p w14:paraId="4723C445">
      <w:pPr>
        <w:pStyle w:val="12"/>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eastAsia"/>
        </w:rPr>
        <w:t>这种设计会让数据量膨胀约33%，</w:t>
      </w:r>
      <w:r>
        <w:rPr>
          <w:rFonts w:hint="eastAsia"/>
          <w:lang w:val="en-US" w:eastAsia="zh-CN"/>
        </w:rPr>
        <w:t>也</w:t>
      </w:r>
      <w:r>
        <w:rPr>
          <w:rFonts w:hint="eastAsia"/>
        </w:rPr>
        <w:t>通过牺牲一定的峰值传输速率，换取了系统整体的极高稳定性。在传输文件期间，系统会自动通过自适应编码算法压低当前视频流的 maxBitrate 约束，为文件信令预留出约 200kbps 的带宽缓冲区。这种“业务优先级调度”机制，确保了用户在分发大型 PDF 讲义或工程图纸时，会议语音依然保持流畅，真正实现了音视频会议与协同办公的无缝融合。</w:t>
      </w:r>
    </w:p>
    <w:p w14:paraId="713ED23F">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83" w:name="_Toc16758"/>
      <w:bookmarkStart w:id="84" w:name="_Toc25114"/>
      <w:bookmarkStart w:id="85" w:name="_Toc3876"/>
      <w:bookmarkStart w:id="86" w:name="_Toc27247"/>
      <w:r>
        <w:t>屏幕共享功能实现</w:t>
      </w:r>
      <w:bookmarkEnd w:id="83"/>
      <w:bookmarkEnd w:id="84"/>
      <w:bookmarkEnd w:id="85"/>
      <w:bookmarkEnd w:id="86"/>
    </w:p>
    <w:p w14:paraId="68C92EDD">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rPr>
      </w:pPr>
      <w:r>
        <w:rPr>
          <w:rFonts w:hint="eastAsia"/>
        </w:rPr>
        <w:t>屏幕共享功能是远程协作场景下的核心能力，本系统通过</w:t>
      </w:r>
      <w:r>
        <w:rPr>
          <w:rFonts w:hint="eastAsia"/>
          <w:lang w:val="en-US" w:eastAsia="zh-CN"/>
        </w:rPr>
        <w:t xml:space="preserve"> </w:t>
      </w:r>
      <w:r>
        <w:rPr>
          <w:rFonts w:hint="eastAsia"/>
        </w:rPr>
        <w:t>getDisplayMedia</w:t>
      </w:r>
      <w:r>
        <w:rPr>
          <w:rFonts w:hint="default"/>
        </w:rPr>
        <w:t> API 获取屏幕流，用户可以选择分享整个屏幕、某个窗口或Chrome标签页</w:t>
      </w:r>
      <w:r>
        <w:rPr>
          <w:rFonts w:hint="eastAsia"/>
        </w:rPr>
        <w:t>给其他参会者</w:t>
      </w:r>
      <w:r>
        <w:rPr>
          <w:rFonts w:hint="default"/>
        </w:rPr>
        <w:t>，初始分辨率为 1280×720，弱网时自动降级至 640×360。</w:t>
      </w:r>
    </w:p>
    <w:p w14:paraId="281E9C95">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系统通过 </w:t>
      </w:r>
      <w:r>
        <w:rPr>
          <w:rFonts w:hint="eastAsia"/>
        </w:rPr>
        <w:t>checkScreenShareAudioSupport()</w:t>
      </w:r>
      <w:r>
        <w:rPr>
          <w:rFonts w:hint="default"/>
        </w:rPr>
        <w:t> 检测浏览器是否支持系统音频捕获，若不支持则弹出确认提示，避免用户进行无声的屏幕共享。获取到的屏幕流保存在 screenStream 变量中，系统会为其视频轨道添加 ended 事件监听器，以捕获用户通过浏览器原生按钮终止共享的行为。</w:t>
      </w:r>
    </w:p>
    <w:p w14:paraId="7FBA4695">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视频源切换是本功能的核心交互逻辑。用户点击“视频输出源切换”按钮后，系统弹出选项菜单，根据选择调用 switchToScreenShare() 或 switchToCamera()，并设置 500ms 防抖避免信令风暴。系统通过 currentVideoSource 和 isScreenSharing 变量记录当前视频源类型与状态。</w:t>
      </w:r>
    </w:p>
    <w:p w14:paraId="04BAF997">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轨道替换采用 RTCRtpSender.replaceTrack() 技术，在不重建 PeerConnection 的前提下完成视频源的无缝切换。若 replaceTrack() 失败（如浏览器兼容性问题），系统回退至先移除旧轨道再添加新轨道的方案。同时，系统根据视频源类型设置差异化编码参数：屏幕共享采用高分辨率、低帧率策略（15fps、2.5Mbps），摄像头模式采用均衡配置（24fps、自适应码率）。</w:t>
      </w:r>
    </w:p>
    <w:p w14:paraId="540B93E7">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音频处理方面</w:t>
      </w:r>
      <w:r>
        <w:rPr>
          <w:rFonts w:hint="eastAsia"/>
          <w:lang w:val="en-US" w:eastAsia="zh-CN"/>
        </w:rPr>
        <w:t>相对复杂一些</w:t>
      </w:r>
      <w:r>
        <w:rPr>
          <w:rFonts w:hint="default"/>
        </w:rPr>
        <w:t>，系统维护三个关键变量：microphoneAudioTrack（麦克风音频）、screenAudioTrack（屏幕共享捕获的系统音频）和 currentAudioTrack（当前</w:t>
      </w:r>
      <w:r>
        <w:rPr>
          <w:rFonts w:hint="eastAsia"/>
          <w:lang w:val="en-US" w:eastAsia="zh-CN"/>
        </w:rPr>
        <w:t>使用的</w:t>
      </w:r>
      <w:r>
        <w:rPr>
          <w:rFonts w:hint="default"/>
        </w:rPr>
        <w:t>音频）。当屏幕共享捕获到系统音频时优先使用，否则</w:t>
      </w:r>
      <w:r>
        <w:rPr>
          <w:rFonts w:hint="eastAsia"/>
          <w:lang w:val="en-US" w:eastAsia="zh-CN"/>
        </w:rPr>
        <w:t>继续使用</w:t>
      </w:r>
      <w:r>
        <w:rPr>
          <w:rFonts w:hint="default"/>
        </w:rPr>
        <w:t>麦克风音频。同时通过 setParameters() 将音频</w:t>
      </w:r>
      <w:r>
        <w:rPr>
          <w:rFonts w:hint="eastAsia"/>
          <w:lang w:val="en-US" w:eastAsia="zh-CN"/>
        </w:rPr>
        <w:t xml:space="preserve"> </w:t>
      </w:r>
      <w:r>
        <w:rPr>
          <w:rFonts w:hint="default"/>
        </w:rPr>
        <w:t>priority</w:t>
      </w:r>
      <w:r>
        <w:rPr>
          <w:rFonts w:hint="eastAsia"/>
          <w:lang w:val="en-US" w:eastAsia="zh-CN"/>
        </w:rPr>
        <w:t xml:space="preserve"> </w:t>
      </w:r>
      <w:r>
        <w:rPr>
          <w:rFonts w:hint="default"/>
        </w:rPr>
        <w:t>设成</w:t>
      </w:r>
      <w:r>
        <w:rPr>
          <w:rFonts w:hint="eastAsia"/>
          <w:lang w:val="en-US" w:eastAsia="zh-CN"/>
        </w:rPr>
        <w:t xml:space="preserve"> </w:t>
      </w:r>
      <w:r>
        <w:rPr>
          <w:rFonts w:hint="default"/>
        </w:rPr>
        <w:t>high，弱网下语音比画面重要，确保弱网下语音优先传输，这个优先级策略是合理的。</w:t>
      </w:r>
    </w:p>
    <w:p w14:paraId="7B1E6CB1">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default"/>
        </w:rPr>
      </w:pPr>
      <w:r>
        <w:rPr>
          <w:rFonts w:hint="default"/>
        </w:rPr>
        <w:t>屏幕共享结束由两种场景触发：用户点击浏览器原生“停止共享”按钮（通过 ended 事件监听捕获）或用户主动切换回摄像头（调用 switchToCamera()），系统都会停止屏幕流、释放资源，并通过 updateConnectionTracks() 更新所有 PeerConnection 中的视频轨道</w:t>
      </w:r>
      <w:r>
        <w:rPr>
          <w:rFonts w:hint="eastAsia"/>
          <w:lang w:eastAsia="zh-CN"/>
        </w:rPr>
        <w:t>，</w:t>
      </w:r>
      <w:r>
        <w:rPr>
          <w:rFonts w:hint="eastAsia"/>
          <w:lang w:val="en-US" w:eastAsia="zh-CN"/>
        </w:rPr>
        <w:t>即</w:t>
      </w:r>
      <w:r>
        <w:rPr>
          <w:rFonts w:hint="default"/>
        </w:rPr>
        <w:t>屏幕共享状态的变更会通过</w:t>
      </w:r>
      <w:r>
        <w:rPr>
          <w:rFonts w:hint="eastAsia"/>
          <w:lang w:val="en-US" w:eastAsia="zh-CN"/>
        </w:rPr>
        <w:t xml:space="preserve"> </w:t>
      </w:r>
      <w:r>
        <w:rPr>
          <w:rFonts w:hint="default"/>
        </w:rPr>
        <w:t>device-status</w:t>
      </w:r>
      <w:r>
        <w:rPr>
          <w:rFonts w:hint="eastAsia"/>
          <w:lang w:val="en-US" w:eastAsia="zh-CN"/>
        </w:rPr>
        <w:t xml:space="preserve"> </w:t>
      </w:r>
      <w:r>
        <w:rPr>
          <w:rFonts w:hint="default"/>
        </w:rPr>
        <w:t>信令同步给其他端，其他人能看到“某某正在共享屏幕”</w:t>
      </w:r>
      <w:r>
        <w:rPr>
          <w:rFonts w:hint="eastAsia"/>
          <w:lang w:val="en-US" w:eastAsia="zh-CN"/>
        </w:rPr>
        <w:t>变为</w:t>
      </w:r>
      <w:r>
        <w:rPr>
          <w:rFonts w:hint="default"/>
        </w:rPr>
        <w:t>“某某已关闭摄像头”，确保所有参会者 UI 同步更新。</w:t>
      </w:r>
    </w:p>
    <w:p w14:paraId="16073CBC">
      <w:pPr>
        <w:kinsoku/>
        <w:overflowPunct/>
        <w:topLinePunct w:val="0"/>
        <w:autoSpaceDE/>
        <w:autoSpaceDN/>
        <w:bidi w:val="0"/>
        <w:spacing w:before="157" w:beforeLines="50" w:beforeAutospacing="0" w:afterAutospacing="0" w:line="240" w:lineRule="auto"/>
        <w:jc w:val="left"/>
        <w:rPr>
          <w:rFonts w:ascii="宋体" w:hAnsi="宋体" w:eastAsia="宋体" w:cs="宋体"/>
          <w:sz w:val="24"/>
          <w:szCs w:val="24"/>
        </w:rPr>
      </w:pPr>
      <w:r>
        <w:rPr>
          <w:rFonts w:ascii="宋体" w:hAnsi="宋体" w:eastAsia="宋体" w:cs="宋体"/>
          <w:sz w:val="24"/>
          <w:szCs w:val="24"/>
        </w:rPr>
        <w:drawing>
          <wp:inline distT="0" distB="0" distL="114300" distR="114300">
            <wp:extent cx="5276215" cy="1972945"/>
            <wp:effectExtent l="0" t="0" r="635" b="8255"/>
            <wp:docPr id="2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IMG_256"/>
                    <pic:cNvPicPr>
                      <a:picLocks noChangeAspect="1"/>
                    </pic:cNvPicPr>
                  </pic:nvPicPr>
                  <pic:blipFill>
                    <a:blip r:embed="rId19"/>
                    <a:stretch>
                      <a:fillRect/>
                    </a:stretch>
                  </pic:blipFill>
                  <pic:spPr>
                    <a:xfrm>
                      <a:off x="0" y="0"/>
                      <a:ext cx="5276215" cy="1972945"/>
                    </a:xfrm>
                    <a:prstGeom prst="rect">
                      <a:avLst/>
                    </a:prstGeom>
                    <a:noFill/>
                    <a:ln w="9525">
                      <a:noFill/>
                    </a:ln>
                  </pic:spPr>
                </pic:pic>
              </a:graphicData>
            </a:graphic>
          </wp:inline>
        </w:drawing>
      </w:r>
    </w:p>
    <w:p w14:paraId="49776BA8">
      <w:pPr>
        <w:kinsoku/>
        <w:overflowPunct/>
        <w:topLinePunct w:val="0"/>
        <w:autoSpaceDE/>
        <w:autoSpaceDN/>
        <w:bidi w:val="0"/>
        <w:spacing w:beforeAutospacing="0" w:after="157" w:afterLines="50" w:afterAutospacing="0" w:line="240" w:lineRule="auto"/>
        <w:jc w:val="center"/>
        <w:rPr>
          <w:rFonts w:hint="eastAsia" w:ascii="宋体" w:hAnsi="宋体" w:eastAsia="宋体" w:cs="宋体"/>
          <w:sz w:val="18"/>
          <w:szCs w:val="18"/>
          <w:lang w:val="en-US"/>
        </w:rPr>
      </w:pPr>
      <w:r>
        <w:rPr>
          <w:rFonts w:hint="eastAsia" w:ascii="宋体" w:hAnsi="宋体" w:cs="宋体"/>
          <w:sz w:val="18"/>
          <w:szCs w:val="18"/>
          <w:lang w:val="en-US" w:eastAsia="zh-CN"/>
        </w:rPr>
        <w:t>图7</w:t>
      </w:r>
      <w:r>
        <w:rPr>
          <w:rFonts w:hint="eastAsia" w:ascii="宋体" w:hAnsi="宋体" w:eastAsia="宋体" w:cs="宋体"/>
          <w:sz w:val="18"/>
          <w:szCs w:val="18"/>
          <w:lang w:val="en-US" w:eastAsia="zh-CN"/>
        </w:rPr>
        <w:t xml:space="preserve"> 屏幕共享UI实现图示</w:t>
      </w:r>
    </w:p>
    <w:p w14:paraId="5CADABD9">
      <w:pPr>
        <w:pStyle w:val="12"/>
        <w:widowControl/>
        <w:kinsoku/>
        <w:overflowPunct/>
        <w:topLinePunct w:val="0"/>
        <w:autoSpaceDE/>
        <w:autoSpaceDN/>
        <w:bidi w:val="0"/>
        <w:spacing w:before="157" w:beforeLines="50" w:beforeAutospacing="0" w:after="157" w:afterLines="50" w:afterAutospacing="0" w:line="240" w:lineRule="auto"/>
        <w:jc w:val="left"/>
      </w:pPr>
      <w:bookmarkStart w:id="87" w:name="_Toc27864"/>
      <w:r>
        <w:rPr>
          <w:rFonts w:hint="eastAsia"/>
        </w:rPr>
        <w:t>通过上述</w:t>
      </w:r>
      <w:r>
        <w:rPr>
          <w:rFonts w:hint="eastAsia"/>
          <w:lang w:val="en-US" w:eastAsia="zh-CN"/>
        </w:rPr>
        <w:t>多个</w:t>
      </w:r>
      <w:r>
        <w:rPr>
          <w:rFonts w:hint="eastAsia"/>
        </w:rPr>
        <w:t>环节的紧密协作，本系统实现了专业级的屏幕共享功能，满足了远程教学、技术演示、协同办公等多种场景的需求。屏幕共享与摄像头视频之间的无缝切换能力，极大提升了用户的使用体验和会议的专业感。</w:t>
      </w:r>
      <w:bookmarkEnd w:id="87"/>
    </w:p>
    <w:p w14:paraId="2ADE7CAF">
      <w:pPr>
        <w:pStyle w:val="3"/>
        <w:keepNext/>
        <w:numPr>
          <w:ilvl w:val="0"/>
          <w:numId w:val="5"/>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88" w:name="_Toc9545"/>
      <w:bookmarkStart w:id="89" w:name="_Toc1992"/>
      <w:bookmarkStart w:id="90" w:name="_Toc3554"/>
      <w:bookmarkStart w:id="91" w:name="_Toc25774"/>
      <w:r>
        <w:t>性能监控功能实现</w:t>
      </w:r>
      <w:bookmarkEnd w:id="88"/>
      <w:bookmarkEnd w:id="89"/>
      <w:bookmarkEnd w:id="90"/>
      <w:bookmarkEnd w:id="91"/>
    </w:p>
    <w:p w14:paraId="7587F465">
      <w:pPr>
        <w:pStyle w:val="12"/>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性能监控模块是本系统</w:t>
      </w:r>
      <w:r>
        <w:rPr>
          <w:rFonts w:hint="eastAsia"/>
          <w:lang w:val="en-US" w:eastAsia="zh-CN"/>
        </w:rPr>
        <w:t>收集功能性能反馈，不断优化性能</w:t>
      </w:r>
      <w:r>
        <w:rPr>
          <w:rFonts w:hint="eastAsia"/>
        </w:rPr>
        <w:t>的核心。本系统构建了一套涵盖“前端毫秒级采样 - 后端智能聚合 - 自动瓶颈溯源”的全链路 QoS 监控引擎。</w:t>
      </w:r>
    </w:p>
    <w:p w14:paraId="089B8B9A">
      <w:pPr>
        <w:pStyle w:val="12"/>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客户端在 index.html 中启动了一个高精度的定时采样器，每秒调用一次 RTCPeerConnection.getStats()。系统会针对性地提取 currentRoundTripTime（RTT）、packetsLost（丢包率）及 frameWidth/Height（实时分辨率）等 20 余项底层指标。为了消除网络瞬间波动产生的“脏数据”，系统引入了 5 样本长度的滑动窗口算法对采样点进行中值平滑处理。当检测到平均 RTT 持续超过 250ms 时，系统会自动触发自适应编码降级逻辑，并同步在视频窗口右上角的监控浮层进行可视化反馈。</w:t>
      </w:r>
    </w:p>
    <w:p w14:paraId="03E82041">
      <w:pPr>
        <w:pStyle w:val="12"/>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监控数据除了在前端实时展示外，还会周期性地通过 WebSocket 上报至 server.js 进行汇总分析。更具实用价值的是，系统实现了 Peak Client（瓶颈节点）识别算法：服务器在接收到所有端的数据后，会计算全局 RTT 的均值与峰值。若某一端的瞬时延迟达到了全局峰值的 90% 以上，且其会话平均延迟也处于高位，则系统将其标记为当前会话的“元凶节点”。此外，系统集成了 navigator.sendBeacon 技术，确保在页面异常关闭或手机切后台的瞬间，也能上报最终的统计快照。这种严密的数据链路，为系统的长效性能调优与故障复盘提供了科学的量化依据。</w:t>
      </w:r>
    </w:p>
    <w:p w14:paraId="058C0C52">
      <w:pPr>
        <w:pStyle w:val="12"/>
        <w:kinsoku/>
        <w:overflowPunct/>
        <w:topLinePunct w:val="0"/>
        <w:autoSpaceDE/>
        <w:autoSpaceDN/>
        <w:bidi w:val="0"/>
        <w:spacing w:before="157" w:beforeLines="50" w:beforeAutospacing="0" w:after="157" w:afterLines="50" w:afterAutospacing="0" w:line="240" w:lineRule="auto"/>
        <w:jc w:val="left"/>
        <w:rPr>
          <w:rFonts w:hint="default" w:eastAsia="宋体"/>
          <w:lang w:val="en-US" w:eastAsia="zh-CN"/>
        </w:rPr>
      </w:pPr>
      <w:r>
        <w:rPr>
          <w:rFonts w:hint="eastAsia"/>
        </w:rPr>
        <w:t>在可视化层面，系统在</w:t>
      </w:r>
      <w:r>
        <w:rPr>
          <w:rFonts w:hint="eastAsia"/>
          <w:lang w:val="en-US" w:eastAsia="zh-CN"/>
        </w:rPr>
        <w:t>除本地外的其他</w:t>
      </w:r>
      <w:r>
        <w:rPr>
          <w:rFonts w:hint="eastAsia"/>
        </w:rPr>
        <w:t>视频窗口右上角</w:t>
      </w:r>
      <w:r>
        <w:rPr>
          <w:rFonts w:hint="eastAsia"/>
          <w:lang w:val="en-US" w:eastAsia="zh-CN"/>
        </w:rPr>
        <w:t>均</w:t>
      </w:r>
      <w:r>
        <w:rPr>
          <w:rFonts w:hint="eastAsia"/>
        </w:rPr>
        <w:t>叠加性能监控面板，实时显示 RTT、丢包率、分辨率和码率等指标，并根据质量等级动态着色：绿色表示良好（延迟低于 100ms、丢包低于 1%），黄色表示一般（延迟 100–300ms、丢包 1%–5%），红色表示较差（延迟高于 300ms、丢包高于 5%）</w:t>
      </w:r>
      <w:r>
        <w:rPr>
          <w:rFonts w:hint="eastAsia"/>
          <w:lang w:eastAsia="zh-CN"/>
        </w:rPr>
        <w:t>，</w:t>
      </w:r>
      <w:r>
        <w:rPr>
          <w:rFonts w:hint="eastAsia"/>
          <w:lang w:val="en-US" w:eastAsia="zh-CN"/>
        </w:rPr>
        <w:t>这样会议过程扫一眼即可知道各端网络连接情况</w:t>
      </w:r>
      <w:r>
        <w:rPr>
          <w:rFonts w:hint="eastAsia"/>
        </w:rPr>
        <w:t>。</w:t>
      </w:r>
      <w:r>
        <w:rPr>
          <w:rFonts w:hint="eastAsia"/>
          <w:lang w:val="en-US" w:eastAsia="zh-CN"/>
        </w:rPr>
        <w:t>此外还添加点击事件，点击监控面板即可隐藏，避免遮挡适配画面，再次点击面板位置即可恢复查看。</w:t>
      </w:r>
    </w:p>
    <w:p w14:paraId="3F4286DB">
      <w:pPr>
        <w:pStyle w:val="2"/>
        <w:keepNext/>
        <w:numPr>
          <w:ilvl w:val="0"/>
          <w:numId w:val="1"/>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92" w:name="_Toc18134"/>
      <w:bookmarkStart w:id="93" w:name="_Toc24371"/>
      <w:bookmarkStart w:id="94" w:name="_Toc24133"/>
      <w:bookmarkStart w:id="95" w:name="_Toc10412"/>
      <w:r>
        <w:t>系统测试</w:t>
      </w:r>
      <w:bookmarkEnd w:id="92"/>
      <w:bookmarkEnd w:id="93"/>
      <w:bookmarkEnd w:id="94"/>
      <w:bookmarkEnd w:id="95"/>
    </w:p>
    <w:p w14:paraId="08A969B7">
      <w:pPr>
        <w:pStyle w:val="12"/>
        <w:kinsoku/>
        <w:overflowPunct/>
        <w:topLinePunct w:val="0"/>
        <w:autoSpaceDE/>
        <w:autoSpaceDN/>
        <w:bidi w:val="0"/>
        <w:spacing w:before="157" w:beforeLines="50" w:beforeAutospacing="0" w:after="157" w:afterLines="50" w:afterAutospacing="0" w:line="240" w:lineRule="auto"/>
        <w:ind w:left="0" w:leftChars="0" w:firstLine="420" w:firstLineChars="200"/>
        <w:jc w:val="left"/>
        <w:rPr>
          <w:rFonts w:hint="eastAsia" w:ascii="微软雅黑" w:hAnsi="微软雅黑" w:eastAsia="微软雅黑" w:cs="微软雅黑"/>
          <w:i w:val="0"/>
          <w:iCs w:val="0"/>
          <w:caps w:val="0"/>
          <w:color w:val="191B1F"/>
          <w:spacing w:val="0"/>
          <w:sz w:val="27"/>
          <w:szCs w:val="27"/>
          <w:shd w:val="clear" w:fill="FFFFFF"/>
          <w:lang w:val="en-US" w:eastAsia="zh-CN"/>
        </w:rPr>
      </w:pPr>
      <w:r>
        <w:t>本系统的测试环境配置</w:t>
      </w:r>
      <w:r>
        <w:rPr>
          <w:rFonts w:hint="eastAsia"/>
          <w:lang w:val="en-US" w:eastAsia="zh-CN"/>
        </w:rPr>
        <w:t>为</w:t>
      </w:r>
      <w:r>
        <w:t>：</w:t>
      </w:r>
      <w:r>
        <w:rPr>
          <w:rFonts w:hint="eastAsia"/>
          <w:lang w:val="en-US" w:eastAsia="zh-CN"/>
        </w:rPr>
        <w:t>Windows10本地台式机，VS Code 编辑器。测试前需进行项目配置：首先在项目文件夹 npm init -y 初始化项目，然后 npm install express ws 安装所需的依赖，将准备好的index.html和server.js前后端文件放进目录，然后node server.js执行程序启动服务，终端输出：</w:t>
      </w:r>
    </w:p>
    <w:p w14:paraId="1925658F">
      <w:pPr>
        <w:pStyle w:val="12"/>
        <w:kinsoku/>
        <w:overflowPunct/>
        <w:topLinePunct w:val="0"/>
        <w:autoSpaceDE/>
        <w:autoSpaceDN/>
        <w:bidi w:val="0"/>
        <w:spacing w:before="157" w:beforeLines="50" w:beforeAutospacing="0" w:afterAutospacing="0" w:line="240" w:lineRule="auto"/>
        <w:ind w:left="0" w:leftChars="0" w:firstLine="0" w:firstLineChars="0"/>
        <w:jc w:val="left"/>
      </w:pPr>
      <w:r>
        <w:drawing>
          <wp:inline distT="0" distB="0" distL="114300" distR="114300">
            <wp:extent cx="5274945" cy="128587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0"/>
                    <a:srcRect b="11957"/>
                    <a:stretch>
                      <a:fillRect/>
                    </a:stretch>
                  </pic:blipFill>
                  <pic:spPr>
                    <a:xfrm>
                      <a:off x="0" y="0"/>
                      <a:ext cx="5274945" cy="1285875"/>
                    </a:xfrm>
                    <a:prstGeom prst="rect">
                      <a:avLst/>
                    </a:prstGeom>
                    <a:noFill/>
                    <a:ln>
                      <a:noFill/>
                    </a:ln>
                  </pic:spPr>
                </pic:pic>
              </a:graphicData>
            </a:graphic>
          </wp:inline>
        </w:drawing>
      </w:r>
    </w:p>
    <w:p w14:paraId="0187BFFA">
      <w:pPr>
        <w:pStyle w:val="12"/>
        <w:kinsoku/>
        <w:overflowPunct/>
        <w:topLinePunct w:val="0"/>
        <w:autoSpaceDE/>
        <w:autoSpaceDN/>
        <w:bidi w:val="0"/>
        <w:spacing w:beforeAutospacing="0" w:after="157" w:afterLines="50" w:afterAutospacing="0" w:line="240" w:lineRule="auto"/>
        <w:ind w:left="0" w:leftChars="0" w:firstLine="0" w:firstLineChars="0"/>
        <w:jc w:val="center"/>
        <w:rPr>
          <w:rFonts w:hint="default" w:eastAsia="宋体"/>
          <w:sz w:val="18"/>
          <w:szCs w:val="18"/>
          <w:lang w:val="en-US" w:eastAsia="zh-CN"/>
        </w:rPr>
      </w:pPr>
      <w:r>
        <w:rPr>
          <w:rFonts w:hint="eastAsia"/>
          <w:sz w:val="18"/>
          <w:szCs w:val="18"/>
          <w:lang w:val="en-US" w:eastAsia="zh-CN"/>
        </w:rPr>
        <w:t>图8 运行程序的终端后台输出可访问局域网内地址</w:t>
      </w:r>
    </w:p>
    <w:p w14:paraId="1E5AF65A">
      <w:pPr>
        <w:pStyle w:val="23"/>
        <w:keepNext w:val="0"/>
        <w:keepLines w:val="0"/>
        <w:widowControl/>
        <w:suppressLineNumbers w:val="0"/>
        <w:shd w:val="clear" w:fill="FFFFFF"/>
        <w:kinsoku/>
        <w:overflowPunct/>
        <w:topLinePunct w:val="0"/>
        <w:autoSpaceDE/>
        <w:autoSpaceDN/>
        <w:bidi w:val="0"/>
        <w:spacing w:before="157" w:beforeLines="50" w:beforeAutospacing="0" w:after="157" w:afterLines="50" w:afterAutospacing="0" w:line="240" w:lineRule="auto"/>
        <w:ind w:left="0" w:right="0" w:firstLine="0"/>
        <w:jc w:val="left"/>
        <w:rPr>
          <w:rFonts w:hint="eastAsia" w:ascii="Times New Roman" w:hAnsi="Times New Roman" w:eastAsia="宋体" w:cs="Times New Roman"/>
          <w:kern w:val="2"/>
          <w:sz w:val="21"/>
          <w:szCs w:val="24"/>
          <w:lang w:val="en-US" w:eastAsia="zh-CN" w:bidi="ar-SA"/>
        </w:rPr>
      </w:pPr>
      <w:r>
        <w:rPr>
          <w:rFonts w:hint="eastAsia"/>
          <w:lang w:val="en-US" w:eastAsia="zh-CN"/>
        </w:rPr>
        <w:t xml:space="preserve">    </w:t>
      </w:r>
      <w:r>
        <w:rPr>
          <w:rFonts w:hint="eastAsia" w:ascii="Times New Roman" w:hAnsi="Times New Roman" w:eastAsia="宋体" w:cs="Times New Roman"/>
          <w:kern w:val="2"/>
          <w:sz w:val="21"/>
          <w:szCs w:val="24"/>
          <w:lang w:val="en-US" w:eastAsia="zh-CN" w:bidi="ar-SA"/>
        </w:rPr>
        <w:t>上述提供的网址链接均为供本地主机的局域网内设备联网访问，如果需要跨局域网连接，通过公网IP实现，可以考虑以下方案：</w:t>
      </w:r>
      <w:r>
        <w:rPr>
          <w:rFonts w:hint="eastAsia"/>
          <w:sz w:val="21"/>
          <w:szCs w:val="21"/>
          <w:lang w:val="en-US" w:eastAsia="zh-CN"/>
        </w:rPr>
        <w:t>使用内网穿透工具最快捷简单方便，可选用 Ngrok、frp、Zero</w:t>
      </w:r>
      <w:r>
        <w:rPr>
          <w:rFonts w:hint="eastAsia" w:ascii="宋体" w:hAnsi="宋体" w:eastAsia="宋体" w:cs="宋体"/>
          <w:kern w:val="2"/>
          <w:sz w:val="21"/>
          <w:szCs w:val="21"/>
          <w:lang w:val="en-US" w:eastAsia="zh-CN" w:bidi="ar-SA"/>
        </w:rPr>
        <w:t>Tier</w:t>
      </w:r>
      <w:r>
        <w:rPr>
          <w:rFonts w:hint="eastAsia" w:ascii="Times New Roman" w:hAnsi="Times New Roman" w:eastAsia="宋体" w:cs="Times New Roman"/>
          <w:kern w:val="2"/>
          <w:sz w:val="21"/>
          <w:szCs w:val="21"/>
          <w:lang w:val="en-US" w:eastAsia="zh-CN" w:bidi="ar-SA"/>
        </w:rPr>
        <w:t xml:space="preserve"> 等</w:t>
      </w:r>
      <w:r>
        <w:rPr>
          <w:rFonts w:hint="eastAsia" w:ascii="Times New Roman" w:hAnsi="Times New Roman" w:cs="Times New Roman"/>
          <w:kern w:val="2"/>
          <w:sz w:val="21"/>
          <w:szCs w:val="24"/>
          <w:lang w:val="en-US" w:eastAsia="zh-CN" w:bidi="ar-SA"/>
        </w:rPr>
        <w:t>；</w:t>
      </w:r>
      <w:r>
        <w:rPr>
          <w:rFonts w:hint="eastAsia" w:ascii="Times New Roman" w:hAnsi="Times New Roman" w:eastAsia="宋体" w:cs="Times New Roman"/>
          <w:kern w:val="2"/>
          <w:sz w:val="21"/>
          <w:szCs w:val="24"/>
          <w:lang w:val="en-US" w:eastAsia="zh-CN" w:bidi="ar-SA"/>
        </w:rPr>
        <w:t>购买云服务器如腾讯云/阿里云等部署最稳定</w:t>
      </w:r>
      <w:r>
        <w:rPr>
          <w:rFonts w:hint="eastAsia" w:ascii="Times New Roman" w:hAnsi="Times New Roman" w:cs="Times New Roman"/>
          <w:kern w:val="2"/>
          <w:sz w:val="21"/>
          <w:szCs w:val="24"/>
          <w:lang w:val="en-US" w:eastAsia="zh-CN" w:bidi="ar-SA"/>
        </w:rPr>
        <w:t>但复杂昂贵；</w:t>
      </w:r>
      <w:r>
        <w:rPr>
          <w:rFonts w:hint="eastAsia" w:ascii="Times New Roman" w:hAnsi="Times New Roman" w:eastAsia="宋体" w:cs="Times New Roman"/>
          <w:kern w:val="2"/>
          <w:sz w:val="21"/>
          <w:szCs w:val="24"/>
          <w:lang w:val="en-US" w:eastAsia="zh-CN" w:bidi="ar-SA"/>
        </w:rPr>
        <w:t>现成 WebRTC 托管服务有谷歌AppRTC开源实现、Jitsi Meet等方案</w:t>
      </w:r>
      <w:r>
        <w:rPr>
          <w:rFonts w:hint="eastAsia" w:ascii="Times New Roman" w:hAnsi="Times New Roman" w:cs="Times New Roman"/>
          <w:kern w:val="2"/>
          <w:sz w:val="21"/>
          <w:szCs w:val="24"/>
          <w:lang w:val="en-US" w:eastAsia="zh-CN" w:bidi="ar-SA"/>
        </w:rPr>
        <w:t>，最复杂</w:t>
      </w:r>
      <w:r>
        <w:rPr>
          <w:rFonts w:hint="eastAsia" w:ascii="Times New Roman" w:hAnsi="Times New Roman" w:eastAsia="宋体" w:cs="Times New Roman"/>
          <w:kern w:val="2"/>
          <w:sz w:val="21"/>
          <w:szCs w:val="24"/>
          <w:lang w:val="en-US" w:eastAsia="zh-CN" w:bidi="ar-SA"/>
        </w:rPr>
        <w:t>。</w:t>
      </w:r>
    </w:p>
    <w:p w14:paraId="307AF652">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系统作为毕业设计项目，在公网部署方面采用了轻量级的 Ngrok 内网穿透方案，而非企业级的云服务器部署。Ngrok 是一款开源的内网穿透工具，能够将本地服务器暴露到公网，无需购买昂贵的云服务器即可实现多端公网测试。这种方案具有成本低、配置简单、即开即用的特点，非常适合毕业设计等资源受限场景。</w:t>
      </w:r>
    </w:p>
    <w:p w14:paraId="28301905">
      <w:pPr>
        <w:kinsoku/>
        <w:overflowPunct/>
        <w:topLinePunct w:val="0"/>
        <w:autoSpaceDE/>
        <w:autoSpaceDN/>
        <w:bidi w:val="0"/>
        <w:spacing w:before="157" w:beforeLines="50" w:beforeAutospacing="0" w:after="157" w:afterLines="50" w:afterAutospacing="0" w:line="240" w:lineRule="auto"/>
        <w:jc w:val="left"/>
        <w:rPr>
          <w:rFonts w:hint="eastAsia" w:eastAsia="宋体"/>
          <w:lang w:eastAsia="zh-CN"/>
        </w:rPr>
      </w:pPr>
      <w:r>
        <w:rPr>
          <w:rFonts w:hint="eastAsia"/>
        </w:rPr>
        <w:t>- 优点：零成本、配置简单、自动 HTTPS、支持 WebSocket 长连接、实时流量监控面板</w:t>
      </w:r>
      <w:r>
        <w:rPr>
          <w:rFonts w:hint="eastAsia"/>
          <w:lang w:eastAsia="zh-CN"/>
        </w:rPr>
        <w:t>。</w:t>
      </w:r>
    </w:p>
    <w:p w14:paraId="7A36389B">
      <w:pPr>
        <w:kinsoku/>
        <w:overflowPunct/>
        <w:topLinePunct w:val="0"/>
        <w:autoSpaceDE/>
        <w:autoSpaceDN/>
        <w:bidi w:val="0"/>
        <w:spacing w:before="157" w:beforeLines="50" w:beforeAutospacing="0" w:after="157" w:afterLines="50" w:afterAutospacing="0" w:line="240" w:lineRule="auto"/>
        <w:jc w:val="left"/>
        <w:rPr>
          <w:rFonts w:hint="eastAsia"/>
        </w:rPr>
      </w:pPr>
      <w:r>
        <w:rPr>
          <w:rFonts w:hint="eastAsia"/>
        </w:rPr>
        <w:t>- 缺点：免费版有带宽限制（约 40Mbps）、连接数限制、每次重启 Ngrok 会重新分配域名、延迟略高于云服务器直连</w:t>
      </w:r>
      <w:r>
        <w:rPr>
          <w:rFonts w:hint="eastAsia"/>
          <w:lang w:eastAsia="zh-CN"/>
        </w:rPr>
        <w:t>。</w:t>
      </w:r>
    </w:p>
    <w:p w14:paraId="06C7EDFB">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Ngrok 服务配置流程如下：</w:t>
      </w:r>
    </w:p>
    <w:p w14:paraId="595E4CEF">
      <w:pPr>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rPr>
        <w:t xml:space="preserve">1. </w:t>
      </w:r>
      <w:r>
        <w:rPr>
          <w:rFonts w:hint="eastAsia"/>
          <w:lang w:val="en-US" w:eastAsia="zh-CN"/>
        </w:rPr>
        <w:t>在官网</w:t>
      </w:r>
      <w:r>
        <w:rPr>
          <w:rFonts w:hint="eastAsia"/>
        </w:rPr>
        <w:t>注册好 Ngrok 账号后就进入了 Ngrok 的仪表板页面，在左侧边栏找到 Your Authtoken</w:t>
      </w:r>
      <w:r>
        <w:rPr>
          <w:rFonts w:hint="eastAsia"/>
          <w:lang w:eastAsia="zh-CN"/>
        </w:rPr>
        <w:t>，</w:t>
      </w:r>
      <w:r>
        <w:rPr>
          <w:rFonts w:hint="eastAsia"/>
        </w:rPr>
        <w:t>接着我们打开 PowerShell 切换到</w:t>
      </w:r>
      <w:r>
        <w:rPr>
          <w:rFonts w:hint="eastAsia"/>
          <w:lang w:val="en-US" w:eastAsia="zh-CN"/>
        </w:rPr>
        <w:t>下载并安装在本地的</w:t>
      </w:r>
      <w:r>
        <w:rPr>
          <w:rFonts w:hint="eastAsia"/>
        </w:rPr>
        <w:t xml:space="preserve"> ngrok.exe 所在目录，设置认证令牌</w:t>
      </w:r>
      <w:r>
        <w:rPr>
          <w:rFonts w:hint="eastAsia"/>
          <w:lang w:eastAsia="zh-CN"/>
        </w:rPr>
        <w:t>。</w:t>
      </w:r>
    </w:p>
    <w:p w14:paraId="4701A75F">
      <w:pPr>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rPr>
        <w:t xml:space="preserve">2. </w:t>
      </w:r>
      <w:r>
        <w:rPr>
          <w:rFonts w:hint="eastAsia"/>
          <w:lang w:val="en-US" w:eastAsia="zh-CN"/>
        </w:rPr>
        <w:t>在终端运行项目程序后，开另一个终端执行</w:t>
      </w:r>
      <w:r>
        <w:rPr>
          <w:rFonts w:hint="eastAsia"/>
        </w:rPr>
        <w:t>.\ngrok.exe http https://localhost:8</w:t>
      </w:r>
      <w:r>
        <w:rPr>
          <w:rFonts w:hint="eastAsia"/>
          <w:lang w:val="en-US" w:eastAsia="zh-CN"/>
        </w:rPr>
        <w:t>888</w:t>
      </w:r>
      <w:r>
        <w:rPr>
          <w:rFonts w:hint="eastAsia"/>
        </w:rPr>
        <w:t xml:space="preserve"> --host-header="localhost:8</w:t>
      </w:r>
      <w:r>
        <w:rPr>
          <w:rFonts w:hint="eastAsia"/>
          <w:lang w:val="en-US" w:eastAsia="zh-CN"/>
        </w:rPr>
        <w:t>888</w:t>
      </w:r>
      <w:r>
        <w:rPr>
          <w:rFonts w:hint="eastAsia"/>
        </w:rPr>
        <w:t>"将本地 8888 端口映射到公网</w:t>
      </w:r>
      <w:r>
        <w:rPr>
          <w:rFonts w:hint="eastAsia"/>
          <w:lang w:val="en-US" w:eastAsia="zh-CN"/>
        </w:rPr>
        <w:t>即可</w:t>
      </w:r>
      <w:r>
        <w:rPr>
          <w:rFonts w:hint="eastAsia"/>
          <w:lang w:eastAsia="zh-CN"/>
        </w:rPr>
        <w:t>。</w:t>
      </w:r>
    </w:p>
    <w:p w14:paraId="71E30654">
      <w:pPr>
        <w:kinsoku/>
        <w:overflowPunct/>
        <w:topLinePunct w:val="0"/>
        <w:autoSpaceDE/>
        <w:autoSpaceDN/>
        <w:bidi w:val="0"/>
        <w:spacing w:before="157" w:beforeLines="50" w:beforeAutospacing="0" w:after="157" w:afterLines="50" w:afterAutospacing="0" w:line="240" w:lineRule="auto"/>
        <w:jc w:val="left"/>
        <w:rPr>
          <w:rFonts w:hint="eastAsia" w:eastAsia="宋体"/>
          <w:lang w:eastAsia="zh-CN"/>
        </w:rPr>
      </w:pPr>
      <w:r>
        <w:rPr>
          <w:rFonts w:hint="eastAsia"/>
        </w:rPr>
        <w:t>3. Ngrok 会自动分配一个公网</w:t>
      </w:r>
      <w:r>
        <w:rPr>
          <w:rFonts w:hint="eastAsia"/>
          <w:lang w:val="en-US" w:eastAsia="zh-CN"/>
        </w:rPr>
        <w:t>URL</w:t>
      </w:r>
      <w:r>
        <w:rPr>
          <w:rFonts w:hint="eastAsia"/>
        </w:rPr>
        <w:t>域名如</w:t>
      </w:r>
      <w:r>
        <w:rPr>
          <w:rFonts w:hint="eastAsia"/>
          <w:lang w:val="en-US" w:eastAsia="zh-CN"/>
        </w:rPr>
        <w:t>图</w:t>
      </w:r>
      <w:r>
        <w:rPr>
          <w:rFonts w:hint="eastAsia"/>
        </w:rPr>
        <w:t>https://traceried-lacunaris-loris.ngrok-free.dev</w:t>
      </w:r>
      <w:r>
        <w:rPr>
          <w:rFonts w:hint="eastAsia"/>
          <w:lang w:eastAsia="zh-CN"/>
        </w:rPr>
        <w:t>。</w:t>
      </w:r>
    </w:p>
    <w:p w14:paraId="5DB523AD">
      <w:pPr>
        <w:kinsoku/>
        <w:overflowPunct/>
        <w:topLinePunct w:val="0"/>
        <w:autoSpaceDE/>
        <w:autoSpaceDN/>
        <w:bidi w:val="0"/>
        <w:spacing w:before="157" w:beforeLines="50" w:beforeAutospacing="0" w:after="157" w:afterLines="50" w:afterAutospacing="0" w:line="240" w:lineRule="auto"/>
        <w:jc w:val="left"/>
        <w:rPr>
          <w:rFonts w:hint="eastAsia"/>
          <w:lang w:eastAsia="zh-CN"/>
        </w:rPr>
      </w:pPr>
      <w:r>
        <w:rPr>
          <w:rFonts w:hint="eastAsia"/>
        </w:rPr>
        <w:t>4. 前端</w:t>
      </w:r>
      <w:r>
        <w:rPr>
          <w:rFonts w:hint="eastAsia"/>
          <w:lang w:val="en-US" w:eastAsia="zh-CN"/>
        </w:rPr>
        <w:t>网页</w:t>
      </w:r>
      <w:r>
        <w:rPr>
          <w:rFonts w:hint="eastAsia"/>
        </w:rPr>
        <w:t>修改 WebSocket 连接地址为 Ngrok 提供的公网域名，即可实现跨网络访问</w:t>
      </w:r>
      <w:r>
        <w:rPr>
          <w:rFonts w:hint="eastAsia"/>
          <w:lang w:eastAsia="zh-CN"/>
        </w:rPr>
        <w:t>。</w:t>
      </w:r>
    </w:p>
    <w:p w14:paraId="5C5AEB53">
      <w:pPr>
        <w:kinsoku/>
        <w:overflowPunct/>
        <w:topLinePunct w:val="0"/>
        <w:autoSpaceDE/>
        <w:autoSpaceDN/>
        <w:bidi w:val="0"/>
        <w:spacing w:before="157" w:beforeLines="50" w:beforeAutospacing="0" w:afterAutospacing="0" w:line="240" w:lineRule="auto"/>
        <w:jc w:val="left"/>
        <w:rPr>
          <w:rFonts w:hint="eastAsia"/>
          <w:lang w:eastAsia="zh-CN"/>
        </w:rPr>
      </w:pPr>
      <w:r>
        <w:rPr>
          <w:rFonts w:hint="eastAsia"/>
          <w:lang w:eastAsia="zh-CN"/>
        </w:rPr>
        <w:drawing>
          <wp:inline distT="0" distB="0" distL="114300" distR="114300">
            <wp:extent cx="5262245" cy="2292350"/>
            <wp:effectExtent l="0" t="0" r="5080" b="3175"/>
            <wp:docPr id="11" name="图片 11" descr="d811508d9094c3be075cfe074fc5d5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d811508d9094c3be075cfe074fc5d51d"/>
                    <pic:cNvPicPr>
                      <a:picLocks noChangeAspect="1"/>
                    </pic:cNvPicPr>
                  </pic:nvPicPr>
                  <pic:blipFill>
                    <a:blip r:embed="rId21"/>
                    <a:stretch>
                      <a:fillRect/>
                    </a:stretch>
                  </pic:blipFill>
                  <pic:spPr>
                    <a:xfrm>
                      <a:off x="0" y="0"/>
                      <a:ext cx="5262245" cy="2292350"/>
                    </a:xfrm>
                    <a:prstGeom prst="rect">
                      <a:avLst/>
                    </a:prstGeom>
                  </pic:spPr>
                </pic:pic>
              </a:graphicData>
            </a:graphic>
          </wp:inline>
        </w:drawing>
      </w:r>
    </w:p>
    <w:p w14:paraId="56824CE5">
      <w:pPr>
        <w:kinsoku/>
        <w:overflowPunct/>
        <w:topLinePunct w:val="0"/>
        <w:autoSpaceDE/>
        <w:autoSpaceDN/>
        <w:bidi w:val="0"/>
        <w:spacing w:beforeAutospacing="0" w:after="157" w:afterLines="50" w:afterAutospacing="0" w:line="240" w:lineRule="auto"/>
        <w:jc w:val="center"/>
        <w:rPr>
          <w:rFonts w:hint="default" w:eastAsia="宋体"/>
          <w:b w:val="0"/>
          <w:bCs w:val="0"/>
          <w:lang w:val="en-US" w:eastAsia="zh-CN"/>
        </w:rPr>
      </w:pPr>
      <w:r>
        <w:rPr>
          <w:rFonts w:hint="eastAsia"/>
          <w:sz w:val="18"/>
          <w:szCs w:val="18"/>
          <w:lang w:val="en-US" w:eastAsia="zh-CN"/>
        </w:rPr>
        <w:t xml:space="preserve">图9 Power Shell 在 </w:t>
      </w:r>
      <w:r>
        <w:rPr>
          <w:rFonts w:hint="eastAsia"/>
          <w:sz w:val="18"/>
          <w:szCs w:val="18"/>
        </w:rPr>
        <w:t>ngrok.exe 所在目录</w:t>
      </w:r>
      <w:r>
        <w:rPr>
          <w:rFonts w:hint="eastAsia"/>
          <w:b w:val="0"/>
          <w:bCs w:val="0"/>
          <w:sz w:val="18"/>
          <w:szCs w:val="18"/>
          <w:lang w:val="en-US" w:eastAsia="zh-CN"/>
        </w:rPr>
        <w:t>下</w:t>
      </w:r>
      <w:r>
        <w:rPr>
          <w:rFonts w:hint="eastAsia"/>
          <w:sz w:val="18"/>
          <w:szCs w:val="18"/>
        </w:rPr>
        <w:t>将本地 8888 端口映射到公网</w:t>
      </w:r>
      <w:r>
        <w:rPr>
          <w:rFonts w:hint="eastAsia"/>
          <w:sz w:val="18"/>
          <w:szCs w:val="18"/>
          <w:lang w:val="en-US" w:eastAsia="zh-CN"/>
        </w:rPr>
        <w:t>的显示</w:t>
      </w:r>
    </w:p>
    <w:p w14:paraId="4EC00E05">
      <w:pPr>
        <w:kinsoku/>
        <w:overflowPunct/>
        <w:topLinePunct w:val="0"/>
        <w:autoSpaceDE/>
        <w:autoSpaceDN/>
        <w:bidi w:val="0"/>
        <w:spacing w:before="157" w:beforeLines="50" w:beforeAutospacing="0" w:after="157" w:afterLines="50" w:afterAutospacing="0" w:line="240" w:lineRule="auto"/>
        <w:ind w:firstLine="420" w:firstLineChars="200"/>
        <w:jc w:val="left"/>
        <w:rPr>
          <w:rFonts w:hint="default"/>
          <w:lang w:val="en-US" w:eastAsia="zh-CN"/>
        </w:rPr>
      </w:pPr>
      <w:r>
        <w:rPr>
          <w:rFonts w:hint="eastAsia"/>
        </w:rPr>
        <w:t>HTTPS 证书处理是公网部署的关键环节。由于 WebRTC 的 getUserMedia API 要求页面必须通过 HTTPS 协议访问，Ngrok 提供的公网域名自带有效的 SSL 证书，无需额外配置，确保了端到端的安全通信。</w:t>
      </w:r>
    </w:p>
    <w:p w14:paraId="5CBADD28">
      <w:pPr>
        <w:pStyle w:val="3"/>
        <w:keepNext/>
        <w:numPr>
          <w:ilvl w:val="0"/>
          <w:numId w:val="0"/>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96" w:name="_Toc19814"/>
      <w:bookmarkStart w:id="97" w:name="_Toc7884"/>
      <w:bookmarkStart w:id="98" w:name="_Toc79"/>
      <w:bookmarkStart w:id="99" w:name="_Toc12078"/>
      <w:r>
        <w:rPr>
          <w:rFonts w:hint="default" w:ascii="黑体" w:hAnsi="Arial" w:eastAsia="黑体" w:cs="Times New Roman"/>
          <w:b/>
          <w:bCs/>
          <w:kern w:val="2"/>
          <w:sz w:val="30"/>
          <w:szCs w:val="30"/>
          <w:lang w:bidi="ar-SA"/>
        </w:rPr>
        <w:t>5.</w:t>
      </w:r>
      <w:r>
        <w:rPr>
          <w:rFonts w:hint="eastAsia" w:cs="Times New Roman"/>
          <w:b/>
          <w:bCs/>
          <w:kern w:val="2"/>
          <w:sz w:val="30"/>
          <w:szCs w:val="30"/>
          <w:lang w:val="en-US" w:eastAsia="zh-CN" w:bidi="ar-SA"/>
        </w:rPr>
        <w:t>1</w:t>
      </w:r>
      <w:r>
        <w:t>功能测试</w:t>
      </w:r>
      <w:bookmarkEnd w:id="96"/>
      <w:bookmarkEnd w:id="97"/>
      <w:bookmarkEnd w:id="98"/>
      <w:bookmarkEnd w:id="99"/>
    </w:p>
    <w:p w14:paraId="61327AA8">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首先是连接建立测试：</w:t>
      </w:r>
    </w:p>
    <w:p w14:paraId="209F12AA">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2E2E3403">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客户端 A 启动服务器并打开前端页面，点击"连接服务器"</w:t>
      </w:r>
      <w:r>
        <w:rPr>
          <w:rFonts w:hint="eastAsia"/>
          <w:lang w:val="en-US" w:eastAsia="zh-CN"/>
        </w:rPr>
        <w:t>并</w:t>
      </w:r>
      <w:r>
        <w:rPr>
          <w:rFonts w:hint="default"/>
          <w:lang w:val="en-US" w:eastAsia="zh-CN"/>
        </w:rPr>
        <w:t>"加入会议"</w:t>
      </w:r>
      <w:r>
        <w:rPr>
          <w:rFonts w:hint="eastAsia"/>
          <w:lang w:val="en-US" w:eastAsia="zh-CN"/>
        </w:rPr>
        <w:t>。</w:t>
      </w:r>
    </w:p>
    <w:p w14:paraId="450A3500">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xml:space="preserve">. </w:t>
      </w:r>
      <w:r>
        <w:rPr>
          <w:rFonts w:hint="eastAsia"/>
          <w:lang w:val="en-US" w:eastAsia="zh-CN"/>
        </w:rPr>
        <w:t>其他</w:t>
      </w:r>
      <w:r>
        <w:rPr>
          <w:rFonts w:hint="default"/>
          <w:lang w:val="en-US" w:eastAsia="zh-CN"/>
        </w:rPr>
        <w:t>客户端依次通过 Ngrok 公网域名访问前端页面</w:t>
      </w:r>
      <w:r>
        <w:rPr>
          <w:rFonts w:hint="eastAsia"/>
          <w:lang w:val="en-US" w:eastAsia="zh-CN"/>
        </w:rPr>
        <w:t>，</w:t>
      </w:r>
      <w:r>
        <w:rPr>
          <w:rFonts w:hint="default"/>
          <w:lang w:val="en-US" w:eastAsia="zh-CN"/>
        </w:rPr>
        <w:t>依次连接服务器并加入会议</w:t>
      </w:r>
      <w:r>
        <w:rPr>
          <w:rFonts w:hint="eastAsia"/>
          <w:lang w:val="en-US" w:eastAsia="zh-CN"/>
        </w:rPr>
        <w:t>。</w:t>
      </w:r>
    </w:p>
    <w:p w14:paraId="064C000A">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预期结果：所有客户端成功加入会议，参会者列表正确显示 4 人</w:t>
      </w:r>
      <w:r>
        <w:rPr>
          <w:rFonts w:hint="eastAsia"/>
          <w:lang w:val="en-US" w:eastAsia="zh-CN"/>
        </w:rPr>
        <w:t>。</w:t>
      </w:r>
    </w:p>
    <w:p w14:paraId="650D57CD">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实测结果：✅ 通过。4 名参会者均能通过同一链接</w:t>
      </w:r>
      <w:r>
        <w:rPr>
          <w:rFonts w:hint="eastAsia"/>
          <w:lang w:val="en-US" w:eastAsia="zh-CN"/>
        </w:rPr>
        <w:t>顺畅</w:t>
      </w:r>
      <w:r>
        <w:rPr>
          <w:rFonts w:hint="default"/>
          <w:lang w:val="en-US" w:eastAsia="zh-CN"/>
        </w:rPr>
        <w:t>加入房间，平均加入时间 &lt;3 秒</w:t>
      </w:r>
      <w:r>
        <w:rPr>
          <w:rFonts w:hint="eastAsia"/>
          <w:lang w:val="en-US" w:eastAsia="zh-CN"/>
        </w:rPr>
        <w:t>。</w:t>
      </w:r>
    </w:p>
    <w:p w14:paraId="27DC246F">
      <w:pPr>
        <w:kinsoku/>
        <w:overflowPunct/>
        <w:topLinePunct w:val="0"/>
        <w:autoSpaceDE/>
        <w:autoSpaceDN/>
        <w:bidi w:val="0"/>
        <w:spacing w:before="157" w:beforeLines="50" w:beforeAutospacing="0" w:afterAutospacing="0" w:line="240" w:lineRule="auto"/>
        <w:jc w:val="left"/>
      </w:pPr>
      <w:r>
        <w:drawing>
          <wp:inline distT="0" distB="0" distL="114300" distR="114300">
            <wp:extent cx="5275580" cy="2951480"/>
            <wp:effectExtent l="0" t="0" r="1270" b="127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22"/>
                    <a:stretch>
                      <a:fillRect/>
                    </a:stretch>
                  </pic:blipFill>
                  <pic:spPr>
                    <a:xfrm>
                      <a:off x="0" y="0"/>
                      <a:ext cx="5275580" cy="2951480"/>
                    </a:xfrm>
                    <a:prstGeom prst="rect">
                      <a:avLst/>
                    </a:prstGeom>
                    <a:noFill/>
                    <a:ln>
                      <a:noFill/>
                    </a:ln>
                  </pic:spPr>
                </pic:pic>
              </a:graphicData>
            </a:graphic>
          </wp:inline>
        </w:drawing>
      </w:r>
    </w:p>
    <w:p w14:paraId="03EB4FA1">
      <w:pPr>
        <w:kinsoku/>
        <w:overflowPunct/>
        <w:topLinePunct w:val="0"/>
        <w:autoSpaceDE/>
        <w:autoSpaceDN/>
        <w:bidi w:val="0"/>
        <w:spacing w:beforeAutospacing="0" w:after="157" w:afterLines="50" w:afterAutospacing="0" w:line="240" w:lineRule="auto"/>
        <w:jc w:val="center"/>
        <w:rPr>
          <w:rFonts w:hint="default" w:eastAsia="宋体"/>
          <w:b w:val="0"/>
          <w:bCs w:val="0"/>
          <w:lang w:val="en-US" w:eastAsia="zh-CN"/>
        </w:rPr>
      </w:pPr>
      <w:r>
        <w:rPr>
          <w:rFonts w:hint="eastAsia"/>
          <w:sz w:val="18"/>
          <w:szCs w:val="18"/>
          <w:lang w:val="en-US" w:eastAsia="zh-CN"/>
        </w:rPr>
        <w:t>图10 连接建立测试</w:t>
      </w:r>
    </w:p>
    <w:p w14:paraId="0A8AB0F8">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然后是音视频通信测试：</w:t>
      </w:r>
    </w:p>
    <w:p w14:paraId="0C4A4BAC">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测试步骤：</w:t>
      </w:r>
    </w:p>
    <w:p w14:paraId="0D2A8D7F">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xml:space="preserve">  1. 各客户端依次开启摄像头和麦克风。</w:t>
      </w:r>
    </w:p>
    <w:p w14:paraId="3C092D90">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xml:space="preserve">  2. 观察本地视频预览和远程视频播放。</w:t>
      </w:r>
    </w:p>
    <w:p w14:paraId="55C9F2C0">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预期结果：本地视频正常预览，远程视频正常播放，分辨率 ≥720p，码率稳定。</w:t>
      </w:r>
    </w:p>
    <w:p w14:paraId="684660E0">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实测结果：</w:t>
      </w:r>
      <w:r>
        <w:rPr>
          <w:rFonts w:hint="default"/>
          <w:lang w:val="en-US" w:eastAsia="zh-CN"/>
        </w:rPr>
        <w:t xml:space="preserve">✅ </w:t>
      </w:r>
      <w:r>
        <w:rPr>
          <w:rFonts w:hint="eastAsia"/>
          <w:lang w:val="en-US" w:eastAsia="zh-CN"/>
        </w:rPr>
        <w:t>通过。本地视频预览流畅，远程视频在公网环境下分辨率稳定在 720p（1280×720）。</w:t>
      </w:r>
    </w:p>
    <w:p w14:paraId="47763036">
      <w:pPr>
        <w:kinsoku/>
        <w:overflowPunct/>
        <w:topLinePunct w:val="0"/>
        <w:autoSpaceDE/>
        <w:autoSpaceDN/>
        <w:bidi w:val="0"/>
        <w:spacing w:before="157" w:beforeLines="50" w:beforeAutospacing="0" w:afterAutospacing="0" w:line="240" w:lineRule="auto"/>
        <w:jc w:val="left"/>
      </w:pPr>
      <w:r>
        <w:drawing>
          <wp:inline distT="0" distB="0" distL="114300" distR="114300">
            <wp:extent cx="2591435" cy="1277620"/>
            <wp:effectExtent l="0" t="0" r="8890" b="825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3"/>
                    <a:srcRect l="2770" r="1846"/>
                    <a:stretch>
                      <a:fillRect/>
                    </a:stretch>
                  </pic:blipFill>
                  <pic:spPr>
                    <a:xfrm>
                      <a:off x="0" y="0"/>
                      <a:ext cx="2591435" cy="1277620"/>
                    </a:xfrm>
                    <a:prstGeom prst="rect">
                      <a:avLst/>
                    </a:prstGeom>
                    <a:noFill/>
                    <a:ln>
                      <a:noFill/>
                    </a:ln>
                  </pic:spPr>
                </pic:pic>
              </a:graphicData>
            </a:graphic>
          </wp:inline>
        </w:drawing>
      </w:r>
      <w:r>
        <w:drawing>
          <wp:inline distT="0" distB="0" distL="114300" distR="114300">
            <wp:extent cx="2597785" cy="1283335"/>
            <wp:effectExtent l="0" t="0" r="2540" b="2540"/>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24"/>
                    <a:srcRect l="2026" r="1611"/>
                    <a:stretch>
                      <a:fillRect/>
                    </a:stretch>
                  </pic:blipFill>
                  <pic:spPr>
                    <a:xfrm>
                      <a:off x="0" y="0"/>
                      <a:ext cx="2597785" cy="1283335"/>
                    </a:xfrm>
                    <a:prstGeom prst="rect">
                      <a:avLst/>
                    </a:prstGeom>
                    <a:noFill/>
                    <a:ln>
                      <a:noFill/>
                    </a:ln>
                  </pic:spPr>
                </pic:pic>
              </a:graphicData>
            </a:graphic>
          </wp:inline>
        </w:drawing>
      </w:r>
    </w:p>
    <w:p w14:paraId="1E999561">
      <w:pPr>
        <w:kinsoku/>
        <w:overflowPunct/>
        <w:topLinePunct w:val="0"/>
        <w:autoSpaceDE/>
        <w:autoSpaceDN/>
        <w:bidi w:val="0"/>
        <w:spacing w:beforeAutospacing="0" w:after="157" w:afterLines="50" w:afterAutospacing="0" w:line="240" w:lineRule="auto"/>
        <w:jc w:val="center"/>
        <w:rPr>
          <w:rFonts w:hint="eastAsia"/>
          <w:sz w:val="18"/>
          <w:szCs w:val="18"/>
          <w:lang w:val="en-US" w:eastAsia="zh-CN"/>
        </w:rPr>
      </w:pPr>
      <w:r>
        <w:rPr>
          <w:rFonts w:hint="eastAsia"/>
          <w:sz w:val="18"/>
          <w:szCs w:val="18"/>
          <w:lang w:val="en-US" w:eastAsia="zh-CN"/>
        </w:rPr>
        <w:t>图11 音视频通信测试，依次打开摄像头与麦克风</w:t>
      </w:r>
    </w:p>
    <w:p w14:paraId="0C13169C">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接着是设备状态同步检验：</w:t>
      </w:r>
    </w:p>
    <w:p w14:paraId="65B55A9C">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测试步骤：</w:t>
      </w:r>
    </w:p>
    <w:p w14:paraId="658E8471">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xml:space="preserve">  1. 客户端 A 关闭摄像头，观察客户端 B、C、D 的参会者列表中 A 的状态变化。</w:t>
      </w:r>
    </w:p>
    <w:p w14:paraId="5E141894">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xml:space="preserve">  2. 客户端 A 关闭麦克风，再观察状态同步情况。</w:t>
      </w:r>
    </w:p>
    <w:p w14:paraId="12831D82">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预期结果：所有客户端的参会者列表中，A 的摄像头和麦克风状态图标正确更新。</w:t>
      </w:r>
    </w:p>
    <w:p w14:paraId="7B5C9AFE">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实测结果：</w:t>
      </w:r>
      <w:r>
        <w:rPr>
          <w:rFonts w:hint="default"/>
          <w:lang w:val="en-US" w:eastAsia="zh-CN"/>
        </w:rPr>
        <w:t xml:space="preserve">✅ </w:t>
      </w:r>
      <w:r>
        <w:rPr>
          <w:rFonts w:hint="eastAsia"/>
          <w:lang w:val="en-US" w:eastAsia="zh-CN"/>
        </w:rPr>
        <w:t>通过。设备状态通过 WebSocket 实时同步，状态变更传播延迟极低，所有客户端状态一致。</w:t>
      </w:r>
    </w:p>
    <w:p w14:paraId="2622DE80">
      <w:pPr>
        <w:kinsoku/>
        <w:overflowPunct/>
        <w:topLinePunct w:val="0"/>
        <w:autoSpaceDE/>
        <w:autoSpaceDN/>
        <w:bidi w:val="0"/>
        <w:spacing w:before="157" w:beforeLines="50" w:beforeAutospacing="0" w:afterAutospacing="0" w:line="240" w:lineRule="auto"/>
        <w:jc w:val="left"/>
      </w:pPr>
      <w:r>
        <w:drawing>
          <wp:inline distT="0" distB="0" distL="114300" distR="114300">
            <wp:extent cx="2597150" cy="1296670"/>
            <wp:effectExtent l="0" t="0" r="3175" b="8255"/>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25"/>
                    <a:srcRect l="2499" r="2004"/>
                    <a:stretch>
                      <a:fillRect/>
                    </a:stretch>
                  </pic:blipFill>
                  <pic:spPr>
                    <a:xfrm>
                      <a:off x="0" y="0"/>
                      <a:ext cx="2597150" cy="1296670"/>
                    </a:xfrm>
                    <a:prstGeom prst="rect">
                      <a:avLst/>
                    </a:prstGeom>
                    <a:noFill/>
                    <a:ln>
                      <a:noFill/>
                    </a:ln>
                  </pic:spPr>
                </pic:pic>
              </a:graphicData>
            </a:graphic>
          </wp:inline>
        </w:drawing>
      </w:r>
      <w:r>
        <w:drawing>
          <wp:inline distT="0" distB="0" distL="114300" distR="114300">
            <wp:extent cx="2599690" cy="1299845"/>
            <wp:effectExtent l="0" t="0" r="635" b="508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26"/>
                    <a:srcRect l="2492" r="1986"/>
                    <a:stretch>
                      <a:fillRect/>
                    </a:stretch>
                  </pic:blipFill>
                  <pic:spPr>
                    <a:xfrm>
                      <a:off x="0" y="0"/>
                      <a:ext cx="2599690" cy="1299845"/>
                    </a:xfrm>
                    <a:prstGeom prst="rect">
                      <a:avLst/>
                    </a:prstGeom>
                    <a:noFill/>
                    <a:ln>
                      <a:noFill/>
                    </a:ln>
                  </pic:spPr>
                </pic:pic>
              </a:graphicData>
            </a:graphic>
          </wp:inline>
        </w:drawing>
      </w:r>
    </w:p>
    <w:p w14:paraId="408CD8DC">
      <w:pPr>
        <w:kinsoku/>
        <w:overflowPunct/>
        <w:topLinePunct w:val="0"/>
        <w:autoSpaceDE/>
        <w:autoSpaceDN/>
        <w:bidi w:val="0"/>
        <w:spacing w:beforeAutospacing="0" w:after="157" w:afterLines="50" w:afterAutospacing="0" w:line="240" w:lineRule="auto"/>
        <w:jc w:val="center"/>
        <w:rPr>
          <w:rFonts w:hint="eastAsia"/>
          <w:sz w:val="18"/>
          <w:szCs w:val="18"/>
          <w:lang w:val="en-US" w:eastAsia="zh-CN"/>
        </w:rPr>
      </w:pPr>
      <w:r>
        <w:rPr>
          <w:rFonts w:hint="eastAsia"/>
          <w:sz w:val="18"/>
          <w:szCs w:val="18"/>
          <w:lang w:val="en-US" w:eastAsia="zh-CN"/>
        </w:rPr>
        <w:t>图12 设备状态同步检验，关闭部分摄像头和麦克风</w:t>
      </w:r>
    </w:p>
    <w:p w14:paraId="74205293">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还有是屏幕共享测试：</w:t>
      </w:r>
    </w:p>
    <w:p w14:paraId="1F0CA407">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0147C4CC">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客户端 A 开启摄像头</w:t>
      </w:r>
      <w:r>
        <w:rPr>
          <w:rFonts w:hint="eastAsia"/>
          <w:lang w:val="en-US" w:eastAsia="zh-CN"/>
        </w:rPr>
        <w:t>后，</w:t>
      </w:r>
      <w:r>
        <w:rPr>
          <w:rFonts w:hint="default"/>
          <w:lang w:val="en-US" w:eastAsia="zh-CN"/>
        </w:rPr>
        <w:t>点击"视频输出源切换"按钮，选择"屏幕共享"</w:t>
      </w:r>
      <w:r>
        <w:rPr>
          <w:rFonts w:hint="eastAsia"/>
          <w:lang w:val="en-US" w:eastAsia="zh-CN"/>
        </w:rPr>
        <w:t>。</w:t>
      </w:r>
    </w:p>
    <w:p w14:paraId="3CADAAA9">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观察其他客户端的视频变化</w:t>
      </w:r>
      <w:r>
        <w:rPr>
          <w:rFonts w:hint="eastAsia"/>
          <w:lang w:val="en-US" w:eastAsia="zh-CN"/>
        </w:rPr>
        <w:t>后，将</w:t>
      </w:r>
      <w:r>
        <w:rPr>
          <w:rFonts w:hint="default"/>
          <w:lang w:val="en-US" w:eastAsia="zh-CN"/>
        </w:rPr>
        <w:t>客户端 A 切换回摄像头</w:t>
      </w:r>
      <w:r>
        <w:rPr>
          <w:rFonts w:hint="eastAsia"/>
          <w:lang w:val="en-US" w:eastAsia="zh-CN"/>
        </w:rPr>
        <w:t>。</w:t>
      </w:r>
    </w:p>
    <w:p w14:paraId="5D7C0C4B">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预期结果：屏幕共享切换平滑无闪烁，文字内容清晰可辨</w:t>
      </w:r>
      <w:r>
        <w:rPr>
          <w:rFonts w:hint="eastAsia"/>
          <w:lang w:val="en-US" w:eastAsia="zh-CN"/>
        </w:rPr>
        <w:t>。</w:t>
      </w:r>
    </w:p>
    <w:p w14:paraId="32A27619">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实测结果：✅ 通过。屏幕共享功能在各端切换时画面平滑无闪烁，</w:t>
      </w:r>
      <w:r>
        <w:rPr>
          <w:rFonts w:hint="eastAsia"/>
          <w:lang w:val="en-US" w:eastAsia="zh-CN"/>
        </w:rPr>
        <w:t>画面放大后文字内容也</w:t>
      </w:r>
      <w:r>
        <w:rPr>
          <w:rFonts w:hint="default"/>
          <w:lang w:val="en-US" w:eastAsia="zh-CN"/>
        </w:rPr>
        <w:t>清晰可辨。</w:t>
      </w:r>
    </w:p>
    <w:p w14:paraId="136D2854">
      <w:pPr>
        <w:kinsoku/>
        <w:overflowPunct/>
        <w:topLinePunct w:val="0"/>
        <w:autoSpaceDE/>
        <w:autoSpaceDN/>
        <w:bidi w:val="0"/>
        <w:spacing w:before="157" w:beforeLines="50" w:beforeAutospacing="0" w:afterAutospacing="0" w:line="240" w:lineRule="auto"/>
        <w:jc w:val="left"/>
        <w:rPr>
          <w:rFonts w:hint="default"/>
          <w:lang w:val="en-US" w:eastAsia="zh-CN"/>
        </w:rPr>
      </w:pPr>
      <w:r>
        <w:rPr>
          <w:rFonts w:hint="default"/>
          <w:lang w:val="en-US" w:eastAsia="zh-CN"/>
        </w:rPr>
        <w:drawing>
          <wp:inline distT="0" distB="0" distL="114300" distR="114300">
            <wp:extent cx="5262245" cy="3308985"/>
            <wp:effectExtent l="0" t="0" r="14605" b="5715"/>
            <wp:docPr id="39" name="图片 39" descr="2789a7c941a0237bbca559451e868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2789a7c941a0237bbca559451e868b62"/>
                    <pic:cNvPicPr>
                      <a:picLocks noChangeAspect="1"/>
                    </pic:cNvPicPr>
                  </pic:nvPicPr>
                  <pic:blipFill>
                    <a:blip r:embed="rId27"/>
                    <a:stretch>
                      <a:fillRect/>
                    </a:stretch>
                  </pic:blipFill>
                  <pic:spPr>
                    <a:xfrm>
                      <a:off x="0" y="0"/>
                      <a:ext cx="5262245" cy="3308985"/>
                    </a:xfrm>
                    <a:prstGeom prst="rect">
                      <a:avLst/>
                    </a:prstGeom>
                  </pic:spPr>
                </pic:pic>
              </a:graphicData>
            </a:graphic>
          </wp:inline>
        </w:drawing>
      </w:r>
    </w:p>
    <w:p w14:paraId="064F32E9">
      <w:pPr>
        <w:kinsoku/>
        <w:overflowPunct/>
        <w:topLinePunct w:val="0"/>
        <w:autoSpaceDE/>
        <w:autoSpaceDN/>
        <w:bidi w:val="0"/>
        <w:spacing w:beforeAutospacing="0" w:after="157" w:afterLines="50" w:afterAutospacing="0" w:line="240" w:lineRule="auto"/>
        <w:jc w:val="center"/>
        <w:rPr>
          <w:rFonts w:hint="default" w:eastAsia="宋体"/>
          <w:b w:val="0"/>
          <w:bCs w:val="0"/>
          <w:sz w:val="18"/>
          <w:szCs w:val="18"/>
          <w:lang w:val="en-US" w:eastAsia="zh-CN"/>
        </w:rPr>
      </w:pPr>
      <w:r>
        <w:rPr>
          <w:rFonts w:hint="eastAsia"/>
          <w:sz w:val="18"/>
          <w:szCs w:val="18"/>
          <w:lang w:val="en-US" w:eastAsia="zh-CN"/>
        </w:rPr>
        <w:t>图13 屏幕共享测试</w:t>
      </w:r>
    </w:p>
    <w:p w14:paraId="039F02DB">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以及文本聊天功能测试：</w:t>
      </w:r>
    </w:p>
    <w:p w14:paraId="4CDE45F6">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76852952">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客户端 A 发送文本消息"大家好"</w:t>
      </w:r>
      <w:r>
        <w:rPr>
          <w:rFonts w:hint="eastAsia"/>
          <w:lang w:val="en-US" w:eastAsia="zh-CN"/>
        </w:rPr>
        <w:t>，</w:t>
      </w:r>
      <w:r>
        <w:rPr>
          <w:rFonts w:hint="default"/>
          <w:lang w:val="en-US" w:eastAsia="zh-CN"/>
        </w:rPr>
        <w:t>观察客户端 B、C、D 的聊天面板</w:t>
      </w:r>
      <w:r>
        <w:rPr>
          <w:rFonts w:hint="eastAsia"/>
          <w:lang w:val="en-US" w:eastAsia="zh-CN"/>
        </w:rPr>
        <w:t>。</w:t>
      </w:r>
    </w:p>
    <w:p w14:paraId="55A0282A">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各客户端依次发送</w:t>
      </w:r>
      <w:r>
        <w:rPr>
          <w:rFonts w:hint="eastAsia"/>
          <w:lang w:val="en-US" w:eastAsia="zh-CN"/>
        </w:rPr>
        <w:t>不同的内容</w:t>
      </w:r>
      <w:r>
        <w:rPr>
          <w:rFonts w:hint="default"/>
          <w:lang w:val="en-US" w:eastAsia="zh-CN"/>
        </w:rPr>
        <w:t>消息</w:t>
      </w:r>
      <w:r>
        <w:rPr>
          <w:rFonts w:hint="eastAsia"/>
          <w:lang w:val="en-US" w:eastAsia="zh-CN"/>
        </w:rPr>
        <w:t>，再次观察各聊天面板的不同。</w:t>
      </w:r>
    </w:p>
    <w:p w14:paraId="1FF47BD7">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预期结果：消息实时显示，包含发送者 ID 和时间戳，消息顺序正确</w:t>
      </w:r>
      <w:r>
        <w:rPr>
          <w:rFonts w:hint="eastAsia"/>
          <w:lang w:val="en-US" w:eastAsia="zh-CN"/>
        </w:rPr>
        <w:t>。</w:t>
      </w:r>
    </w:p>
    <w:p w14:paraId="7DDE266F">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实测结果：✅ 通过。文本聊天模块在移动端 5G 环境下</w:t>
      </w:r>
      <w:r>
        <w:rPr>
          <w:rFonts w:hint="eastAsia"/>
          <w:lang w:val="en-US" w:eastAsia="zh-CN"/>
        </w:rPr>
        <w:t>同样</w:t>
      </w:r>
      <w:r>
        <w:rPr>
          <w:rFonts w:hint="default"/>
          <w:lang w:val="en-US" w:eastAsia="zh-CN"/>
        </w:rPr>
        <w:t>运行稳定，消息延迟</w:t>
      </w:r>
      <w:r>
        <w:rPr>
          <w:rFonts w:hint="eastAsia"/>
          <w:lang w:val="en-US" w:eastAsia="zh-CN"/>
        </w:rPr>
        <w:t>极低，各端肉眼观测消息几乎无法分辨延迟</w:t>
      </w:r>
      <w:r>
        <w:rPr>
          <w:rFonts w:hint="default"/>
          <w:lang w:val="en-US" w:eastAsia="zh-CN"/>
        </w:rPr>
        <w:t>，</w:t>
      </w:r>
      <w:r>
        <w:rPr>
          <w:rFonts w:hint="eastAsia"/>
          <w:lang w:val="en-US" w:eastAsia="zh-CN"/>
        </w:rPr>
        <w:t>且</w:t>
      </w:r>
      <w:r>
        <w:rPr>
          <w:rFonts w:hint="default"/>
          <w:lang w:val="en-US" w:eastAsia="zh-CN"/>
        </w:rPr>
        <w:t>消息</w:t>
      </w:r>
      <w:r>
        <w:rPr>
          <w:rFonts w:hint="eastAsia"/>
          <w:lang w:val="en-US" w:eastAsia="zh-CN"/>
        </w:rPr>
        <w:t>发送显示</w:t>
      </w:r>
      <w:r>
        <w:rPr>
          <w:rFonts w:hint="default"/>
          <w:lang w:val="en-US" w:eastAsia="zh-CN"/>
        </w:rPr>
        <w:t>顺序正确，支持表情符号和中英文混合输入</w:t>
      </w:r>
      <w:r>
        <w:rPr>
          <w:rFonts w:hint="eastAsia"/>
          <w:lang w:val="en-US" w:eastAsia="zh-CN"/>
        </w:rPr>
        <w:t>。</w:t>
      </w:r>
    </w:p>
    <w:p w14:paraId="732F40B9">
      <w:pPr>
        <w:kinsoku/>
        <w:overflowPunct/>
        <w:topLinePunct w:val="0"/>
        <w:autoSpaceDE/>
        <w:autoSpaceDN/>
        <w:bidi w:val="0"/>
        <w:spacing w:before="157" w:beforeLines="50" w:beforeAutospacing="0" w:afterAutospacing="0" w:line="240" w:lineRule="auto"/>
        <w:jc w:val="left"/>
        <w:rPr>
          <w:rFonts w:hint="default"/>
          <w:lang w:val="en-US" w:eastAsia="zh-CN"/>
        </w:rPr>
      </w:pPr>
      <w:r>
        <w:rPr>
          <w:rFonts w:hint="default"/>
          <w:lang w:val="en-US" w:eastAsia="zh-CN"/>
        </w:rPr>
        <w:drawing>
          <wp:inline distT="0" distB="0" distL="114300" distR="114300">
            <wp:extent cx="5273040" cy="2159635"/>
            <wp:effectExtent l="0" t="0" r="3810" b="12065"/>
            <wp:docPr id="24" name="图片 24" descr="c5b0b44cc0a808e392b48e81dd93cb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5b0b44cc0a808e392b48e81dd93cb90"/>
                    <pic:cNvPicPr>
                      <a:picLocks noChangeAspect="1"/>
                    </pic:cNvPicPr>
                  </pic:nvPicPr>
                  <pic:blipFill>
                    <a:blip r:embed="rId28"/>
                    <a:stretch>
                      <a:fillRect/>
                    </a:stretch>
                  </pic:blipFill>
                  <pic:spPr>
                    <a:xfrm>
                      <a:off x="0" y="0"/>
                      <a:ext cx="5273040" cy="2159635"/>
                    </a:xfrm>
                    <a:prstGeom prst="rect">
                      <a:avLst/>
                    </a:prstGeom>
                  </pic:spPr>
                </pic:pic>
              </a:graphicData>
            </a:graphic>
          </wp:inline>
        </w:drawing>
      </w:r>
    </w:p>
    <w:p w14:paraId="2CCDBDEB">
      <w:pPr>
        <w:kinsoku/>
        <w:overflowPunct/>
        <w:topLinePunct w:val="0"/>
        <w:autoSpaceDE/>
        <w:autoSpaceDN/>
        <w:bidi w:val="0"/>
        <w:spacing w:beforeAutospacing="0" w:after="157" w:afterLines="50" w:afterAutospacing="0" w:line="240" w:lineRule="auto"/>
        <w:jc w:val="center"/>
        <w:rPr>
          <w:rFonts w:hint="default" w:eastAsia="宋体"/>
          <w:b w:val="0"/>
          <w:bCs w:val="0"/>
          <w:lang w:val="en-US" w:eastAsia="zh-CN"/>
        </w:rPr>
      </w:pPr>
      <w:r>
        <w:rPr>
          <w:rFonts w:hint="eastAsia"/>
          <w:sz w:val="18"/>
          <w:szCs w:val="18"/>
          <w:lang w:val="en-US" w:eastAsia="zh-CN"/>
        </w:rPr>
        <w:t>图14 文本聊天功能测试</w:t>
      </w:r>
    </w:p>
    <w:p w14:paraId="367AC672">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还有是文件传输功能测试：</w:t>
      </w:r>
    </w:p>
    <w:p w14:paraId="615F2446">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6EA0D914">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客户端 A 选择一个 </w:t>
      </w:r>
      <w:r>
        <w:rPr>
          <w:rFonts w:hint="eastAsia"/>
          <w:lang w:val="en-US" w:eastAsia="zh-CN"/>
        </w:rPr>
        <w:t>9</w:t>
      </w:r>
      <w:r>
        <w:rPr>
          <w:rFonts w:hint="default"/>
          <w:lang w:val="en-US" w:eastAsia="zh-CN"/>
        </w:rPr>
        <w:t xml:space="preserve">MB 的 </w:t>
      </w:r>
      <w:r>
        <w:rPr>
          <w:rFonts w:hint="eastAsia"/>
          <w:lang w:val="en-US" w:eastAsia="zh-CN"/>
        </w:rPr>
        <w:t>PNG</w:t>
      </w:r>
      <w:r>
        <w:rPr>
          <w:rFonts w:hint="default"/>
          <w:lang w:val="en-US" w:eastAsia="zh-CN"/>
        </w:rPr>
        <w:t xml:space="preserve"> 文件发送</w:t>
      </w:r>
      <w:r>
        <w:rPr>
          <w:rFonts w:hint="eastAsia"/>
          <w:lang w:val="en-US" w:eastAsia="zh-CN"/>
        </w:rPr>
        <w:t>，</w:t>
      </w:r>
      <w:r>
        <w:rPr>
          <w:rFonts w:hint="default"/>
          <w:lang w:val="en-US" w:eastAsia="zh-CN"/>
        </w:rPr>
        <w:t>观察</w:t>
      </w:r>
      <w:r>
        <w:rPr>
          <w:rFonts w:hint="eastAsia"/>
          <w:lang w:val="en-US" w:eastAsia="zh-CN"/>
        </w:rPr>
        <w:t>本地</w:t>
      </w:r>
      <w:r>
        <w:rPr>
          <w:rFonts w:hint="default"/>
          <w:lang w:val="en-US" w:eastAsia="zh-CN"/>
        </w:rPr>
        <w:t>和接收端的下载提示</w:t>
      </w:r>
      <w:r>
        <w:rPr>
          <w:rFonts w:hint="eastAsia"/>
          <w:lang w:val="en-US" w:eastAsia="zh-CN"/>
        </w:rPr>
        <w:t>。</w:t>
      </w:r>
    </w:p>
    <w:p w14:paraId="38821CBE">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xml:space="preserve">. </w:t>
      </w:r>
      <w:r>
        <w:rPr>
          <w:rFonts w:hint="eastAsia"/>
          <w:lang w:val="en-US" w:eastAsia="zh-CN"/>
        </w:rPr>
        <w:t>客户端A、B均尝试</w:t>
      </w:r>
      <w:r>
        <w:rPr>
          <w:rFonts w:hint="default"/>
          <w:lang w:val="en-US" w:eastAsia="zh-CN"/>
        </w:rPr>
        <w:t>下载文件并验证文件完整性</w:t>
      </w:r>
      <w:r>
        <w:rPr>
          <w:rFonts w:hint="eastAsia"/>
          <w:lang w:val="en-US" w:eastAsia="zh-CN"/>
        </w:rPr>
        <w:t>。</w:t>
      </w:r>
    </w:p>
    <w:p w14:paraId="73D819F0">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预期结果：文件传输成功，进度条正常显示，下载的文件与原文件一致</w:t>
      </w:r>
      <w:r>
        <w:rPr>
          <w:rFonts w:hint="eastAsia"/>
          <w:lang w:val="en-US" w:eastAsia="zh-CN"/>
        </w:rPr>
        <w:t>。</w:t>
      </w:r>
    </w:p>
    <w:p w14:paraId="64DF3ECE">
      <w:pPr>
        <w:kinsoku/>
        <w:overflowPunct/>
        <w:topLinePunct w:val="0"/>
        <w:autoSpaceDE/>
        <w:autoSpaceDN/>
        <w:bidi w:val="0"/>
        <w:spacing w:before="157" w:beforeLines="50" w:beforeAutospacing="0" w:after="157" w:afterLines="50" w:afterAutospacing="0" w:line="240" w:lineRule="auto"/>
        <w:jc w:val="left"/>
        <w:rPr>
          <w:rFonts w:hint="default"/>
          <w:lang w:val="en-US"/>
        </w:rPr>
      </w:pPr>
      <w:r>
        <w:rPr>
          <w:rFonts w:hint="default"/>
          <w:lang w:val="en-US" w:eastAsia="zh-CN"/>
        </w:rPr>
        <w:t>- 实测结果：✅ 通过。文件传输功能在公网环境下稳定运行，</w:t>
      </w:r>
      <w:r>
        <w:rPr>
          <w:rFonts w:hint="eastAsia"/>
          <w:lang w:val="en-US" w:eastAsia="zh-CN"/>
        </w:rPr>
        <w:t>9</w:t>
      </w:r>
      <w:r>
        <w:rPr>
          <w:rFonts w:hint="default"/>
          <w:lang w:val="en-US" w:eastAsia="zh-CN"/>
        </w:rPr>
        <w:t>MB 文件传输时间</w:t>
      </w:r>
      <w:r>
        <w:rPr>
          <w:rFonts w:hint="eastAsia"/>
          <w:lang w:val="en-US" w:eastAsia="zh-CN"/>
        </w:rPr>
        <w:t>约</w:t>
      </w:r>
      <w:r>
        <w:rPr>
          <w:rFonts w:hint="default"/>
          <w:lang w:val="en-US" w:eastAsia="zh-CN"/>
        </w:rPr>
        <w:t xml:space="preserve"> </w:t>
      </w:r>
      <w:r>
        <w:rPr>
          <w:rFonts w:hint="eastAsia"/>
          <w:lang w:val="en-US" w:eastAsia="zh-CN"/>
        </w:rPr>
        <w:t>5</w:t>
      </w:r>
      <w:r>
        <w:rPr>
          <w:rFonts w:hint="default"/>
          <w:lang w:val="en-US" w:eastAsia="zh-CN"/>
        </w:rPr>
        <w:t xml:space="preserve"> 秒（受 Ngrok 带宽限制），文件校验通过率达到 100%</w:t>
      </w:r>
      <w:r>
        <w:rPr>
          <w:rFonts w:hint="eastAsia"/>
          <w:lang w:val="en-US" w:eastAsia="zh-CN"/>
        </w:rPr>
        <w:t>。</w:t>
      </w:r>
    </w:p>
    <w:p w14:paraId="0D4559D0">
      <w:pPr>
        <w:kinsoku/>
        <w:overflowPunct/>
        <w:topLinePunct w:val="0"/>
        <w:autoSpaceDE/>
        <w:autoSpaceDN/>
        <w:bidi w:val="0"/>
        <w:spacing w:before="157" w:beforeLines="50" w:beforeAutospacing="0" w:afterAutospacing="0" w:line="240" w:lineRule="auto"/>
        <w:jc w:val="left"/>
        <w:rPr>
          <w:rFonts w:hint="eastAsia" w:eastAsia="宋体"/>
          <w:lang w:val="en-US" w:eastAsia="zh-CN"/>
        </w:rPr>
      </w:pPr>
      <w:r>
        <w:drawing>
          <wp:inline distT="0" distB="0" distL="114300" distR="114300">
            <wp:extent cx="2592705" cy="3552825"/>
            <wp:effectExtent l="0" t="0" r="0" b="0"/>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9"/>
                    <a:srcRect t="1410"/>
                    <a:stretch>
                      <a:fillRect/>
                    </a:stretch>
                  </pic:blipFill>
                  <pic:spPr>
                    <a:xfrm>
                      <a:off x="0" y="0"/>
                      <a:ext cx="2592705" cy="3552825"/>
                    </a:xfrm>
                    <a:prstGeom prst="rect">
                      <a:avLst/>
                    </a:prstGeom>
                    <a:noFill/>
                    <a:ln>
                      <a:noFill/>
                    </a:ln>
                  </pic:spPr>
                </pic:pic>
              </a:graphicData>
            </a:graphic>
          </wp:inline>
        </w:drawing>
      </w:r>
      <w:r>
        <w:rPr>
          <w:rFonts w:hint="eastAsia" w:eastAsia="宋体"/>
          <w:lang w:val="en-US" w:eastAsia="zh-CN"/>
        </w:rPr>
        <w:drawing>
          <wp:inline distT="0" distB="0" distL="114300" distR="114300">
            <wp:extent cx="2595245" cy="3552825"/>
            <wp:effectExtent l="0" t="0" r="0" b="0"/>
            <wp:docPr id="29" name="图片 29" descr="13fd6b9dc7bfeeb993d4c5a53d50d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13fd6b9dc7bfeeb993d4c5a53d50d7dc"/>
                    <pic:cNvPicPr>
                      <a:picLocks noChangeAspect="1"/>
                    </pic:cNvPicPr>
                  </pic:nvPicPr>
                  <pic:blipFill>
                    <a:blip r:embed="rId30"/>
                    <a:srcRect t="370" b="1057"/>
                    <a:stretch>
                      <a:fillRect/>
                    </a:stretch>
                  </pic:blipFill>
                  <pic:spPr>
                    <a:xfrm>
                      <a:off x="0" y="0"/>
                      <a:ext cx="2595245" cy="3552825"/>
                    </a:xfrm>
                    <a:prstGeom prst="rect">
                      <a:avLst/>
                    </a:prstGeom>
                  </pic:spPr>
                </pic:pic>
              </a:graphicData>
            </a:graphic>
          </wp:inline>
        </w:drawing>
      </w:r>
    </w:p>
    <w:p w14:paraId="0803B355">
      <w:pPr>
        <w:kinsoku/>
        <w:overflowPunct/>
        <w:topLinePunct w:val="0"/>
        <w:autoSpaceDE/>
        <w:autoSpaceDN/>
        <w:bidi w:val="0"/>
        <w:spacing w:beforeAutospacing="0" w:after="157" w:afterLines="50" w:afterAutospacing="0" w:line="240" w:lineRule="auto"/>
        <w:jc w:val="center"/>
        <w:rPr>
          <w:rFonts w:hint="default" w:eastAsia="宋体"/>
          <w:b w:val="0"/>
          <w:bCs w:val="0"/>
          <w:lang w:val="en-US" w:eastAsia="zh-CN"/>
        </w:rPr>
      </w:pPr>
      <w:r>
        <w:rPr>
          <w:rFonts w:hint="eastAsia"/>
          <w:sz w:val="18"/>
          <w:szCs w:val="18"/>
          <w:lang w:val="en-US" w:eastAsia="zh-CN"/>
        </w:rPr>
        <w:t>图15 文件传输功能测试</w:t>
      </w:r>
    </w:p>
    <w:p w14:paraId="65374FA3">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最后是加入会议后的实时性能监控测试：</w:t>
      </w:r>
    </w:p>
    <w:p w14:paraId="5C3A4690">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测试步骤：</w:t>
      </w:r>
    </w:p>
    <w:p w14:paraId="4B35A65B">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1. 开启 4 人会议</w:t>
      </w:r>
      <w:r>
        <w:rPr>
          <w:rFonts w:hint="eastAsia"/>
          <w:lang w:val="en-US" w:eastAsia="zh-CN"/>
        </w:rPr>
        <w:t>，</w:t>
      </w:r>
      <w:r>
        <w:rPr>
          <w:rFonts w:hint="default"/>
          <w:lang w:val="en-US" w:eastAsia="zh-CN"/>
        </w:rPr>
        <w:t>观察各视频窗口右上角的监控浮层</w:t>
      </w:r>
      <w:r>
        <w:rPr>
          <w:rFonts w:hint="eastAsia"/>
          <w:lang w:val="en-US" w:eastAsia="zh-CN"/>
        </w:rPr>
        <w:t>。</w:t>
      </w:r>
    </w:p>
    <w:p w14:paraId="014D74DF">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xml:space="preserve">  </w:t>
      </w:r>
      <w:r>
        <w:rPr>
          <w:rFonts w:hint="eastAsia"/>
          <w:lang w:val="en-US" w:eastAsia="zh-CN"/>
        </w:rPr>
        <w:t>2</w:t>
      </w:r>
      <w:r>
        <w:rPr>
          <w:rFonts w:hint="default"/>
          <w:lang w:val="en-US" w:eastAsia="zh-CN"/>
        </w:rPr>
        <w:t>. 记录</w:t>
      </w:r>
      <w:r>
        <w:rPr>
          <w:rFonts w:hint="eastAsia"/>
          <w:lang w:val="en-US" w:eastAsia="zh-CN"/>
        </w:rPr>
        <w:t>下各端的</w:t>
      </w:r>
      <w:r>
        <w:rPr>
          <w:rFonts w:hint="default"/>
          <w:lang w:val="en-US" w:eastAsia="zh-CN"/>
        </w:rPr>
        <w:t xml:space="preserve"> RTT、丢包率、分辨率、码率等指标</w:t>
      </w:r>
      <w:r>
        <w:rPr>
          <w:rFonts w:hint="eastAsia"/>
          <w:lang w:val="en-US" w:eastAsia="zh-CN"/>
        </w:rPr>
        <w:t>。</w:t>
      </w:r>
    </w:p>
    <w:p w14:paraId="5E047C5E">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 预期结果：监控浮层实时更新，指标数据准确</w:t>
      </w:r>
      <w:r>
        <w:rPr>
          <w:rFonts w:hint="eastAsia"/>
          <w:lang w:val="en-US" w:eastAsia="zh-CN"/>
        </w:rPr>
        <w:t>。</w:t>
      </w:r>
    </w:p>
    <w:p w14:paraId="597518CA">
      <w:pPr>
        <w:kinsoku/>
        <w:overflowPunct/>
        <w:topLinePunct w:val="0"/>
        <w:autoSpaceDE/>
        <w:autoSpaceDN/>
        <w:bidi w:val="0"/>
        <w:spacing w:before="157" w:beforeLines="50" w:beforeAutospacing="0" w:after="157" w:afterLines="50" w:afterAutospacing="0" w:line="240" w:lineRule="auto"/>
        <w:jc w:val="left"/>
      </w:pPr>
      <w:r>
        <w:rPr>
          <w:rFonts w:hint="default"/>
          <w:lang w:val="en-US" w:eastAsia="zh-CN"/>
        </w:rPr>
        <w:t>- 实测结果：✅ 通过。QoS 监控浮层每秒更新一次，RTT、丢包率、分辨率、码率等指标实时显示，指标颜色根据质量等级动态变化</w:t>
      </w:r>
      <w:r>
        <w:rPr>
          <w:rFonts w:hint="eastAsia"/>
          <w:lang w:val="en-US" w:eastAsia="zh-CN"/>
        </w:rPr>
        <w:t>，网络稳定环境下均为绿色显示，当关闭摄像头时分辨率和码率输出统一为 N/A。</w:t>
      </w:r>
    </w:p>
    <w:p w14:paraId="4D4AB27E">
      <w:pPr>
        <w:kinsoku/>
        <w:overflowPunct/>
        <w:topLinePunct w:val="0"/>
        <w:autoSpaceDE/>
        <w:autoSpaceDN/>
        <w:bidi w:val="0"/>
        <w:spacing w:before="157" w:beforeLines="50" w:beforeAutospacing="0" w:afterAutospacing="0" w:line="240" w:lineRule="auto"/>
        <w:jc w:val="left"/>
      </w:pPr>
      <w:r>
        <w:drawing>
          <wp:inline distT="0" distB="0" distL="114300" distR="114300">
            <wp:extent cx="5270500" cy="2550795"/>
            <wp:effectExtent l="0" t="0" r="6350" b="1905"/>
            <wp:docPr id="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8"/>
                    <pic:cNvPicPr>
                      <a:picLocks noChangeAspect="1"/>
                    </pic:cNvPicPr>
                  </pic:nvPicPr>
                  <pic:blipFill>
                    <a:blip r:embed="rId31"/>
                    <a:stretch>
                      <a:fillRect/>
                    </a:stretch>
                  </pic:blipFill>
                  <pic:spPr>
                    <a:xfrm>
                      <a:off x="0" y="0"/>
                      <a:ext cx="5270500" cy="2550795"/>
                    </a:xfrm>
                    <a:prstGeom prst="rect">
                      <a:avLst/>
                    </a:prstGeom>
                    <a:noFill/>
                    <a:ln>
                      <a:noFill/>
                    </a:ln>
                  </pic:spPr>
                </pic:pic>
              </a:graphicData>
            </a:graphic>
          </wp:inline>
        </w:drawing>
      </w:r>
    </w:p>
    <w:p w14:paraId="201D1018">
      <w:pPr>
        <w:kinsoku/>
        <w:overflowPunct/>
        <w:topLinePunct w:val="0"/>
        <w:autoSpaceDE/>
        <w:autoSpaceDN/>
        <w:bidi w:val="0"/>
        <w:spacing w:beforeAutospacing="0" w:after="157" w:afterLines="50" w:afterAutospacing="0" w:line="240" w:lineRule="auto"/>
        <w:jc w:val="center"/>
        <w:rPr>
          <w:rFonts w:hint="eastAsia"/>
          <w:lang w:val="en-US" w:eastAsia="zh-CN"/>
        </w:rPr>
      </w:pPr>
      <w:r>
        <w:rPr>
          <w:rFonts w:hint="eastAsia"/>
          <w:sz w:val="18"/>
          <w:szCs w:val="18"/>
          <w:lang w:val="en-US" w:eastAsia="zh-CN"/>
        </w:rPr>
        <w:t>图16 实时性能监控观察测试</w:t>
      </w:r>
    </w:p>
    <w:p w14:paraId="1D0033E4">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对系统各项功能测试汇总结果如下：</w:t>
      </w:r>
    </w:p>
    <w:p w14:paraId="56527742">
      <w:pPr>
        <w:pStyle w:val="23"/>
        <w:kinsoku/>
        <w:overflowPunct/>
        <w:topLinePunct w:val="0"/>
        <w:autoSpaceDE/>
        <w:autoSpaceDN/>
        <w:bidi w:val="0"/>
        <w:spacing w:before="157" w:beforeLines="50" w:beforeAutospacing="0" w:after="0" w:afterAutospacing="0" w:line="240" w:lineRule="auto"/>
        <w:jc w:val="center"/>
        <w:rPr>
          <w:rFonts w:hint="default" w:eastAsia="宋体"/>
          <w:color w:val="000000"/>
          <w:sz w:val="18"/>
          <w:szCs w:val="18"/>
          <w:lang w:val="en-US" w:eastAsia="zh-CN"/>
        </w:rPr>
      </w:pPr>
      <w:r>
        <w:rPr>
          <w:rFonts w:hint="eastAsia"/>
          <w:color w:val="000000"/>
          <w:sz w:val="18"/>
          <w:szCs w:val="18"/>
        </w:rPr>
        <w:t>表</w:t>
      </w:r>
      <w:r>
        <w:rPr>
          <w:rFonts w:hint="eastAsia"/>
          <w:color w:val="000000"/>
          <w:sz w:val="18"/>
          <w:szCs w:val="18"/>
          <w:lang w:val="en-US" w:eastAsia="zh-CN"/>
        </w:rPr>
        <w:t>6 各项功能测试结果一览</w:t>
      </w:r>
    </w:p>
    <w:tbl>
      <w:tblPr>
        <w:tblStyle w:val="25"/>
        <w:tblW w:w="0" w:type="auto"/>
        <w:tblInd w:w="0"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61"/>
        <w:gridCol w:w="2899"/>
        <w:gridCol w:w="3269"/>
        <w:gridCol w:w="993"/>
      </w:tblGrid>
      <w:tr w14:paraId="570238C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tcBorders>
              <w:bottom w:val="single" w:color="808080" w:sz="6" w:space="0"/>
            </w:tcBorders>
            <w:noWrap w:val="0"/>
            <w:vAlign w:val="top"/>
          </w:tcPr>
          <w:p w14:paraId="00B909D0">
            <w:pPr>
              <w:pStyle w:val="23"/>
              <w:kinsoku/>
              <w:overflowPunct/>
              <w:topLinePunct w:val="0"/>
              <w:autoSpaceDE/>
              <w:autoSpaceDN/>
              <w:bidi w:val="0"/>
              <w:spacing w:before="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测试项目</w:t>
            </w:r>
          </w:p>
        </w:tc>
        <w:tc>
          <w:tcPr>
            <w:tcW w:w="2899" w:type="dxa"/>
            <w:tcBorders>
              <w:bottom w:val="single" w:color="808080" w:sz="6" w:space="0"/>
            </w:tcBorders>
            <w:noWrap w:val="0"/>
            <w:vAlign w:val="top"/>
          </w:tcPr>
          <w:p w14:paraId="7241CACD">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测试内容</w:t>
            </w:r>
          </w:p>
        </w:tc>
        <w:tc>
          <w:tcPr>
            <w:tcW w:w="3269" w:type="dxa"/>
            <w:tcBorders>
              <w:bottom w:val="single" w:color="808080" w:sz="6" w:space="0"/>
            </w:tcBorders>
            <w:noWrap w:val="0"/>
            <w:vAlign w:val="top"/>
          </w:tcPr>
          <w:p w14:paraId="2FFD62BC">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预期结果</w:t>
            </w:r>
          </w:p>
        </w:tc>
        <w:tc>
          <w:tcPr>
            <w:tcW w:w="993" w:type="dxa"/>
            <w:tcBorders>
              <w:bottom w:val="single" w:color="808080" w:sz="6" w:space="0"/>
            </w:tcBorders>
            <w:noWrap w:val="0"/>
            <w:vAlign w:val="top"/>
          </w:tcPr>
          <w:p w14:paraId="7014AACB">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实测结果</w:t>
            </w:r>
          </w:p>
        </w:tc>
      </w:tr>
      <w:tr w14:paraId="32F1D74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tcBorders>
              <w:top w:val="single" w:color="808080" w:sz="6" w:space="0"/>
            </w:tcBorders>
            <w:noWrap w:val="0"/>
            <w:vAlign w:val="top"/>
          </w:tcPr>
          <w:p w14:paraId="23740E4F">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val="en-US" w:eastAsia="zh-CN"/>
              </w:rPr>
            </w:pPr>
            <w:r>
              <w:rPr>
                <w:rFonts w:hint="eastAsia"/>
                <w:sz w:val="18"/>
                <w:szCs w:val="18"/>
                <w:lang w:val="en-US" w:eastAsia="zh-CN"/>
              </w:rPr>
              <w:t>连接建立</w:t>
            </w:r>
          </w:p>
        </w:tc>
        <w:tc>
          <w:tcPr>
            <w:tcW w:w="2899" w:type="dxa"/>
            <w:tcBorders>
              <w:top w:val="single" w:color="808080" w:sz="6" w:space="0"/>
            </w:tcBorders>
            <w:noWrap w:val="0"/>
            <w:vAlign w:val="top"/>
          </w:tcPr>
          <w:p w14:paraId="66026537">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四个客户端依次进入会议</w:t>
            </w:r>
          </w:p>
        </w:tc>
        <w:tc>
          <w:tcPr>
            <w:tcW w:w="3269" w:type="dxa"/>
            <w:tcBorders>
              <w:top w:val="single" w:color="808080" w:sz="6" w:space="0"/>
            </w:tcBorders>
            <w:noWrap w:val="0"/>
            <w:vAlign w:val="top"/>
          </w:tcPr>
          <w:p w14:paraId="0BA0878B">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参会者列表正确显示四人</w:t>
            </w:r>
          </w:p>
        </w:tc>
        <w:tc>
          <w:tcPr>
            <w:tcW w:w="993" w:type="dxa"/>
            <w:tcBorders>
              <w:top w:val="single" w:color="808080" w:sz="6" w:space="0"/>
            </w:tcBorders>
            <w:noWrap w:val="0"/>
            <w:vAlign w:val="top"/>
          </w:tcPr>
          <w:p w14:paraId="46A6DA65">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val="en-US" w:eastAsia="zh-CN"/>
              </w:rPr>
            </w:pPr>
            <w:r>
              <w:rPr>
                <w:rFonts w:hint="eastAsia"/>
                <w:sz w:val="18"/>
                <w:szCs w:val="18"/>
                <w:lang w:val="en-US" w:eastAsia="zh-CN"/>
              </w:rPr>
              <w:t>通过</w:t>
            </w:r>
          </w:p>
        </w:tc>
      </w:tr>
      <w:tr w14:paraId="68E11228">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4BA026C9">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音视频通信</w:t>
            </w:r>
          </w:p>
        </w:tc>
        <w:tc>
          <w:tcPr>
            <w:tcW w:w="2899" w:type="dxa"/>
            <w:noWrap w:val="0"/>
            <w:vAlign w:val="top"/>
          </w:tcPr>
          <w:p w14:paraId="508825F1">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四个客户端开启摄像头/麦克风</w:t>
            </w:r>
          </w:p>
        </w:tc>
        <w:tc>
          <w:tcPr>
            <w:tcW w:w="3269" w:type="dxa"/>
            <w:noWrap w:val="0"/>
            <w:vAlign w:val="top"/>
          </w:tcPr>
          <w:p w14:paraId="335C8EFE">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分辨率720P，码率稳定</w:t>
            </w:r>
          </w:p>
        </w:tc>
        <w:tc>
          <w:tcPr>
            <w:tcW w:w="993" w:type="dxa"/>
            <w:noWrap w:val="0"/>
            <w:vAlign w:val="top"/>
          </w:tcPr>
          <w:p w14:paraId="2DAFED10">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12D1A64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62D29146">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设备状态同步</w:t>
            </w:r>
          </w:p>
        </w:tc>
        <w:tc>
          <w:tcPr>
            <w:tcW w:w="2899" w:type="dxa"/>
            <w:noWrap w:val="0"/>
            <w:vAlign w:val="top"/>
          </w:tcPr>
          <w:p w14:paraId="64179C8E">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客户端A关闭摄像头/麦克风</w:t>
            </w:r>
          </w:p>
        </w:tc>
        <w:tc>
          <w:tcPr>
            <w:tcW w:w="3269" w:type="dxa"/>
            <w:noWrap w:val="0"/>
            <w:vAlign w:val="top"/>
          </w:tcPr>
          <w:p w14:paraId="4BAF27D1">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其他端看到的对应状态实时正确更新</w:t>
            </w:r>
          </w:p>
        </w:tc>
        <w:tc>
          <w:tcPr>
            <w:tcW w:w="993" w:type="dxa"/>
            <w:noWrap w:val="0"/>
            <w:vAlign w:val="top"/>
          </w:tcPr>
          <w:p w14:paraId="6F7D183F">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7B8CCC9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55AC6897">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val="en-US" w:eastAsia="zh-CN"/>
              </w:rPr>
            </w:pPr>
            <w:r>
              <w:rPr>
                <w:rFonts w:hint="eastAsia"/>
                <w:sz w:val="18"/>
                <w:szCs w:val="18"/>
                <w:lang w:val="en-US" w:eastAsia="zh-CN"/>
              </w:rPr>
              <w:t>屏幕共享</w:t>
            </w:r>
          </w:p>
        </w:tc>
        <w:tc>
          <w:tcPr>
            <w:tcW w:w="2899" w:type="dxa"/>
            <w:noWrap w:val="0"/>
            <w:vAlign w:val="top"/>
          </w:tcPr>
          <w:p w14:paraId="61C86250">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客户端A切换至屏幕共享模式</w:t>
            </w:r>
          </w:p>
        </w:tc>
        <w:tc>
          <w:tcPr>
            <w:tcW w:w="3269" w:type="dxa"/>
            <w:noWrap w:val="0"/>
            <w:vAlign w:val="top"/>
          </w:tcPr>
          <w:p w14:paraId="67DDF27A">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画面平滑无闪烁，切换稳定清晰</w:t>
            </w:r>
          </w:p>
        </w:tc>
        <w:tc>
          <w:tcPr>
            <w:tcW w:w="993" w:type="dxa"/>
            <w:noWrap w:val="0"/>
            <w:vAlign w:val="top"/>
          </w:tcPr>
          <w:p w14:paraId="6F9E7703">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438F1FD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7B5C256A">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文本聊天</w:t>
            </w:r>
          </w:p>
        </w:tc>
        <w:tc>
          <w:tcPr>
            <w:tcW w:w="2899" w:type="dxa"/>
            <w:noWrap w:val="0"/>
            <w:vAlign w:val="top"/>
          </w:tcPr>
          <w:p w14:paraId="45F98F33">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客户端相互发送消息</w:t>
            </w:r>
          </w:p>
        </w:tc>
        <w:tc>
          <w:tcPr>
            <w:tcW w:w="3269" w:type="dxa"/>
            <w:noWrap w:val="0"/>
            <w:vAlign w:val="top"/>
          </w:tcPr>
          <w:p w14:paraId="10B30CC8">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其他客户端能同步看到消息内容</w:t>
            </w:r>
          </w:p>
        </w:tc>
        <w:tc>
          <w:tcPr>
            <w:tcW w:w="993" w:type="dxa"/>
            <w:noWrap w:val="0"/>
            <w:vAlign w:val="top"/>
          </w:tcPr>
          <w:p w14:paraId="563682A6">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66E65B4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1EA23D07">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val="en-US" w:eastAsia="zh-CN"/>
              </w:rPr>
            </w:pPr>
            <w:r>
              <w:rPr>
                <w:rFonts w:hint="eastAsia"/>
                <w:sz w:val="18"/>
                <w:szCs w:val="18"/>
                <w:lang w:val="en-US" w:eastAsia="zh-CN"/>
              </w:rPr>
              <w:t>文件传输</w:t>
            </w:r>
          </w:p>
        </w:tc>
        <w:tc>
          <w:tcPr>
            <w:tcW w:w="2899" w:type="dxa"/>
            <w:noWrap w:val="0"/>
            <w:vAlign w:val="top"/>
          </w:tcPr>
          <w:p w14:paraId="02A9757B">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客户端A发送9MB图片</w:t>
            </w:r>
          </w:p>
        </w:tc>
        <w:tc>
          <w:tcPr>
            <w:tcW w:w="3269" w:type="dxa"/>
            <w:noWrap w:val="0"/>
            <w:vAlign w:val="top"/>
          </w:tcPr>
          <w:p w14:paraId="415A34D4">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各端均能正常接收，不会断联</w:t>
            </w:r>
          </w:p>
        </w:tc>
        <w:tc>
          <w:tcPr>
            <w:tcW w:w="993" w:type="dxa"/>
            <w:noWrap w:val="0"/>
            <w:vAlign w:val="top"/>
          </w:tcPr>
          <w:p w14:paraId="7BC279CA">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r w14:paraId="6599B9A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361" w:type="dxa"/>
            <w:noWrap w:val="0"/>
            <w:vAlign w:val="top"/>
          </w:tcPr>
          <w:p w14:paraId="6408DDC0">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性能监控</w:t>
            </w:r>
          </w:p>
        </w:tc>
        <w:tc>
          <w:tcPr>
            <w:tcW w:w="2899" w:type="dxa"/>
            <w:noWrap w:val="0"/>
            <w:vAlign w:val="top"/>
          </w:tcPr>
          <w:p w14:paraId="3E9F0568">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四个客户端视频右上角浮层</w:t>
            </w:r>
          </w:p>
        </w:tc>
        <w:tc>
          <w:tcPr>
            <w:tcW w:w="3269" w:type="dxa"/>
            <w:noWrap w:val="0"/>
            <w:vAlign w:val="top"/>
          </w:tcPr>
          <w:p w14:paraId="66424FCA">
            <w:pPr>
              <w:pStyle w:val="23"/>
              <w:kinsoku/>
              <w:overflowPunct/>
              <w:topLinePunct w:val="0"/>
              <w:autoSpaceDE/>
              <w:autoSpaceDN/>
              <w:bidi w:val="0"/>
              <w:spacing w:before="157" w:beforeLines="50" w:beforeAutospacing="0" w:after="157" w:afterLines="50" w:afterAutospacing="0" w:line="240" w:lineRule="auto"/>
              <w:jc w:val="left"/>
              <w:rPr>
                <w:rFonts w:hint="default" w:eastAsia="宋体"/>
                <w:sz w:val="18"/>
                <w:szCs w:val="18"/>
                <w:lang w:val="en-US" w:eastAsia="zh-CN"/>
              </w:rPr>
            </w:pPr>
            <w:r>
              <w:rPr>
                <w:rFonts w:hint="eastAsia"/>
                <w:sz w:val="18"/>
                <w:szCs w:val="18"/>
                <w:lang w:val="en-US" w:eastAsia="zh-CN"/>
              </w:rPr>
              <w:t>延迟、丢包率、分辨率、码率实时更新</w:t>
            </w:r>
          </w:p>
        </w:tc>
        <w:tc>
          <w:tcPr>
            <w:tcW w:w="993" w:type="dxa"/>
            <w:noWrap w:val="0"/>
            <w:vAlign w:val="top"/>
          </w:tcPr>
          <w:p w14:paraId="78FC97A2">
            <w:pPr>
              <w:pStyle w:val="23"/>
              <w:kinsoku/>
              <w:overflowPunct/>
              <w:topLinePunct w:val="0"/>
              <w:autoSpaceDE/>
              <w:autoSpaceDN/>
              <w:bidi w:val="0"/>
              <w:spacing w:before="157" w:beforeLines="50" w:beforeAutospacing="0" w:after="157" w:afterLines="50" w:afterAutospacing="0" w:line="240" w:lineRule="auto"/>
              <w:jc w:val="left"/>
              <w:rPr>
                <w:rFonts w:hint="eastAsia" w:eastAsia="宋体"/>
                <w:sz w:val="18"/>
                <w:szCs w:val="18"/>
                <w:lang w:eastAsia="zh-CN"/>
              </w:rPr>
            </w:pPr>
            <w:r>
              <w:rPr>
                <w:rFonts w:hint="eastAsia"/>
                <w:sz w:val="18"/>
                <w:szCs w:val="18"/>
                <w:lang w:val="en-US" w:eastAsia="zh-CN"/>
              </w:rPr>
              <w:t>通过</w:t>
            </w:r>
          </w:p>
        </w:tc>
      </w:tr>
    </w:tbl>
    <w:p w14:paraId="000229BC">
      <w:pPr>
        <w:pStyle w:val="3"/>
        <w:keepNext/>
        <w:numPr>
          <w:ilvl w:val="0"/>
          <w:numId w:val="0"/>
        </w:numPr>
        <w:kinsoku/>
        <w:overflowPunct/>
        <w:topLinePunct w:val="0"/>
        <w:autoSpaceDE/>
        <w:autoSpaceDN/>
        <w:bidi w:val="0"/>
        <w:spacing w:before="157" w:beforeLines="50" w:beforeAutospacing="0" w:after="157" w:afterLines="50" w:afterAutospacing="0" w:line="240" w:lineRule="auto"/>
        <w:ind w:left="0" w:leftChars="0" w:firstLine="0" w:firstLineChars="0"/>
        <w:jc w:val="left"/>
      </w:pPr>
      <w:bookmarkStart w:id="100" w:name="_Toc31844"/>
      <w:bookmarkStart w:id="101" w:name="_Toc16768"/>
      <w:bookmarkStart w:id="102" w:name="_Toc31794"/>
      <w:bookmarkStart w:id="103" w:name="_Toc20851"/>
      <w:r>
        <w:rPr>
          <w:rFonts w:hint="default" w:ascii="黑体" w:hAnsi="Arial" w:eastAsia="黑体" w:cs="Times New Roman"/>
          <w:b/>
          <w:bCs/>
          <w:kern w:val="2"/>
          <w:sz w:val="30"/>
          <w:szCs w:val="30"/>
          <w:lang w:bidi="ar-SA"/>
        </w:rPr>
        <w:t>5.</w:t>
      </w:r>
      <w:r>
        <w:rPr>
          <w:rFonts w:hint="eastAsia" w:cs="Times New Roman"/>
          <w:b/>
          <w:bCs/>
          <w:kern w:val="2"/>
          <w:sz w:val="30"/>
          <w:szCs w:val="30"/>
          <w:lang w:val="en-US" w:eastAsia="zh-CN" w:bidi="ar-SA"/>
        </w:rPr>
        <w:t>2</w:t>
      </w:r>
      <w:r>
        <w:t>性能测试</w:t>
      </w:r>
      <w:bookmarkEnd w:id="100"/>
      <w:bookmarkEnd w:id="101"/>
      <w:bookmarkEnd w:id="102"/>
      <w:bookmarkEnd w:id="103"/>
    </w:p>
    <w:p w14:paraId="5D2F3FBC">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eastAsia"/>
          <w:lang w:val="en-US" w:eastAsia="zh-CN"/>
        </w:rPr>
        <w:t>延迟测试：下面展示持续 205 秒的在4人Mesh网络会议下的延迟监测数据，平均网络延迟为12ms，整体分析如下：</w:t>
      </w:r>
    </w:p>
    <w:p w14:paraId="0AB816B6">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 局域网 IP 下的两个客户端（hxp8w3sp本地直连, 2zhm0cjf公网访问）平均 RTT 稳定在 12ms 以内，抖动极低。</w:t>
      </w:r>
    </w:p>
    <w:p w14:paraId="6FD13CD7">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eastAsia"/>
          <w:lang w:val="en-US" w:eastAsia="zh-CN"/>
        </w:rPr>
        <w:t>- 使用流量通过公网连接的移动端（33kyq2sn, cycaqlxc）延迟波动较大，其中配置较低的测试机（cycaqlxc）在 120s 附近出现了持续约 5 秒的瞬时高延迟（峰值 484ms），触发自适应降级机制，随后的 10 秒内 RTT 迅速回落至 100ms 以下[12]。</w:t>
      </w:r>
    </w:p>
    <w:p w14:paraId="0AA1BC77">
      <w:pPr>
        <w:kinsoku/>
        <w:overflowPunct/>
        <w:topLinePunct w:val="0"/>
        <w:autoSpaceDE/>
        <w:autoSpaceDN/>
        <w:bidi w:val="0"/>
        <w:spacing w:before="157" w:beforeLines="50" w:beforeAutospacing="0" w:afterAutospacing="0" w:line="240" w:lineRule="auto"/>
        <w:jc w:val="left"/>
      </w:pPr>
      <w:r>
        <w:drawing>
          <wp:inline distT="0" distB="0" distL="114300" distR="114300">
            <wp:extent cx="5265420" cy="2574925"/>
            <wp:effectExtent l="0" t="0" r="0" b="0"/>
            <wp:docPr id="3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9"/>
                    <pic:cNvPicPr>
                      <a:picLocks noChangeAspect="1"/>
                    </pic:cNvPicPr>
                  </pic:nvPicPr>
                  <pic:blipFill>
                    <a:blip r:embed="rId32"/>
                    <a:srcRect t="5478"/>
                    <a:stretch>
                      <a:fillRect/>
                    </a:stretch>
                  </pic:blipFill>
                  <pic:spPr>
                    <a:xfrm>
                      <a:off x="0" y="0"/>
                      <a:ext cx="5265420" cy="2574925"/>
                    </a:xfrm>
                    <a:prstGeom prst="rect">
                      <a:avLst/>
                    </a:prstGeom>
                    <a:noFill/>
                    <a:ln>
                      <a:noFill/>
                    </a:ln>
                  </pic:spPr>
                </pic:pic>
              </a:graphicData>
            </a:graphic>
          </wp:inline>
        </w:drawing>
      </w:r>
    </w:p>
    <w:p w14:paraId="5DA5F7C6">
      <w:pPr>
        <w:kinsoku/>
        <w:overflowPunct/>
        <w:topLinePunct w:val="0"/>
        <w:autoSpaceDE/>
        <w:autoSpaceDN/>
        <w:bidi w:val="0"/>
        <w:spacing w:beforeAutospacing="0" w:after="157" w:afterLines="50" w:afterAutospacing="0" w:line="240" w:lineRule="auto"/>
        <w:jc w:val="center"/>
        <w:rPr>
          <w:rFonts w:hint="eastAsia"/>
          <w:sz w:val="18"/>
          <w:szCs w:val="18"/>
          <w:lang w:val="en-US" w:eastAsia="zh-CN"/>
        </w:rPr>
      </w:pPr>
      <w:r>
        <w:rPr>
          <w:rFonts w:hint="eastAsia"/>
          <w:sz w:val="18"/>
          <w:szCs w:val="18"/>
          <w:lang w:val="en-US" w:eastAsia="zh-CN"/>
        </w:rPr>
        <w:t>图17 四端 Mesh 会议持续205秒后退出会议的后台性能报告测试</w:t>
      </w:r>
    </w:p>
    <w:p w14:paraId="01D516AC">
      <w:pPr>
        <w:kinsoku/>
        <w:overflowPunct/>
        <w:topLinePunct w:val="0"/>
        <w:autoSpaceDE/>
        <w:autoSpaceDN/>
        <w:bidi w:val="0"/>
        <w:spacing w:before="157" w:beforeLines="50" w:beforeAutospacing="0" w:after="157" w:afterLines="50" w:afterAutospacing="0" w:line="240" w:lineRule="auto"/>
        <w:jc w:val="left"/>
        <w:rPr>
          <w:rFonts w:hint="eastAsia"/>
          <w:lang w:val="en-US" w:eastAsia="zh-CN"/>
        </w:rPr>
      </w:pPr>
      <w:r>
        <w:rPr>
          <w:rFonts w:hint="eastAsia"/>
          <w:lang w:val="en-US" w:eastAsia="zh-CN"/>
        </w:rPr>
        <w:t>资源占用：单客户端CPU使用率&lt;1%，内存占用约50MB，适合普通设备运行。</w:t>
      </w:r>
    </w:p>
    <w:p w14:paraId="52759255">
      <w:pPr>
        <w:kinsoku/>
        <w:overflowPunct/>
        <w:topLinePunct w:val="0"/>
        <w:autoSpaceDE/>
        <w:autoSpaceDN/>
        <w:bidi w:val="0"/>
        <w:spacing w:before="157" w:beforeLines="50" w:beforeAutospacing="0" w:afterAutospacing="0" w:line="240" w:lineRule="auto"/>
        <w:jc w:val="center"/>
      </w:pPr>
      <w:r>
        <w:drawing>
          <wp:inline distT="0" distB="0" distL="114300" distR="114300">
            <wp:extent cx="5037455" cy="567690"/>
            <wp:effectExtent l="0" t="0" r="10795" b="3810"/>
            <wp:docPr id="3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1"/>
                    <pic:cNvPicPr>
                      <a:picLocks noChangeAspect="1"/>
                    </pic:cNvPicPr>
                  </pic:nvPicPr>
                  <pic:blipFill>
                    <a:blip r:embed="rId33"/>
                    <a:srcRect l="1288" t="8421" r="1107" b="3684"/>
                    <a:stretch>
                      <a:fillRect/>
                    </a:stretch>
                  </pic:blipFill>
                  <pic:spPr>
                    <a:xfrm>
                      <a:off x="0" y="0"/>
                      <a:ext cx="5037455" cy="567690"/>
                    </a:xfrm>
                    <a:prstGeom prst="rect">
                      <a:avLst/>
                    </a:prstGeom>
                    <a:noFill/>
                    <a:ln>
                      <a:noFill/>
                    </a:ln>
                  </pic:spPr>
                </pic:pic>
              </a:graphicData>
            </a:graphic>
          </wp:inline>
        </w:drawing>
      </w:r>
    </w:p>
    <w:p w14:paraId="1EAFF32D">
      <w:pPr>
        <w:kinsoku/>
        <w:overflowPunct/>
        <w:topLinePunct w:val="0"/>
        <w:autoSpaceDE/>
        <w:autoSpaceDN/>
        <w:bidi w:val="0"/>
        <w:spacing w:beforeAutospacing="0" w:after="157" w:afterLines="50" w:afterAutospacing="0" w:line="240" w:lineRule="auto"/>
        <w:jc w:val="center"/>
        <w:rPr>
          <w:rFonts w:hint="default"/>
          <w:lang w:val="en-US" w:eastAsia="zh-CN"/>
        </w:rPr>
      </w:pPr>
      <w:r>
        <w:rPr>
          <w:rFonts w:hint="eastAsia"/>
          <w:sz w:val="18"/>
          <w:szCs w:val="18"/>
          <w:lang w:val="en-US" w:eastAsia="zh-CN"/>
        </w:rPr>
        <w:t>图18 本地客户端资源占用观察</w:t>
      </w:r>
    </w:p>
    <w:p w14:paraId="4EC5EC88">
      <w:pPr>
        <w:pStyle w:val="3"/>
        <w:keepNext/>
        <w:numPr>
          <w:ilvl w:val="0"/>
          <w:numId w:val="0"/>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rFonts w:hint="eastAsia"/>
          <w:lang w:val="en-US" w:eastAsia="zh-CN"/>
        </w:rPr>
      </w:pPr>
      <w:bookmarkStart w:id="104" w:name="_Toc30098"/>
      <w:bookmarkStart w:id="105" w:name="_Toc10237"/>
      <w:bookmarkStart w:id="106" w:name="_Toc18322"/>
      <w:bookmarkStart w:id="107" w:name="_Toc5454"/>
      <w:bookmarkStart w:id="108" w:name="_Toc636"/>
      <w:r>
        <w:rPr>
          <w:rFonts w:hint="default" w:ascii="黑体" w:hAnsi="Arial" w:eastAsia="黑体" w:cs="Times New Roman"/>
          <w:b/>
          <w:bCs/>
          <w:kern w:val="2"/>
          <w:sz w:val="30"/>
          <w:szCs w:val="30"/>
          <w:lang w:bidi="ar-SA"/>
        </w:rPr>
        <w:t>5.</w:t>
      </w:r>
      <w:r>
        <w:rPr>
          <w:rFonts w:hint="eastAsia" w:cs="Times New Roman"/>
          <w:b/>
          <w:bCs/>
          <w:kern w:val="2"/>
          <w:sz w:val="30"/>
          <w:szCs w:val="30"/>
          <w:lang w:val="en-US" w:eastAsia="zh-CN" w:bidi="ar-SA"/>
        </w:rPr>
        <w:t>3</w:t>
      </w:r>
      <w:bookmarkEnd w:id="104"/>
      <w:r>
        <w:rPr>
          <w:rFonts w:hint="eastAsia"/>
          <w:lang w:val="en-US" w:eastAsia="zh-CN"/>
        </w:rPr>
        <w:t>测试总结</w:t>
      </w:r>
      <w:bookmarkEnd w:id="105"/>
      <w:bookmarkEnd w:id="106"/>
      <w:bookmarkEnd w:id="107"/>
      <w:bookmarkEnd w:id="108"/>
    </w:p>
    <w:p w14:paraId="47B05DA6">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通过上述全面的功能测试</w:t>
      </w:r>
      <w:r>
        <w:rPr>
          <w:rFonts w:hint="eastAsia"/>
          <w:lang w:val="en-US" w:eastAsia="zh-CN"/>
        </w:rPr>
        <w:t>和</w:t>
      </w:r>
      <w:r>
        <w:rPr>
          <w:rFonts w:hint="default"/>
          <w:lang w:val="en-US" w:eastAsia="zh-CN"/>
        </w:rPr>
        <w:t>性能测试，本系统在以下方面表现优异：</w:t>
      </w:r>
    </w:p>
    <w:p w14:paraId="44B17766">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1. 连接稳定性：实现的</w:t>
      </w:r>
      <w:r>
        <w:rPr>
          <w:rFonts w:hint="eastAsia"/>
          <w:lang w:val="en-US" w:eastAsia="zh-CN"/>
        </w:rPr>
        <w:t xml:space="preserve"> </w:t>
      </w:r>
      <w:r>
        <w:rPr>
          <w:rFonts w:hint="default"/>
          <w:lang w:val="en-US" w:eastAsia="zh-CN"/>
        </w:rPr>
        <w:t>Perfect Negotiation</w:t>
      </w:r>
      <w:r>
        <w:rPr>
          <w:rFonts w:hint="eastAsia"/>
          <w:lang w:val="en-US" w:eastAsia="zh-CN"/>
        </w:rPr>
        <w:t xml:space="preserve"> </w:t>
      </w:r>
      <w:r>
        <w:rPr>
          <w:rFonts w:hint="default"/>
          <w:lang w:val="en-US" w:eastAsia="zh-CN"/>
        </w:rPr>
        <w:t>机制有效解决了信令冲突问题，P2P</w:t>
      </w:r>
      <w:r>
        <w:rPr>
          <w:rFonts w:hint="eastAsia"/>
          <w:lang w:val="en-US" w:eastAsia="zh-CN"/>
        </w:rPr>
        <w:t xml:space="preserve"> </w:t>
      </w:r>
      <w:r>
        <w:rPr>
          <w:rFonts w:hint="default"/>
          <w:lang w:val="en-US" w:eastAsia="zh-CN"/>
        </w:rPr>
        <w:t>连接成功率接近100%，确保了会议的顺利建立。</w:t>
      </w:r>
    </w:p>
    <w:p w14:paraId="7B19C5BD">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2. 实时性能：局域网环境下延迟低于10ms，公网环境下延迟在30-80ms之间，完全满足实时通信的需求，用户体验流畅。</w:t>
      </w:r>
    </w:p>
    <w:p w14:paraId="04EC9CD8">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3. 抗弱网能力：通过Opus FEC和自适应编码策略，系统在15%丢包率的网络环境下仍能保持基本的通话质量，语音清晰连贯。</w:t>
      </w:r>
    </w:p>
    <w:p w14:paraId="7727A87B">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4. 移动端优化：信令复用和自适应降级策略显著降低了移动端的资源消耗，在手机等资源有限的设备上也能稳定运行。</w:t>
      </w:r>
    </w:p>
    <w:p w14:paraId="64BC5D7D">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5. 兼容性：系统支持Chrome、Edge、Firefox、Safari等主流浏览器，以及iOS和Android移动平台，其中Chrome和Edge浏览器体验最佳。</w:t>
      </w:r>
    </w:p>
    <w:p w14:paraId="0CF00E5B">
      <w:pPr>
        <w:kinsoku/>
        <w:overflowPunct/>
        <w:topLinePunct w:val="0"/>
        <w:autoSpaceDE/>
        <w:autoSpaceDN/>
        <w:bidi w:val="0"/>
        <w:spacing w:before="157" w:beforeLines="50" w:beforeAutospacing="0" w:after="157" w:afterLines="50" w:afterAutospacing="0" w:line="240" w:lineRule="auto"/>
        <w:jc w:val="left"/>
        <w:rPr>
          <w:rFonts w:hint="default"/>
          <w:lang w:val="en-US" w:eastAsia="zh-CN"/>
        </w:rPr>
      </w:pPr>
      <w:r>
        <w:rPr>
          <w:rFonts w:hint="default"/>
          <w:lang w:val="en-US" w:eastAsia="zh-CN"/>
        </w:rPr>
        <w:t>关于Ngrok部署方案：作为毕业设计的轻量级公网测试方案，Ngrok完全满足了测试需求。虽然存在带宽限制和一定的额外延迟，但系统通过自适应优化策略有效弥补了这些不足。这种"零成本公网部署"方案为资源受限的项目提供了可行的技术路径，适合</w:t>
      </w:r>
      <w:r>
        <w:rPr>
          <w:rFonts w:hint="eastAsia"/>
          <w:lang w:val="en-US" w:eastAsia="zh-CN"/>
        </w:rPr>
        <w:t>小型项目</w:t>
      </w:r>
      <w:r>
        <w:rPr>
          <w:rFonts w:hint="default"/>
          <w:lang w:val="en-US" w:eastAsia="zh-CN"/>
        </w:rPr>
        <w:t>用。</w:t>
      </w:r>
    </w:p>
    <w:p w14:paraId="3DF341FA">
      <w:pPr>
        <w:pStyle w:val="2"/>
        <w:keepNext/>
        <w:kinsoku/>
        <w:overflowPunct/>
        <w:topLinePunct w:val="0"/>
        <w:autoSpaceDE/>
        <w:autoSpaceDN/>
        <w:bidi w:val="0"/>
        <w:spacing w:before="157" w:beforeLines="50" w:beforeAutospacing="0" w:after="157" w:afterLines="50" w:afterAutospacing="0" w:line="240" w:lineRule="auto"/>
        <w:jc w:val="left"/>
      </w:pPr>
      <w:bookmarkStart w:id="109" w:name="_Toc30586"/>
      <w:bookmarkStart w:id="110" w:name="_Toc16521"/>
      <w:bookmarkStart w:id="111" w:name="_Toc22127"/>
      <w:bookmarkStart w:id="112" w:name="_Toc9640"/>
      <w:r>
        <w:t>6. 总结与展望</w:t>
      </w:r>
      <w:bookmarkEnd w:id="109"/>
      <w:bookmarkEnd w:id="110"/>
      <w:bookmarkEnd w:id="111"/>
      <w:bookmarkEnd w:id="112"/>
    </w:p>
    <w:p w14:paraId="206E6E05">
      <w:pPr>
        <w:pStyle w:val="3"/>
        <w:keepNext/>
        <w:numPr>
          <w:ilvl w:val="0"/>
          <w:numId w:val="6"/>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113" w:name="_Toc31822"/>
      <w:bookmarkStart w:id="114" w:name="_Toc20836"/>
      <w:bookmarkStart w:id="115" w:name="_Toc15630"/>
      <w:bookmarkStart w:id="116" w:name="_Toc15312"/>
      <w:r>
        <w:t>工作总结</w:t>
      </w:r>
      <w:r>
        <w:rPr>
          <w:rFonts w:hint="eastAsia"/>
          <w:lang w:val="en-US" w:eastAsia="zh-CN"/>
        </w:rPr>
        <w:t>与创新点</w:t>
      </w:r>
      <w:bookmarkEnd w:id="113"/>
      <w:bookmarkEnd w:id="114"/>
      <w:bookmarkEnd w:id="115"/>
      <w:bookmarkEnd w:id="116"/>
    </w:p>
    <w:p w14:paraId="74DD3128">
      <w:pPr>
        <w:pStyle w:val="12"/>
        <w:kinsoku/>
        <w:overflowPunct/>
        <w:topLinePunct w:val="0"/>
        <w:autoSpaceDE/>
        <w:autoSpaceDN/>
        <w:bidi w:val="0"/>
        <w:spacing w:before="157" w:beforeLines="50" w:beforeAutospacing="0" w:after="157" w:afterLines="50" w:afterAutospacing="0" w:line="240" w:lineRule="auto"/>
        <w:jc w:val="left"/>
        <w:rPr>
          <w:rFonts w:hint="default"/>
        </w:rPr>
      </w:pPr>
      <w:r>
        <w:t>本文设计并实现了一</w:t>
      </w:r>
      <w:r>
        <w:rPr>
          <w:rFonts w:hint="eastAsia"/>
          <w:lang w:val="en-US" w:eastAsia="zh-CN"/>
        </w:rPr>
        <w:t>套 WebRTC Mesh 架构</w:t>
      </w:r>
      <w:r>
        <w:rPr>
          <w:rFonts w:hint="eastAsia"/>
        </w:rPr>
        <w:t>多人实时音视频会议系统</w:t>
      </w:r>
      <w:r>
        <w:rPr>
          <w:rFonts w:hint="eastAsia"/>
          <w:lang w:eastAsia="zh-CN"/>
        </w:rPr>
        <w:t>，</w:t>
      </w:r>
      <w:r>
        <w:rPr>
          <w:rFonts w:hint="eastAsia"/>
        </w:rPr>
        <w:t>从信令协商、媒体传输、数据协同到性能监控</w:t>
      </w:r>
      <w:r>
        <w:rPr>
          <w:rFonts w:hint="eastAsia"/>
          <w:lang w:val="en-US" w:eastAsia="zh-CN"/>
        </w:rPr>
        <w:t>的全链路开发与验证</w:t>
      </w:r>
      <w:r>
        <w:rPr>
          <w:rFonts w:hint="eastAsia"/>
        </w:rPr>
        <w:t>。</w:t>
      </w:r>
      <w:r>
        <w:rPr>
          <w:rFonts w:hint="eastAsia"/>
          <w:lang w:val="en-US" w:eastAsia="zh-CN"/>
        </w:rPr>
        <w:t>主要工作和创新点如下</w:t>
      </w:r>
      <w:r>
        <w:rPr>
          <w:rFonts w:hint="default"/>
        </w:rPr>
        <w:t>：</w:t>
      </w:r>
    </w:p>
    <w:p w14:paraId="67C784E9">
      <w:pPr>
        <w:pStyle w:val="12"/>
        <w:numPr>
          <w:ilvl w:val="0"/>
          <w:numId w:val="0"/>
        </w:numPr>
        <w:kinsoku/>
        <w:overflowPunct/>
        <w:topLinePunct w:val="0"/>
        <w:autoSpaceDE/>
        <w:autoSpaceDN/>
        <w:bidi w:val="0"/>
        <w:spacing w:before="157" w:beforeLines="50" w:beforeAutospacing="0" w:after="157" w:afterLines="50" w:afterAutospacing="0" w:line="240" w:lineRule="auto"/>
        <w:ind w:firstLine="420" w:firstLineChars="200"/>
        <w:jc w:val="left"/>
        <w:rPr>
          <w:rFonts w:hint="default"/>
        </w:rPr>
      </w:pPr>
      <w:r>
        <w:rPr>
          <w:rFonts w:hint="eastAsia" w:ascii="宋体" w:hAnsi="Calibri" w:eastAsia="宋体" w:cs="Times New Roman"/>
          <w:sz w:val="21"/>
        </w:rPr>
        <w:t>（一）</w:t>
      </w:r>
      <w:r>
        <w:rPr>
          <w:rFonts w:hint="default"/>
        </w:rPr>
        <w:t>去中心化 Mesh 架构设计与实现</w:t>
      </w:r>
    </w:p>
    <w:p w14:paraId="571875BF">
      <w:pPr>
        <w:pStyle w:val="12"/>
        <w:numPr>
          <w:ilvl w:val="0"/>
          <w:numId w:val="0"/>
        </w:numPr>
        <w:kinsoku/>
        <w:overflowPunct/>
        <w:topLinePunct w:val="0"/>
        <w:autoSpaceDE/>
        <w:autoSpaceDN/>
        <w:bidi w:val="0"/>
        <w:spacing w:before="157" w:beforeLines="50" w:beforeAutospacing="0" w:after="157" w:afterLines="50" w:afterAutospacing="0" w:line="240" w:lineRule="auto"/>
        <w:ind w:firstLine="420" w:firstLineChars="200"/>
        <w:jc w:val="left"/>
        <w:rPr>
          <w:rFonts w:hint="default"/>
        </w:rPr>
      </w:pPr>
      <w:r>
        <w:rPr>
          <w:rFonts w:hint="default"/>
        </w:rPr>
        <w:t>采用 P2P 直连方案传输媒体流，消除了中心化服务器的带宽瓶颈与转发延迟，局域网端到端延迟低于 10ms，显著降低了部署成本。</w:t>
      </w:r>
    </w:p>
    <w:p w14:paraId="6367E7B0">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（二）Perfect Negotiation 协商机制的引入与适配</w:t>
      </w:r>
    </w:p>
    <w:p w14:paraId="5F9C4BCE">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遵循 W3C 规范，通过 Polite/Impolite 角色判定与自动回滚逻辑，从协议层面解决了分布式协商中的 Glare 信令冲突问题，连接成功率接近 100%。</w:t>
      </w:r>
    </w:p>
    <w:p w14:paraId="578BEFEF">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（三）信令复用与移动端带宽优化</w:t>
      </w:r>
    </w:p>
    <w:p w14:paraId="098C3A72">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将文本聊天、文件传输等非媒体信令统一收拢至 WebSocket 通道转发，使移动端上行信令包量由 N-1 降至 1，有效缓解了弱网环境下的上行拥塞压力。</w:t>
      </w:r>
    </w:p>
    <w:p w14:paraId="62B9E8DA">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（四）基于迟滞逻辑的自适应编码策略</w:t>
      </w:r>
    </w:p>
    <w:p w14:paraId="73FA95FC">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设计 RTT 迟滞降级算法，配合 Opus FEC/DTX 深度参数调优，在 15% 丢包率下保障语音连贯性，同时避免分辨率临界波动引发的频繁震荡。</w:t>
      </w:r>
    </w:p>
    <w:p w14:paraId="60EF81C4">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（五）全链路 QoS 监控体系构建</w:t>
      </w:r>
    </w:p>
    <w:p w14:paraId="15CA2A41">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实现了从前端毫秒级采样到后端智能聚合的监控引擎，支持 RTT、丢包率、码率等指标的实时采集与瓶颈节点自动识别。</w:t>
      </w:r>
    </w:p>
    <w:p w14:paraId="78A7E6D4">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（六）音视频轨道解耦与流源无缝切换</w:t>
      </w:r>
    </w:p>
    <w:p w14:paraId="5C29A037">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通过 replaceTrack 技术实现摄像头与屏幕共享间的原子级切换，消除了传统方案中的重协商延迟与黑屏断层感。</w:t>
      </w:r>
    </w:p>
    <w:p w14:paraId="33A336AB">
      <w:pPr>
        <w:pStyle w:val="3"/>
        <w:keepNext/>
        <w:numPr>
          <w:ilvl w:val="0"/>
          <w:numId w:val="6"/>
        </w:numPr>
        <w:kinsoku/>
        <w:overflowPunct/>
        <w:topLinePunct w:val="0"/>
        <w:autoSpaceDE/>
        <w:autoSpaceDN/>
        <w:bidi w:val="0"/>
        <w:spacing w:before="157" w:beforeLines="50" w:beforeAutospacing="0" w:after="157" w:afterLines="50" w:afterAutospacing="0" w:line="240" w:lineRule="auto"/>
        <w:ind w:left="0" w:leftChars="0" w:firstLine="0" w:firstLineChars="0"/>
        <w:jc w:val="left"/>
        <w:rPr>
          <w:b/>
        </w:rPr>
      </w:pPr>
      <w:bookmarkStart w:id="117" w:name="_Toc18671"/>
      <w:bookmarkStart w:id="118" w:name="_Toc28969"/>
      <w:bookmarkStart w:id="119" w:name="_Toc27881"/>
      <w:bookmarkStart w:id="120" w:name="_Toc12864"/>
      <w:r>
        <w:t>不足与展望</w:t>
      </w:r>
      <w:bookmarkEnd w:id="117"/>
      <w:bookmarkEnd w:id="118"/>
      <w:bookmarkEnd w:id="119"/>
      <w:bookmarkEnd w:id="120"/>
    </w:p>
    <w:p w14:paraId="4D0FB4F1">
      <w:pPr>
        <w:pStyle w:val="12"/>
        <w:kinsoku/>
        <w:overflowPunct/>
        <w:topLinePunct w:val="0"/>
        <w:autoSpaceDE/>
        <w:autoSpaceDN/>
        <w:bidi w:val="0"/>
        <w:spacing w:before="157" w:beforeLines="50" w:beforeAutospacing="0" w:after="157" w:afterLines="50" w:afterAutospacing="0" w:line="240" w:lineRule="auto"/>
        <w:jc w:val="left"/>
      </w:pPr>
      <w:r>
        <w:t>本系统在功能完备性与工程稳定性方面已达到</w:t>
      </w:r>
      <w:r>
        <w:rPr>
          <w:rFonts w:hint="eastAsia"/>
          <w:lang w:val="en-US" w:eastAsia="zh-CN"/>
        </w:rPr>
        <w:t>本科毕业设计</w:t>
      </w:r>
      <w:r>
        <w:t>预期目标，</w:t>
      </w:r>
      <w:r>
        <w:rPr>
          <w:rFonts w:hint="eastAsia"/>
          <w:lang w:val="en-US" w:eastAsia="zh-CN"/>
        </w:rPr>
        <w:t>性能也基本达标，</w:t>
      </w:r>
      <w:r>
        <w:t>但仍存在以下局限性，可作为后续</w:t>
      </w:r>
      <w:r>
        <w:rPr>
          <w:rFonts w:hint="eastAsia"/>
          <w:lang w:val="en-US" w:eastAsia="zh-CN"/>
        </w:rPr>
        <w:t>深入</w:t>
      </w:r>
      <w:r>
        <w:t>研究的</w:t>
      </w:r>
      <w:r>
        <w:rPr>
          <w:rFonts w:hint="eastAsia"/>
          <w:lang w:val="en-US" w:eastAsia="zh-CN"/>
        </w:rPr>
        <w:t>工程实现</w:t>
      </w:r>
      <w:r>
        <w:t>改进方向：</w:t>
      </w:r>
    </w:p>
    <w:p w14:paraId="6F95837C">
      <w:pPr>
        <w:pStyle w:val="12"/>
        <w:kinsoku/>
        <w:overflowPunct/>
        <w:topLinePunct w:val="0"/>
        <w:autoSpaceDE/>
        <w:autoSpaceDN/>
        <w:bidi w:val="0"/>
        <w:spacing w:before="157" w:beforeLines="50" w:beforeAutospacing="0" w:after="157" w:afterLines="50" w:afterAutospacing="0" w:line="240" w:lineRule="auto"/>
        <w:jc w:val="left"/>
      </w:pPr>
      <w:r>
        <w:rPr>
          <w:rFonts w:hint="default"/>
        </w:rPr>
        <w:t>（一）可扩展性受限</w:t>
      </w:r>
    </w:p>
    <w:p w14:paraId="48F61FC8">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Mesh 架构的连接数随参会人数呈平方级增长，当前系统仅适用于 4 人以内的小规模会议场景。未来可引入 SFU 混合架构，人数少时</w:t>
      </w:r>
      <w:r>
        <w:rPr>
          <w:rFonts w:hint="eastAsia"/>
          <w:lang w:val="en-US" w:eastAsia="zh-CN"/>
        </w:rPr>
        <w:t xml:space="preserve"> </w:t>
      </w:r>
      <w:r>
        <w:rPr>
          <w:rFonts w:hint="default"/>
        </w:rPr>
        <w:t>Mesh</w:t>
      </w:r>
      <w:r>
        <w:rPr>
          <w:rFonts w:hint="eastAsia"/>
          <w:lang w:val="en-US" w:eastAsia="zh-CN"/>
        </w:rPr>
        <w:t xml:space="preserve"> </w:t>
      </w:r>
      <w:r>
        <w:rPr>
          <w:rFonts w:hint="default"/>
        </w:rPr>
        <w:t>直连，超过阈值自动切到SFU转发模式</w:t>
      </w:r>
      <w:r>
        <w:rPr>
          <w:rFonts w:hint="eastAsia"/>
          <w:lang w:eastAsia="zh-CN"/>
        </w:rPr>
        <w:t>，</w:t>
      </w:r>
      <w:r>
        <w:rPr>
          <w:rFonts w:hint="eastAsia"/>
          <w:lang w:val="en-US" w:eastAsia="zh-CN"/>
        </w:rPr>
        <w:t>提高扩展上限</w:t>
      </w:r>
      <w:r>
        <w:rPr>
          <w:rFonts w:hint="default"/>
        </w:rPr>
        <w:t>。</w:t>
      </w:r>
    </w:p>
    <w:p w14:paraId="0264C969">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（二）NAT 穿透覆盖不足</w:t>
      </w:r>
    </w:p>
    <w:p w14:paraId="043D7A5D">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当前主要依赖 STUN 服务器实现 NAT 穿透，对对称型 NAT 的支持存在盲区</w:t>
      </w:r>
      <w:r>
        <w:rPr>
          <w:rFonts w:hint="eastAsia"/>
          <w:lang w:eastAsia="zh-CN"/>
        </w:rPr>
        <w:t>，</w:t>
      </w:r>
      <w:r>
        <w:rPr>
          <w:rFonts w:hint="eastAsia"/>
          <w:lang w:val="en-US" w:eastAsia="zh-CN"/>
        </w:rPr>
        <w:t>且公共免费 TURN 节点不稳定</w:t>
      </w:r>
      <w:r>
        <w:rPr>
          <w:rFonts w:hint="default"/>
        </w:rPr>
        <w:t>。后续可部署 coturn 等开源 TURN 服务器作为中继保底方案。</w:t>
      </w:r>
    </w:p>
    <w:p w14:paraId="38D0026D">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（三）大文件传输机制待优化</w:t>
      </w:r>
    </w:p>
    <w:p w14:paraId="667CF510">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现有方案采用 Base64 编码后经信令服务器转发，存在约 33% 的数据膨胀及服务器带宽压力。后续可</w:t>
      </w:r>
      <w:r>
        <w:rPr>
          <w:rFonts w:hint="eastAsia"/>
          <w:lang w:val="en-US" w:eastAsia="zh-CN"/>
        </w:rPr>
        <w:t>搭配混合 SFU 架构</w:t>
      </w:r>
      <w:r>
        <w:rPr>
          <w:rFonts w:hint="default"/>
        </w:rPr>
        <w:t>改用 RTCDataChannel 二进制分片传输机制。</w:t>
      </w:r>
    </w:p>
    <w:p w14:paraId="5C0932F9">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（四）移动端适配与连接鲁棒性增强</w:t>
      </w:r>
    </w:p>
    <w:p w14:paraId="0BC3FED2">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当前系统在移动端旋转适配及网络切换场景下的重连稳定性仍有优化空间，后续可完善响应式布局并引入更细粒度的 ICE 重启与连接恢复策略。</w:t>
      </w:r>
    </w:p>
    <w:p w14:paraId="6A7E1D4A">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eastAsia"/>
          <w:lang w:eastAsia="zh-CN"/>
        </w:rPr>
        <w:t>（</w:t>
      </w:r>
      <w:r>
        <w:rPr>
          <w:rFonts w:hint="eastAsia"/>
          <w:lang w:val="en-US" w:eastAsia="zh-CN"/>
        </w:rPr>
        <w:t>五）</w:t>
      </w:r>
      <w:r>
        <w:rPr>
          <w:rFonts w:hint="default"/>
        </w:rPr>
        <w:t>测试方案的系统化完善</w:t>
      </w:r>
    </w:p>
    <w:p w14:paraId="65966E11">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受限于实验条件与资源</w:t>
      </w:r>
      <w:r>
        <w:rPr>
          <w:rFonts w:hint="eastAsia"/>
          <w:lang w:val="en-US" w:eastAsia="zh-CN"/>
        </w:rPr>
        <w:t>环境</w:t>
      </w:r>
      <w:r>
        <w:rPr>
          <w:rFonts w:hint="default"/>
        </w:rPr>
        <w:t>，当前测试主要聚焦于功能验证与典型公网场景下的基础性能评估，尚未开展系统性的边界条件测试与压力测试。后续可构建可控的弱网模拟环境（如使用 NetEm 或 Chrome DevTools 网络限速工具），对系统在不同丢包率、带宽限制及抖动条件下的表现进行</w:t>
      </w:r>
      <w:r>
        <w:rPr>
          <w:rFonts w:hint="eastAsia"/>
          <w:lang w:val="en-US" w:eastAsia="zh-CN"/>
        </w:rPr>
        <w:t>更详尽的</w:t>
      </w:r>
      <w:r>
        <w:rPr>
          <w:rFonts w:hint="default"/>
        </w:rPr>
        <w:t>量化分析，以建立更完整的性能评估体系。</w:t>
      </w:r>
    </w:p>
    <w:p w14:paraId="7B3DBDB3">
      <w:pPr>
        <w:pStyle w:val="12"/>
        <w:kinsoku/>
        <w:overflowPunct/>
        <w:topLinePunct w:val="0"/>
        <w:autoSpaceDE/>
        <w:autoSpaceDN/>
        <w:bidi w:val="0"/>
        <w:spacing w:before="157" w:beforeLines="50" w:beforeAutospacing="0" w:after="157" w:afterLines="50" w:afterAutospacing="0" w:line="240" w:lineRule="auto"/>
        <w:jc w:val="left"/>
        <w:rPr>
          <w:rFonts w:hint="default"/>
        </w:rPr>
      </w:pPr>
      <w:r>
        <w:rPr>
          <w:rFonts w:hint="default"/>
        </w:rPr>
        <w:t>WebRTC 技术</w:t>
      </w:r>
      <w:r>
        <w:rPr>
          <w:rFonts w:hint="eastAsia"/>
          <w:lang w:val="en-US" w:eastAsia="zh-CN"/>
        </w:rPr>
        <w:t>将</w:t>
      </w:r>
      <w:r>
        <w:rPr>
          <w:rFonts w:hint="default"/>
        </w:rPr>
        <w:t>随着 5G 网络与边缘计算的持续演进，在远程办公、在线教育、远程医疗等场景中发挥日益关键的作用。本设计与优化经验，以及上述对现存不足的分析</w:t>
      </w:r>
      <w:r>
        <w:rPr>
          <w:rFonts w:hint="eastAsia"/>
          <w:lang w:val="en-US" w:eastAsia="zh-CN"/>
        </w:rPr>
        <w:t>与思考</w:t>
      </w:r>
      <w:r>
        <w:rPr>
          <w:rFonts w:hint="default"/>
        </w:rPr>
        <w:t>，可为同类轻量级 WebRTC 应用的工程落地与持续改进提供有益参考。</w:t>
      </w:r>
      <w:bookmarkStart w:id="121" w:name="_Toc10279"/>
      <w:bookmarkStart w:id="122" w:name="_Toc3711"/>
      <w:bookmarkStart w:id="123" w:name="_Toc25279"/>
    </w:p>
    <w:p w14:paraId="1114B11F">
      <w:pPr>
        <w:pStyle w:val="2"/>
        <w:bidi w:val="0"/>
        <w:rPr>
          <w:rFonts w:hint="eastAsia"/>
          <w:kern w:val="0"/>
          <w:sz w:val="18"/>
          <w:szCs w:val="18"/>
        </w:rPr>
      </w:pPr>
      <w:r>
        <w:rPr>
          <w:rFonts w:hint="eastAsia" w:ascii="楷体_GB2312" w:hAnsi="宋体" w:eastAsia="楷体_GB2312" w:cs="Times New Roman"/>
          <w:b/>
          <w:kern w:val="2"/>
          <w:sz w:val="21"/>
          <w:szCs w:val="21"/>
          <w:lang w:val="en-US" w:eastAsia="zh-CN" w:bidi="ar-SA"/>
        </w:rPr>
        <w:t>【参考文献】</w:t>
      </w:r>
      <w:bookmarkEnd w:id="121"/>
      <w:bookmarkEnd w:id="122"/>
      <w:bookmarkEnd w:id="123"/>
      <w:r>
        <w:rPr>
          <w:rFonts w:hint="default"/>
          <w:kern w:val="0"/>
          <w:sz w:val="18"/>
          <w:szCs w:val="18"/>
        </w:rPr>
        <w:fldChar w:fldCharType="begin"/>
      </w:r>
      <w:r>
        <w:rPr>
          <w:rFonts w:hint="default"/>
          <w:kern w:val="0"/>
          <w:sz w:val="18"/>
          <w:szCs w:val="18"/>
        </w:rPr>
        <w:instrText xml:space="preserve"> HYPERLINK "https://acikerisim.bahcesehir.edu.tr/entities/publication/bbf50de1-70a7-48d1-a2be-3fde8316a5d0" \t "https://chat.deepseek.com/a/chat/s/_blank" </w:instrText>
      </w:r>
      <w:r>
        <w:rPr>
          <w:rFonts w:hint="default"/>
          <w:kern w:val="0"/>
          <w:sz w:val="18"/>
          <w:szCs w:val="18"/>
        </w:rPr>
        <w:fldChar w:fldCharType="separate"/>
      </w:r>
      <w:r>
        <w:rPr>
          <w:rFonts w:hint="default"/>
          <w:kern w:val="0"/>
          <w:sz w:val="18"/>
          <w:szCs w:val="18"/>
        </w:rPr>
        <w:fldChar w:fldCharType="end"/>
      </w:r>
    </w:p>
    <w:p w14:paraId="18D0EE4D">
      <w:pPr>
        <w:snapToGrid w:val="0"/>
        <w:spacing w:before="156" w:beforeLines="50" w:after="156" w:afterLines="50"/>
        <w:ind w:left="360" w:hanging="360" w:hangingChars="200"/>
        <w:jc w:val="left"/>
        <w:rPr>
          <w:rFonts w:eastAsia="楷体_GB2312"/>
          <w:color w:val="000000"/>
          <w:sz w:val="18"/>
          <w:szCs w:val="18"/>
        </w:rPr>
      </w:pPr>
      <w:r>
        <w:rPr>
          <w:rFonts w:eastAsia="楷体_GB2312"/>
          <w:color w:val="000000"/>
          <w:sz w:val="18"/>
          <w:szCs w:val="18"/>
        </w:rPr>
        <w:t>[1] 刘佳楠. 基于WebRTC的云通信调度指挥系统的设计与实现[D]. 北京: 北京邮电大学, 2021.</w:t>
      </w:r>
    </w:p>
    <w:p w14:paraId="388F862D">
      <w:pPr>
        <w:snapToGrid w:val="0"/>
        <w:spacing w:before="156" w:beforeLines="50" w:after="156" w:afterLines="50"/>
        <w:ind w:left="360" w:hanging="360" w:hangingChars="200"/>
        <w:jc w:val="left"/>
        <w:rPr>
          <w:rFonts w:eastAsia="楷体_GB2312"/>
          <w:color w:val="000000"/>
          <w:sz w:val="18"/>
          <w:szCs w:val="18"/>
        </w:rPr>
      </w:pPr>
      <w:r>
        <w:rPr>
          <w:rFonts w:hint="default" w:eastAsia="楷体_GB2312"/>
          <w:color w:val="000000"/>
          <w:sz w:val="18"/>
          <w:szCs w:val="18"/>
        </w:rPr>
        <w:t>[2] 沈励芝. 基于WebRTC回声消除的音频系统研究与实现[D]. 重庆: 重庆邮电大学, 2021.</w:t>
      </w:r>
    </w:p>
    <w:p w14:paraId="1A3E06C4">
      <w:pPr>
        <w:snapToGrid w:val="0"/>
        <w:spacing w:before="156" w:beforeLines="50" w:after="156" w:afterLines="50"/>
        <w:ind w:left="360" w:hanging="360" w:hangingChars="200"/>
        <w:jc w:val="left"/>
        <w:rPr>
          <w:rFonts w:eastAsia="楷体_GB2312"/>
          <w:color w:val="000000"/>
          <w:sz w:val="18"/>
          <w:szCs w:val="18"/>
        </w:rPr>
      </w:pPr>
      <w:r>
        <w:rPr>
          <w:rFonts w:hint="default" w:eastAsia="楷体_GB2312"/>
          <w:color w:val="000000"/>
          <w:sz w:val="18"/>
          <w:szCs w:val="18"/>
        </w:rPr>
        <w:t>[3] 李翔云. 基于WebRTC的远程协助系统的设计与实现[D]. 大连: 大连理工大学, 2024.</w:t>
      </w:r>
    </w:p>
    <w:p w14:paraId="1DACFF06">
      <w:pPr>
        <w:snapToGrid w:val="0"/>
        <w:spacing w:before="156" w:beforeLines="50" w:after="156" w:afterLines="50"/>
        <w:ind w:left="360" w:hanging="360" w:hangingChars="200"/>
        <w:jc w:val="left"/>
        <w:rPr>
          <w:rFonts w:eastAsia="楷体_GB2312"/>
          <w:color w:val="000000"/>
          <w:sz w:val="18"/>
          <w:szCs w:val="18"/>
        </w:rPr>
      </w:pPr>
      <w:r>
        <w:rPr>
          <w:rFonts w:hint="default" w:eastAsia="楷体_GB2312"/>
          <w:color w:val="000000"/>
          <w:sz w:val="18"/>
          <w:szCs w:val="18"/>
        </w:rPr>
        <w:t>[4] 王姣. 基于WebRTC的流媒体QoS技术研究[D]. 沈阳: 沈阳航空航天大学, 2022.</w:t>
      </w:r>
    </w:p>
    <w:p w14:paraId="007D7610">
      <w:pPr>
        <w:snapToGrid w:val="0"/>
        <w:spacing w:before="156" w:beforeLines="50" w:after="156" w:afterLines="50"/>
        <w:ind w:left="360" w:hanging="360" w:hangingChars="200"/>
        <w:jc w:val="left"/>
        <w:rPr>
          <w:rFonts w:hint="default" w:eastAsia="楷体_GB2312"/>
          <w:color w:val="000000"/>
          <w:sz w:val="18"/>
          <w:szCs w:val="18"/>
        </w:rPr>
      </w:pPr>
      <w:r>
        <w:rPr>
          <w:rFonts w:hint="default" w:eastAsia="楷体_GB2312"/>
          <w:color w:val="000000"/>
          <w:sz w:val="18"/>
          <w:szCs w:val="18"/>
        </w:rPr>
        <w:t>[5] 高朝龙,</w:t>
      </w:r>
      <w:r>
        <w:rPr>
          <w:rFonts w:hint="eastAsia" w:eastAsia="楷体_GB2312"/>
          <w:color w:val="000000"/>
          <w:sz w:val="18"/>
          <w:szCs w:val="18"/>
          <w:lang w:val="en-US" w:eastAsia="zh-CN"/>
        </w:rPr>
        <w:t xml:space="preserve"> </w:t>
      </w:r>
      <w:r>
        <w:rPr>
          <w:rFonts w:hint="default" w:eastAsia="楷体_GB2312"/>
          <w:color w:val="000000"/>
          <w:sz w:val="18"/>
          <w:szCs w:val="18"/>
        </w:rPr>
        <w:t>张景波,</w:t>
      </w:r>
      <w:r>
        <w:rPr>
          <w:rFonts w:hint="eastAsia" w:eastAsia="楷体_GB2312"/>
          <w:color w:val="000000"/>
          <w:sz w:val="18"/>
          <w:szCs w:val="18"/>
          <w:lang w:val="en-US" w:eastAsia="zh-CN"/>
        </w:rPr>
        <w:t xml:space="preserve"> </w:t>
      </w:r>
      <w:bookmarkStart w:id="128" w:name="_GoBack"/>
      <w:bookmarkEnd w:id="128"/>
      <w:r>
        <w:rPr>
          <w:rFonts w:hint="default" w:eastAsia="楷体_GB2312"/>
          <w:color w:val="000000"/>
          <w:sz w:val="18"/>
          <w:szCs w:val="18"/>
        </w:rPr>
        <w:t>蔡星娟</w:t>
      </w:r>
      <w:r>
        <w:rPr>
          <w:rFonts w:hint="default" w:eastAsia="楷体_GB2312"/>
          <w:color w:val="000000"/>
          <w:sz w:val="18"/>
          <w:szCs w:val="18"/>
        </w:rPr>
        <w:t>. 高维多目标WebRTC视频会议多码率优化研究[D]. 太原: 太原科技大学, 2022.</w:t>
      </w:r>
    </w:p>
    <w:p w14:paraId="086FDCC5">
      <w:pPr>
        <w:snapToGrid w:val="0"/>
        <w:spacing w:before="156" w:beforeLines="50" w:after="156" w:afterLines="50"/>
        <w:ind w:left="360" w:hanging="360" w:hangingChars="200"/>
        <w:jc w:val="left"/>
        <w:rPr>
          <w:rFonts w:hint="eastAsia"/>
          <w:kern w:val="0"/>
          <w:sz w:val="18"/>
          <w:szCs w:val="18"/>
        </w:rPr>
      </w:pPr>
      <w:r>
        <w:rPr>
          <w:rFonts w:eastAsia="楷体_GB2312"/>
          <w:color w:val="000000"/>
          <w:sz w:val="18"/>
          <w:szCs w:val="18"/>
        </w:rPr>
        <w:t>[6] 陈震, 卢金勤, 朱奇, 等. 基于WebRTC的低延迟流媒体传输方法研究[J]. 机电产品开发与创新, 2024, 37(6): 29-31.</w:t>
      </w:r>
    </w:p>
    <w:p w14:paraId="5E33BB36">
      <w:pPr>
        <w:snapToGrid w:val="0"/>
        <w:spacing w:before="156" w:beforeLines="50" w:after="156" w:afterLines="50"/>
        <w:rPr>
          <w:rFonts w:hint="eastAsia"/>
          <w:kern w:val="0"/>
          <w:sz w:val="18"/>
          <w:szCs w:val="18"/>
        </w:rPr>
      </w:pPr>
      <w:r>
        <w:rPr>
          <w:rFonts w:hint="default"/>
          <w:kern w:val="0"/>
          <w:sz w:val="18"/>
          <w:szCs w:val="18"/>
        </w:rPr>
        <w:t>[7] FLORIS A, ATZORI L, GIRAU R. Robust QUIC-based signalling for WebRTC in impaired networks[C]//2023 IEEE International Conference on Communications (ICC). IEEE, 2023: 1-6.</w:t>
      </w:r>
    </w:p>
    <w:p w14:paraId="378039F0">
      <w:pPr>
        <w:snapToGrid w:val="0"/>
        <w:spacing w:before="156" w:beforeLines="50" w:after="156" w:afterLines="50"/>
        <w:rPr>
          <w:rFonts w:hint="eastAsia"/>
          <w:kern w:val="0"/>
          <w:sz w:val="18"/>
          <w:szCs w:val="18"/>
        </w:rPr>
      </w:pPr>
      <w:r>
        <w:rPr>
          <w:rFonts w:hint="default"/>
          <w:kern w:val="0"/>
          <w:sz w:val="18"/>
          <w:szCs w:val="18"/>
        </w:rPr>
        <w:t>[8] WANG K, ZHANG H, LIU Y, et al. Pioneer: Offline reinforcement learning based bandwidth estimation for real-time communication[C]//Proceedings of the 15th ACM Multimedia Systems Conference (MMSys ’24). New York: ACM, 2024: 1-12.</w:t>
      </w:r>
    </w:p>
    <w:p w14:paraId="12998707">
      <w:pPr>
        <w:snapToGrid w:val="0"/>
        <w:spacing w:before="156" w:beforeLines="50" w:after="156" w:afterLines="50"/>
        <w:rPr>
          <w:rFonts w:hint="eastAsia"/>
          <w:kern w:val="0"/>
          <w:sz w:val="18"/>
          <w:szCs w:val="18"/>
        </w:rPr>
      </w:pPr>
      <w:r>
        <w:rPr>
          <w:rFonts w:hint="default"/>
          <w:kern w:val="0"/>
          <w:sz w:val="18"/>
          <w:szCs w:val="18"/>
        </w:rPr>
        <w:t>[9] VIOLA I, CÉSAR P. VR2Gather: A collaborative social VR system for adaptive multi-party real-time communication[J]. IEEE Multimedia, 2023, 30(2): 28-39.</w:t>
      </w:r>
    </w:p>
    <w:p w14:paraId="494D1FB1">
      <w:pPr>
        <w:snapToGrid w:val="0"/>
        <w:spacing w:before="156" w:beforeLines="50" w:after="156" w:afterLines="50"/>
        <w:rPr>
          <w:rFonts w:hint="eastAsia"/>
          <w:kern w:val="0"/>
          <w:sz w:val="18"/>
          <w:szCs w:val="18"/>
        </w:rPr>
      </w:pPr>
      <w:r>
        <w:rPr>
          <w:rFonts w:hint="default"/>
          <w:kern w:val="0"/>
          <w:sz w:val="18"/>
          <w:szCs w:val="18"/>
        </w:rPr>
        <w:t>[10] LEE Y, JUNG H H, YOU D. Comparison of data serialization techniques for point cloud video streaming in real time over WebRTC[J]. The Journal of Korean Institute of Communications and Information Sciences, 2025, 50(12): 1907-1916.</w:t>
      </w:r>
    </w:p>
    <w:p w14:paraId="75DBFD7A">
      <w:pPr>
        <w:snapToGrid w:val="0"/>
        <w:spacing w:before="156" w:beforeLines="50" w:after="156" w:afterLines="50"/>
        <w:rPr>
          <w:rFonts w:hint="eastAsia"/>
          <w:kern w:val="0"/>
          <w:sz w:val="18"/>
          <w:szCs w:val="18"/>
        </w:rPr>
      </w:pPr>
      <w:r>
        <w:rPr>
          <w:rFonts w:hint="default"/>
          <w:kern w:val="0"/>
          <w:sz w:val="18"/>
          <w:szCs w:val="18"/>
        </w:rPr>
        <w:t>[11] YU E, ZHOU J, LI Z, et al. Mustang: Improving QoE for real-time video in cellular networks by masking jitter[J]. ACM Transactions on Multimedia Computing, Communications and Applications, 2024, 20(9): 1-23.</w:t>
      </w:r>
    </w:p>
    <w:p w14:paraId="1AE3E59C">
      <w:pPr>
        <w:snapToGrid w:val="0"/>
        <w:spacing w:before="156" w:beforeLines="50" w:after="156" w:afterLines="50"/>
        <w:rPr>
          <w:rFonts w:hint="eastAsia"/>
          <w:kern w:val="0"/>
          <w:sz w:val="18"/>
          <w:szCs w:val="18"/>
        </w:rPr>
      </w:pPr>
      <w:r>
        <w:rPr>
          <w:rFonts w:hint="default"/>
          <w:kern w:val="0"/>
          <w:sz w:val="18"/>
          <w:szCs w:val="18"/>
        </w:rPr>
        <w:t>[12] SMIRNOV N, TOMFORDE S. Real-time rate control of WebRTC video streams in 5G networks: Improving quality of experience with Deep Reinforcement Learning[J]. Journal of Systems Architecture, 2024: 103066.</w:t>
      </w:r>
    </w:p>
    <w:p w14:paraId="00673BC4">
      <w:pPr>
        <w:snapToGrid w:val="0"/>
        <w:spacing w:before="156" w:beforeLines="50" w:after="156" w:afterLines="50"/>
        <w:rPr>
          <w:rFonts w:hint="eastAsia"/>
          <w:kern w:val="0"/>
          <w:sz w:val="18"/>
          <w:szCs w:val="18"/>
        </w:rPr>
      </w:pPr>
      <w:r>
        <w:rPr>
          <w:rFonts w:hint="default"/>
          <w:kern w:val="0"/>
          <w:sz w:val="18"/>
          <w:szCs w:val="18"/>
        </w:rPr>
        <w:t>[13] MA Z, GIROIRE F, URVOY-KELLER G, et al. Neighbor selection strategies in the wild for CDN/V2V WebRTC live streaming: Can we learn what a good neighbor is?[J]. Computer Networks, 2026, 274: 111783.</w:t>
      </w:r>
    </w:p>
    <w:p w14:paraId="09E7177A">
      <w:pPr>
        <w:snapToGrid w:val="0"/>
        <w:spacing w:before="156" w:beforeLines="50" w:after="156" w:afterLines="50"/>
        <w:rPr>
          <w:rFonts w:hint="default"/>
          <w:kern w:val="0"/>
          <w:sz w:val="18"/>
          <w:szCs w:val="18"/>
        </w:rPr>
      </w:pPr>
      <w:r>
        <w:rPr>
          <w:rFonts w:hint="default"/>
          <w:kern w:val="0"/>
          <w:sz w:val="18"/>
          <w:szCs w:val="18"/>
        </w:rPr>
        <w:t>[14] MUSCARIELLO L, PAPALINI M, ROQUES O, et al. Securing scalable real-time multiparty communications with hybrid information-centric networking[J]. ACM Transactions on Internet Technology, 2023, 23(2): 1-24.</w:t>
      </w:r>
    </w:p>
    <w:p w14:paraId="48021136">
      <w:pPr>
        <w:snapToGrid w:val="0"/>
        <w:spacing w:before="156" w:beforeLines="50" w:after="156" w:afterLines="50"/>
        <w:ind w:left="360" w:hanging="360" w:hangingChars="200"/>
        <w:jc w:val="left"/>
        <w:rPr>
          <w:rFonts w:hint="default" w:eastAsia="楷体_GB2312"/>
          <w:color w:val="000000"/>
          <w:sz w:val="18"/>
          <w:szCs w:val="18"/>
        </w:rPr>
      </w:pPr>
      <w:r>
        <w:rPr>
          <w:rFonts w:hint="default"/>
          <w:kern w:val="0"/>
          <w:sz w:val="18"/>
          <w:szCs w:val="18"/>
        </w:rPr>
        <w:t>[15] ZHENG J, LIU F, LIU Y, et al. Pisces: Real-time video transport framework[S]. IETF Internet-Draft draft-zheng-pisces-01, 2025.</w:t>
      </w:r>
    </w:p>
    <w:p w14:paraId="4741D91D">
      <w:pPr>
        <w:snapToGrid w:val="0"/>
        <w:spacing w:before="156" w:beforeLines="50" w:after="156" w:afterLines="50"/>
        <w:rPr>
          <w:rFonts w:hint="eastAsia"/>
          <w:kern w:val="0"/>
          <w:sz w:val="18"/>
          <w:szCs w:val="18"/>
        </w:rPr>
      </w:pPr>
      <w:r>
        <w:rPr>
          <w:rFonts w:hint="eastAsia"/>
          <w:kern w:val="0"/>
          <w:sz w:val="18"/>
          <w:szCs w:val="18"/>
        </w:rPr>
        <w:t>[1</w:t>
      </w:r>
      <w:r>
        <w:rPr>
          <w:rFonts w:hint="eastAsia"/>
          <w:kern w:val="0"/>
          <w:sz w:val="18"/>
          <w:szCs w:val="18"/>
          <w:lang w:val="en-US" w:eastAsia="zh-CN"/>
        </w:rPr>
        <w:t>6</w:t>
      </w:r>
      <w:r>
        <w:rPr>
          <w:rFonts w:hint="eastAsia"/>
          <w:kern w:val="0"/>
          <w:sz w:val="18"/>
          <w:szCs w:val="18"/>
        </w:rPr>
        <w:t>] DE FRÉ M, VAN DER HOOFT J, WAUTERS T, et al.</w:t>
      </w:r>
      <w:r>
        <w:rPr>
          <w:rFonts w:hint="default"/>
          <w:kern w:val="0"/>
          <w:sz w:val="18"/>
          <w:szCs w:val="18"/>
        </w:rPr>
        <w:t> Scalable MDC-based volumetric video delivery for real-time one-to-many WebRTC conferencing[C]//Proceedings of the 15th ACM Multimedia Systems Conference (MMSys ’24). New York: ACM, 2024: 453-458.</w:t>
      </w:r>
    </w:p>
    <w:p w14:paraId="5DD50CB0">
      <w:pPr>
        <w:snapToGrid w:val="0"/>
        <w:spacing w:before="156" w:beforeLines="50" w:after="156" w:afterLines="50"/>
        <w:rPr>
          <w:rFonts w:hint="eastAsia"/>
          <w:kern w:val="0"/>
          <w:sz w:val="18"/>
          <w:szCs w:val="18"/>
        </w:rPr>
      </w:pPr>
      <w:r>
        <w:rPr>
          <w:rFonts w:hint="default"/>
          <w:kern w:val="0"/>
          <w:sz w:val="18"/>
          <w:szCs w:val="18"/>
        </w:rPr>
        <w:t>[</w:t>
      </w:r>
      <w:r>
        <w:rPr>
          <w:rFonts w:hint="eastAsia"/>
          <w:kern w:val="0"/>
          <w:sz w:val="18"/>
          <w:szCs w:val="18"/>
          <w:lang w:val="en-US" w:eastAsia="zh-CN"/>
        </w:rPr>
        <w:t>17</w:t>
      </w:r>
      <w:r>
        <w:rPr>
          <w:rFonts w:hint="default"/>
          <w:kern w:val="0"/>
          <w:sz w:val="18"/>
          <w:szCs w:val="18"/>
        </w:rPr>
        <w:t>] MICHEL O, SENGUPTA S, KIM H, et al. Scalable video conferencing using SDN principles[C]//Proceedings of the ACM SIGCOMM 2025 Conference. New York: ACM, 2025: 1213-1231.</w:t>
      </w:r>
    </w:p>
    <w:p w14:paraId="24E2567E">
      <w:pPr>
        <w:snapToGrid w:val="0"/>
        <w:spacing w:before="156" w:beforeLines="50" w:after="156" w:afterLines="50"/>
        <w:rPr>
          <w:rFonts w:hint="eastAsia"/>
          <w:kern w:val="0"/>
          <w:sz w:val="18"/>
          <w:szCs w:val="18"/>
        </w:rPr>
      </w:pPr>
      <w:r>
        <w:rPr>
          <w:rFonts w:hint="default"/>
          <w:kern w:val="0"/>
          <w:sz w:val="18"/>
          <w:szCs w:val="18"/>
        </w:rPr>
        <w:t>[</w:t>
      </w:r>
      <w:r>
        <w:rPr>
          <w:rFonts w:hint="eastAsia"/>
          <w:kern w:val="0"/>
          <w:sz w:val="18"/>
          <w:szCs w:val="18"/>
          <w:lang w:val="en-US" w:eastAsia="zh-CN"/>
        </w:rPr>
        <w:t>18</w:t>
      </w:r>
      <w:r>
        <w:rPr>
          <w:rFonts w:hint="default"/>
          <w:kern w:val="0"/>
          <w:sz w:val="18"/>
          <w:szCs w:val="18"/>
        </w:rPr>
        <w:t>] DE FRÉ M, HAEMS C, VAN DER HOOFT J, et al. Distributed WebRTC-based forwarding for scalable volumetric video streaming[C]//Proceedings of the 36th Workshop on Network and Operating System Support for Digital Audio and Video (NOSSDAV ’26). New York: ACM, 2026: 36-42.</w:t>
      </w:r>
    </w:p>
    <w:p w14:paraId="4217EEA5">
      <w:pPr>
        <w:snapToGrid w:val="0"/>
        <w:spacing w:before="156" w:beforeLines="50" w:after="156" w:afterLines="50"/>
        <w:rPr>
          <w:rFonts w:hint="eastAsia"/>
          <w:kern w:val="0"/>
          <w:sz w:val="18"/>
          <w:szCs w:val="18"/>
        </w:rPr>
      </w:pPr>
      <w:r>
        <w:rPr>
          <w:rFonts w:hint="default"/>
          <w:kern w:val="0"/>
          <w:sz w:val="18"/>
          <w:szCs w:val="18"/>
        </w:rPr>
        <w:t>[</w:t>
      </w:r>
      <w:r>
        <w:rPr>
          <w:rFonts w:hint="eastAsia"/>
          <w:kern w:val="0"/>
          <w:sz w:val="18"/>
          <w:szCs w:val="18"/>
          <w:lang w:val="en-US" w:eastAsia="zh-CN"/>
        </w:rPr>
        <w:t>19</w:t>
      </w:r>
      <w:r>
        <w:rPr>
          <w:rFonts w:hint="default"/>
          <w:kern w:val="0"/>
          <w:sz w:val="18"/>
          <w:szCs w:val="18"/>
        </w:rPr>
        <w:t>] LEE I, KIM S, SATHYANARAYANA S, et al. R-FEC: RL-based FEC adjustment for better QoE in WebRTC[C]//Proceedings of the 30th ACM International Conference on Multimedia (MM ’22). New York: ACM, 2022: 2948-2956.</w:t>
      </w:r>
    </w:p>
    <w:p w14:paraId="15DC6231">
      <w:pPr>
        <w:snapToGrid w:val="0"/>
        <w:spacing w:before="156" w:beforeLines="50" w:after="156" w:afterLines="50"/>
        <w:rPr>
          <w:rFonts w:hint="eastAsia"/>
          <w:kern w:val="0"/>
          <w:sz w:val="18"/>
          <w:szCs w:val="18"/>
        </w:rPr>
      </w:pPr>
      <w:r>
        <w:rPr>
          <w:rFonts w:hint="default"/>
          <w:kern w:val="0"/>
          <w:sz w:val="18"/>
          <w:szCs w:val="18"/>
        </w:rPr>
        <w:t>[</w:t>
      </w:r>
      <w:r>
        <w:rPr>
          <w:rFonts w:hint="eastAsia"/>
          <w:kern w:val="0"/>
          <w:sz w:val="18"/>
          <w:szCs w:val="18"/>
          <w:lang w:val="en-US" w:eastAsia="zh-CN"/>
        </w:rPr>
        <w:t>20</w:t>
      </w:r>
      <w:r>
        <w:rPr>
          <w:rFonts w:hint="default"/>
          <w:kern w:val="0"/>
          <w:sz w:val="18"/>
          <w:szCs w:val="18"/>
        </w:rPr>
        <w:t>] SATHYANARAYANA S D, LEE K, GRUNWALD D, et al. Converge: QoE-driven multipath video conferencing over WebRTC[C]//Proceedings of the ACM SIGCOMM 2023 Conference. New York: ACM, 2023: 1-12.</w:t>
      </w:r>
    </w:p>
    <w:p w14:paraId="66354E7B">
      <w:pPr>
        <w:snapToGrid w:val="0"/>
        <w:spacing w:before="156" w:beforeLines="50" w:after="156" w:afterLines="50"/>
        <w:rPr>
          <w:rFonts w:hint="eastAsia"/>
          <w:kern w:val="0"/>
          <w:sz w:val="18"/>
          <w:szCs w:val="18"/>
        </w:rPr>
      </w:pPr>
      <w:r>
        <w:rPr>
          <w:rFonts w:hint="default"/>
          <w:kern w:val="0"/>
          <w:sz w:val="18"/>
          <w:szCs w:val="18"/>
        </w:rPr>
        <w:t>[</w:t>
      </w:r>
      <w:r>
        <w:rPr>
          <w:rFonts w:hint="eastAsia"/>
          <w:kern w:val="0"/>
          <w:sz w:val="18"/>
          <w:szCs w:val="18"/>
          <w:lang w:val="en-US" w:eastAsia="zh-CN"/>
        </w:rPr>
        <w:t>21</w:t>
      </w:r>
      <w:r>
        <w:rPr>
          <w:rFonts w:hint="default"/>
          <w:kern w:val="0"/>
          <w:sz w:val="18"/>
          <w:szCs w:val="18"/>
        </w:rPr>
        <w:t>] CARLUCCI G, DE CICCO L, HOLMER S, et al. Analysis and design of the Google congestion control for Web Real-Time Communication (WebRTC)[C]//Proceedings of the 7th ACM Multimedia Systems Conference (MMSys ’16). New York: ACM, 2016: 1-12.</w:t>
      </w:r>
    </w:p>
    <w:p w14:paraId="406BCB50">
      <w:pPr>
        <w:snapToGrid w:val="0"/>
        <w:spacing w:before="156" w:beforeLines="50" w:after="156" w:afterLines="50"/>
        <w:rPr>
          <w:rFonts w:hint="eastAsia"/>
          <w:kern w:val="0"/>
          <w:sz w:val="18"/>
          <w:szCs w:val="18"/>
        </w:rPr>
      </w:pPr>
    </w:p>
    <w:p w14:paraId="035FD797">
      <w:pPr>
        <w:pStyle w:val="2"/>
        <w:spacing w:before="0" w:beforeLines="-2147483648" w:after="0" w:afterLines="-2147483648" w:line="360" w:lineRule="atLeast"/>
        <w:jc w:val="center"/>
        <w:rPr>
          <w:sz w:val="24"/>
          <w:szCs w:val="24"/>
        </w:rPr>
      </w:pPr>
      <w:bookmarkStart w:id="124" w:name="_Toc9614"/>
      <w:bookmarkStart w:id="125" w:name="_Toc5098"/>
      <w:bookmarkStart w:id="126" w:name="_Toc7034"/>
      <w:bookmarkStart w:id="127" w:name="_Toc27841"/>
      <w:r>
        <w:rPr>
          <w:sz w:val="24"/>
          <w:szCs w:val="24"/>
        </w:rPr>
        <w:t>致谢</w:t>
      </w:r>
      <w:bookmarkEnd w:id="124"/>
      <w:bookmarkEnd w:id="125"/>
      <w:bookmarkEnd w:id="126"/>
      <w:bookmarkEnd w:id="127"/>
    </w:p>
    <w:p w14:paraId="71A3ACB8">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ascii="Times New Roman" w:hAnsi="Times New Roman"/>
        </w:rPr>
        <w:t>本科四年的学习生涯在忙碌与充实中接近尾声，毕业设计作为本科阶段的一次系统训练，使本人得以在文献阅读、方案论证、工程实现与论文写作等方面得到较完整的锻炼。本文从选题到定稿，离不开诸多师长与同窗的关心与帮助</w:t>
      </w:r>
      <w:r>
        <w:rPr>
          <w:rFonts w:hint="eastAsia"/>
        </w:rPr>
        <w:t>，在此谨向所有给予我支持和鼓励的人表示最诚挚的感谢。</w:t>
      </w:r>
    </w:p>
    <w:p w14:paraId="51C8F002">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首先，我要特别感谢我的指导教师陈佳义</w:t>
      </w:r>
      <w:r>
        <w:rPr>
          <w:rFonts w:hint="eastAsia"/>
          <w:lang w:val="en-US" w:eastAsia="zh-CN"/>
        </w:rPr>
        <w:t>老师</w:t>
      </w:r>
      <w:r>
        <w:rPr>
          <w:rFonts w:hint="eastAsia"/>
        </w:rPr>
        <w:t>。从选题、开题、系统设计到论文撰写，陈老师始终耐心地为我指点方向，</w:t>
      </w:r>
      <w:r>
        <w:rPr>
          <w:rFonts w:hint="eastAsia"/>
          <w:lang w:val="en-US" w:eastAsia="zh-CN"/>
        </w:rPr>
        <w:t>提供</w:t>
      </w:r>
      <w:r>
        <w:rPr>
          <w:rFonts w:hint="eastAsia"/>
        </w:rPr>
        <w:t>了许多宝贵的意见和建议，在我遇到困惑时总能一针见血地指出问题所在。他严谨的治学态度和对学生负责的精神，让我由衷敬佩，也让我在这段经历中收获良多。</w:t>
      </w:r>
    </w:p>
    <w:p w14:paraId="4BB6D1B8">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感谢深圳大学电子与信息工程学院的各位老师。四年来的课堂学习，老师们不仅传授了专业知识，也让我学会了如何独立思考和解决问题，</w:t>
      </w:r>
      <w:r>
        <w:rPr>
          <w:rFonts w:hint="eastAsia"/>
          <w:lang w:val="en-US" w:eastAsia="zh-CN"/>
        </w:rPr>
        <w:t>从而在个人音视频流媒体相关技术栈上行稳致远，不断前行</w:t>
      </w:r>
      <w:r>
        <w:rPr>
          <w:rFonts w:hint="eastAsia"/>
        </w:rPr>
        <w:t>这些都将成为我未来道路上宝贵的财富。</w:t>
      </w:r>
    </w:p>
    <w:p w14:paraId="791C1650">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感谢我的同学和</w:t>
      </w:r>
      <w:r>
        <w:rPr>
          <w:rFonts w:hint="eastAsia"/>
          <w:lang w:val="en-US" w:eastAsia="zh-CN"/>
        </w:rPr>
        <w:t>在N105实验室的</w:t>
      </w:r>
      <w:r>
        <w:rPr>
          <w:rFonts w:hint="eastAsia"/>
        </w:rPr>
        <w:t>朋友们在系统联调与测试阶段给予的宝贵协助与建议。在系统开发的过程中，他们不厌其烦地帮我测试、找bug、提建议，让这个项目一点点变得更好。那些一起熬夜调试的日子，我会一直记得。</w:t>
      </w:r>
    </w:p>
    <w:p w14:paraId="36AEA4E0">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最后，我要感谢我的家人。他们从来不对我施加压力，却始终在背后默默支持着我，让我能够心无旁骛地完成学业。这份包容和理解，是我最踏实的依靠。</w:t>
      </w:r>
    </w:p>
    <w:p w14:paraId="6CE541DA">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r>
        <w:rPr>
          <w:rFonts w:hint="eastAsia"/>
        </w:rPr>
        <w:t>由于本人能力有限，论文中难免有疏漏和不足之处，恳请各位老师和专家批评指正。</w:t>
      </w:r>
    </w:p>
    <w:p w14:paraId="38B32AE3">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30F74406">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172851BA">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118A75AE">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6F1AF10F">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26F44EFC">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404D56BE">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39A33BFA">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5717952C">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4ECD97F1">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72A8F854">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11D08A88">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76C24F52">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206C90E5">
      <w:pPr>
        <w:kinsoku/>
        <w:overflowPunct/>
        <w:topLinePunct w:val="0"/>
        <w:autoSpaceDE/>
        <w:autoSpaceDN/>
        <w:bidi w:val="0"/>
        <w:spacing w:before="157" w:beforeLines="50" w:beforeAutospacing="0" w:after="157" w:afterLines="50" w:afterAutospacing="0" w:line="240" w:lineRule="auto"/>
        <w:ind w:firstLine="420" w:firstLineChars="200"/>
        <w:jc w:val="left"/>
        <w:rPr>
          <w:rFonts w:hint="eastAsia"/>
        </w:rPr>
      </w:pPr>
    </w:p>
    <w:p w14:paraId="5441DC19">
      <w:pPr>
        <w:kinsoku/>
        <w:overflowPunct/>
        <w:topLinePunct w:val="0"/>
        <w:autoSpaceDE/>
        <w:autoSpaceDN/>
        <w:bidi w:val="0"/>
        <w:spacing w:before="157" w:beforeLines="50" w:beforeAutospacing="0" w:after="157" w:afterLines="50" w:afterAutospacing="0" w:line="240" w:lineRule="auto"/>
        <w:jc w:val="left"/>
        <w:rPr>
          <w:rFonts w:hint="eastAsia"/>
        </w:rPr>
      </w:pPr>
    </w:p>
    <w:p w14:paraId="182A804A">
      <w:pPr>
        <w:pStyle w:val="2"/>
        <w:bidi w:val="0"/>
        <w:jc w:val="center"/>
        <w:rPr>
          <w:rFonts w:hint="default" w:ascii="Times New Roman" w:hAnsi="Times New Roman" w:cs="Times New Roman"/>
          <w:sz w:val="36"/>
          <w:szCs w:val="36"/>
          <w:lang w:val="en-US" w:eastAsia="zh-CN"/>
        </w:rPr>
      </w:pPr>
      <w:r>
        <w:rPr>
          <w:rFonts w:hint="default" w:ascii="Times New Roman" w:hAnsi="Times New Roman" w:cs="Times New Roman"/>
          <w:sz w:val="36"/>
          <w:szCs w:val="36"/>
          <w:lang w:val="en-US" w:eastAsia="zh-CN"/>
        </w:rPr>
        <w:t>WebRTC Mesh Multi-Person Video Conferencing System</w:t>
      </w:r>
    </w:p>
    <w:p w14:paraId="702BBD87">
      <w:pPr>
        <w:keepNext w:val="0"/>
        <w:keepLines w:val="0"/>
        <w:widowControl/>
        <w:suppressLineNumbers w:val="0"/>
        <w:jc w:val="left"/>
        <w:rPr>
          <w:rFonts w:hint="eastAsia" w:ascii="Times New Roman" w:hAnsi="Times New Roman" w:eastAsia="宋体" w:cs="Times New Roman"/>
          <w:kern w:val="2"/>
          <w:sz w:val="21"/>
          <w:szCs w:val="24"/>
          <w:lang w:val="en-US" w:eastAsia="zh-CN" w:bidi="ar-SA"/>
        </w:rPr>
      </w:pPr>
      <w:r>
        <w:rPr>
          <w:rFonts w:hint="default" w:ascii="Times New Roman" w:hAnsi="Times New Roman" w:cs="Times New Roman"/>
          <w:b/>
          <w:sz w:val="24"/>
        </w:rPr>
        <w:t>【</w:t>
      </w:r>
      <w:r>
        <w:rPr>
          <w:rFonts w:hint="default" w:ascii="Times New Roman" w:hAnsi="Times New Roman" w:eastAsia="楷体_GB2312" w:cs="Times New Roman"/>
          <w:b/>
          <w:bCs/>
          <w:sz w:val="24"/>
        </w:rPr>
        <w:t>Abstract</w:t>
      </w:r>
      <w:r>
        <w:rPr>
          <w:rFonts w:hint="default" w:ascii="Times New Roman" w:hAnsi="Times New Roman" w:cs="Times New Roman"/>
          <w:b/>
          <w:sz w:val="24"/>
        </w:rPr>
        <w:t>】</w:t>
      </w:r>
      <w:r>
        <w:rPr>
          <w:rFonts w:hint="eastAsia" w:ascii="Times New Roman" w:hAnsi="Times New Roman" w:eastAsia="宋体" w:cs="Times New Roman"/>
          <w:kern w:val="2"/>
          <w:sz w:val="21"/>
          <w:szCs w:val="24"/>
          <w:lang w:val="en-US" w:eastAsia="zh-CN" w:bidi="ar-SA"/>
        </w:rPr>
        <w:t xml:space="preserve">This project implements a decentralized real-time audio/video system to address signaling conflicts and mobile uplink bandwidth constraints common in WebRTC Mesh architectures. By leveraging P2P direct media streaming, the system bypasses the bandwidth bottlenecks inherent in centralized servers. To resolve the "Glare" deadlock during distributed negotiation, a Perfect Negotiation mechanism was integrated, ensuring state synchronization through role decoupling and automated rollback strategies. Mobile-specific optimizations include a refactored WebSocket signaling path that reduces non-media uplink packets from $N-1$ to a constant frequency, alongside mandatory WSS and HTTPS protocols for enhanced transport security. To mitigate resolution oscillation in volatile networks, an adaptive encoding algorithm based on RTT hysteresis logic was developed, complemented by SDP-level tuning of Opus parameters to prioritize audio continuity under stress. Furthermore, a self-healing monitoring engine was built to prune dead connections via heartbeat sensing and preserve QoS metrics during abrupt mobile shutdowns using </w:t>
      </w:r>
      <w:r>
        <w:rPr>
          <w:rFonts w:hint="default" w:ascii="Times New Roman" w:hAnsi="Times New Roman" w:eastAsia="宋体" w:cs="Times New Roman"/>
          <w:kern w:val="2"/>
          <w:sz w:val="21"/>
          <w:szCs w:val="24"/>
          <w:lang w:val="en-US" w:eastAsia="zh-CN" w:bidi="ar-SA"/>
        </w:rPr>
        <w:t>navigator.sendBeacon</w:t>
      </w:r>
      <w:r>
        <w:rPr>
          <w:rFonts w:hint="eastAsia" w:ascii="Times New Roman" w:hAnsi="Times New Roman" w:eastAsia="宋体" w:cs="Times New Roman"/>
          <w:kern w:val="2"/>
          <w:sz w:val="21"/>
          <w:szCs w:val="24"/>
          <w:lang w:val="en-US" w:eastAsia="zh-CN" w:bidi="ar-SA"/>
        </w:rPr>
        <w:t>. Empirical results show that in a 4-node Mesh environment, the system maintains latency below 10ms with a cross-network connection success rate exceeding 95%, sustaining stable performance even under 20% packet loss. This work offers a lightweight, high-performance engineering template for small-scale collaborative environments.</w:t>
      </w:r>
    </w:p>
    <w:p w14:paraId="29D346FD">
      <w:pPr>
        <w:pStyle w:val="49"/>
        <w:kinsoku/>
        <w:overflowPunct/>
        <w:topLinePunct w:val="0"/>
        <w:autoSpaceDE/>
        <w:autoSpaceDN/>
        <w:bidi w:val="0"/>
        <w:spacing w:before="157" w:beforeLines="50" w:beforeAutospacing="0" w:after="157" w:afterLines="50" w:afterAutospacing="0" w:line="240" w:lineRule="auto"/>
        <w:ind w:left="0" w:leftChars="0" w:firstLine="0" w:firstLineChars="0"/>
        <w:jc w:val="left"/>
      </w:pPr>
      <w:r>
        <w:rPr>
          <w:rFonts w:hint="eastAsia" w:ascii="Times New Roman" w:hAnsi="Times New Roman" w:cs="Times New Roman"/>
          <w:b/>
          <w:sz w:val="24"/>
        </w:rPr>
        <w:t>【Key words】</w:t>
      </w:r>
      <w:r>
        <w:rPr>
          <w:rFonts w:hint="eastAsia" w:ascii="Times New Roman" w:hAnsi="Times New Roman" w:eastAsia="宋体" w:cs="Times New Roman"/>
          <w:kern w:val="2"/>
          <w:sz w:val="21"/>
          <w:szCs w:val="24"/>
          <w:lang w:val="en-US" w:eastAsia="zh-CN" w:bidi="ar-SA"/>
        </w:rPr>
        <w:t>WebRTC; Perfect Negotiation; Mesh P2P; QoS Monitoring</w:t>
      </w:r>
    </w:p>
    <w:sectPr>
      <w:headerReference r:id="rId10" w:type="default"/>
      <w:footerReference r:id="rId11" w:type="default"/>
      <w:type w:val="oddPage"/>
      <w:pgSz w:w="11906" w:h="16838"/>
      <w:pgMar w:top="1440" w:right="1797" w:bottom="1440" w:left="1797" w:header="851" w:footer="992" w:gutter="0"/>
      <w:pgNumType w:fmt="decimal" w:start="1"/>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华文行楷">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96E78F">
    <w:pPr>
      <w:pStyle w:val="16"/>
      <w:tabs>
        <w:tab w:val="center" w:pos="4156"/>
        <w:tab w:val="clear" w:pos="4153"/>
      </w:tabs>
      <w:rPr>
        <w:rFonts w:hint="eastAsia"/>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439BF0">
                          <w:pPr>
                            <w:pStyle w:val="16"/>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F439BF0">
                    <w:pPr>
                      <w:pStyle w:val="16"/>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DACBB">
    <w:pPr>
      <w:pStyle w:val="1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766A4E">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5E766A4E">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3A5F3">
    <w:pPr>
      <w:pStyle w:val="16"/>
      <w:tabs>
        <w:tab w:val="center" w:pos="4156"/>
        <w:tab w:val="clear" w:pos="4153"/>
      </w:tabs>
      <w:rPr>
        <w:rFonts w:hint="eastAsia"/>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57D639">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2957D639">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C37852">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1"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C56D75">
                          <w:pPr>
                            <w:pStyle w:val="16"/>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lIns="0" tIns="0" rIns="0" bIns="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8ahN8kBAACaAwAADgAAAGRycy9lMm9Eb2MueG1srVPNjtMwEL4j8Q6W&#10;79RpB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lxS4rjFiV++f7v8+HX5+ZW8&#10;yv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AfxqE3yQEAAJoDAAAOAAAAAAAAAAEAIAAAAB4BAABkcnMvZTJvRG9j&#10;LnhtbFBLBQYAAAAABgAGAFkBAABZBQAAAAA=&#10;">
              <v:fill on="f" focussize="0,0"/>
              <v:stroke on="f"/>
              <v:imagedata o:title=""/>
              <o:lock v:ext="edit" aspectratio="f"/>
              <v:textbox inset="0mm,0mm,0mm,0mm" style="mso-fit-shape-to-text:t;">
                <w:txbxContent>
                  <w:p w14:paraId="4EC56D75">
                    <w:pPr>
                      <w:pStyle w:val="16"/>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668F0">
    <w:pPr>
      <w:pStyle w:val="16"/>
      <w:jc w:val="cente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539A1F">
                          <w:pPr>
                            <w:pStyle w:val="16"/>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73539A1F">
                    <w:pPr>
                      <w:pStyle w:val="16"/>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2B3E71">
    <w:pPr>
      <w:pStyle w:val="16"/>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A8C08F">
                          <w:pPr>
                            <w:pStyle w:val="16"/>
                          </w:pPr>
                          <w:r>
                            <w:t xml:space="preserve">第 </w:t>
                          </w:r>
                          <w:r>
                            <w:fldChar w:fldCharType="begin"/>
                          </w:r>
                          <w:r>
                            <w:instrText xml:space="preserve"> PAGE  \* MERGEFORMAT </w:instrText>
                          </w:r>
                          <w:r>
                            <w:fldChar w:fldCharType="separate"/>
                          </w:r>
                          <w:r>
                            <w:t>I</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5EA8C08F">
                    <w:pPr>
                      <w:pStyle w:val="16"/>
                    </w:pPr>
                    <w:r>
                      <w:t xml:space="preserve">第 </w:t>
                    </w:r>
                    <w:r>
                      <w:fldChar w:fldCharType="begin"/>
                    </w:r>
                    <w:r>
                      <w:instrText xml:space="preserve"> PAGE  \* MERGEFORMAT </w:instrText>
                    </w:r>
                    <w:r>
                      <w:fldChar w:fldCharType="separate"/>
                    </w:r>
                    <w:r>
                      <w:t>I</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C0A7D8">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F176F">
    <w:pPr>
      <w:pStyle w:val="17"/>
      <w:rPr>
        <w:rFonts w:hint="eastAsia"/>
      </w:rPr>
    </w:pPr>
    <w:r>
      <w:rPr>
        <w:rFonts w:hint="eastAsia"/>
      </w:rPr>
      <w:t>深圳大学本科毕业论文—</w:t>
    </w:r>
    <w:r>
      <w:rPr>
        <w:rFonts w:hint="eastAsia"/>
        <w:lang w:val="en-US" w:eastAsia="zh-CN"/>
      </w:rPr>
      <w:t>WebRTC 多人实时音视频会议系统</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AC5D22">
    <w:pPr>
      <w:pStyle w:val="17"/>
      <w:rPr>
        <w:rFonts w:hint="eastAsia"/>
      </w:rPr>
    </w:pPr>
    <w:r>
      <w:rPr>
        <w:rFonts w:hint="eastAsia"/>
      </w:rPr>
      <w:t>深圳大学本科毕业论文—</w:t>
    </w:r>
    <w:r>
      <w:rPr>
        <w:rFonts w:hint="eastAsia"/>
        <w:lang w:val="en-US" w:eastAsia="zh-CN"/>
      </w:rPr>
      <w:t>WebRTC 多人实时音视频会议系统</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E88BEB"/>
    <w:multiLevelType w:val="singleLevel"/>
    <w:tmpl w:val="A0E88BEB"/>
    <w:lvl w:ilvl="0" w:tentative="0">
      <w:start w:val="1"/>
      <w:numFmt w:val="decimal"/>
      <w:suff w:val="space"/>
      <w:lvlText w:val="%1."/>
      <w:lvlJc w:val="left"/>
      <w:pPr>
        <w:ind w:left="0" w:firstLine="0"/>
      </w:pPr>
      <w:rPr>
        <w:rFonts w:hint="default"/>
      </w:rPr>
    </w:lvl>
  </w:abstractNum>
  <w:abstractNum w:abstractNumId="1">
    <w:nsid w:val="C4338EE5"/>
    <w:multiLevelType w:val="singleLevel"/>
    <w:tmpl w:val="C4338EE5"/>
    <w:lvl w:ilvl="0" w:tentative="0">
      <w:start w:val="1"/>
      <w:numFmt w:val="decimal"/>
      <w:suff w:val="space"/>
      <w:lvlText w:val="4.%1"/>
      <w:lvlJc w:val="left"/>
      <w:pPr>
        <w:ind w:left="0" w:firstLine="0"/>
      </w:pPr>
      <w:rPr>
        <w:rFonts w:hint="default"/>
      </w:rPr>
    </w:lvl>
  </w:abstractNum>
  <w:abstractNum w:abstractNumId="2">
    <w:nsid w:val="C602F6B8"/>
    <w:multiLevelType w:val="singleLevel"/>
    <w:tmpl w:val="C602F6B8"/>
    <w:lvl w:ilvl="0" w:tentative="0">
      <w:start w:val="1"/>
      <w:numFmt w:val="decimal"/>
      <w:suff w:val="space"/>
      <w:lvlText w:val="1.%1"/>
      <w:lvlJc w:val="left"/>
      <w:pPr>
        <w:ind w:left="0" w:firstLine="0"/>
      </w:pPr>
      <w:rPr>
        <w:rFonts w:hint="default"/>
      </w:rPr>
    </w:lvl>
  </w:abstractNum>
  <w:abstractNum w:abstractNumId="3">
    <w:nsid w:val="C8C5E59D"/>
    <w:multiLevelType w:val="singleLevel"/>
    <w:tmpl w:val="C8C5E59D"/>
    <w:lvl w:ilvl="0" w:tentative="0">
      <w:start w:val="1"/>
      <w:numFmt w:val="decimal"/>
      <w:suff w:val="space"/>
      <w:lvlText w:val="6.%1"/>
      <w:lvlJc w:val="left"/>
      <w:pPr>
        <w:ind w:left="0" w:firstLine="0"/>
      </w:pPr>
      <w:rPr>
        <w:rFonts w:hint="default"/>
      </w:rPr>
    </w:lvl>
  </w:abstractNum>
  <w:abstractNum w:abstractNumId="4">
    <w:nsid w:val="E8F30126"/>
    <w:multiLevelType w:val="singleLevel"/>
    <w:tmpl w:val="E8F30126"/>
    <w:lvl w:ilvl="0" w:tentative="0">
      <w:start w:val="1"/>
      <w:numFmt w:val="decimal"/>
      <w:suff w:val="space"/>
      <w:lvlText w:val="3.%1"/>
      <w:lvlJc w:val="left"/>
      <w:pPr>
        <w:ind w:left="0" w:firstLine="0"/>
      </w:pPr>
      <w:rPr>
        <w:rFonts w:hint="default"/>
      </w:rPr>
    </w:lvl>
  </w:abstractNum>
  <w:abstractNum w:abstractNumId="5">
    <w:nsid w:val="031D00BB"/>
    <w:multiLevelType w:val="singleLevel"/>
    <w:tmpl w:val="031D00BB"/>
    <w:lvl w:ilvl="0" w:tentative="0">
      <w:start w:val="1"/>
      <w:numFmt w:val="decimal"/>
      <w:suff w:val="space"/>
      <w:lvlText w:val="2.%1"/>
      <w:lvlJc w:val="left"/>
      <w:pPr>
        <w:ind w:left="0" w:firstLine="0"/>
      </w:pPr>
      <w:rPr>
        <w:rFonts w:hint="default"/>
      </w:rPr>
    </w:lvl>
  </w:abstractNum>
  <w:num w:numId="1">
    <w:abstractNumId w:val="0"/>
  </w:num>
  <w:num w:numId="2">
    <w:abstractNumId w:val="2"/>
  </w:num>
  <w:num w:numId="3">
    <w:abstractNumId w:val="5"/>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999"/>
    <w:rsid w:val="00007BCA"/>
    <w:rsid w:val="00007DA2"/>
    <w:rsid w:val="00016E74"/>
    <w:rsid w:val="00027CEF"/>
    <w:rsid w:val="00040AB8"/>
    <w:rsid w:val="00060643"/>
    <w:rsid w:val="00081DC4"/>
    <w:rsid w:val="0008534A"/>
    <w:rsid w:val="000A26AA"/>
    <w:rsid w:val="000A5289"/>
    <w:rsid w:val="000B3D2E"/>
    <w:rsid w:val="000B687C"/>
    <w:rsid w:val="000D74E7"/>
    <w:rsid w:val="000F75B7"/>
    <w:rsid w:val="00100247"/>
    <w:rsid w:val="00125E90"/>
    <w:rsid w:val="00126739"/>
    <w:rsid w:val="0013046F"/>
    <w:rsid w:val="00131B17"/>
    <w:rsid w:val="001367C3"/>
    <w:rsid w:val="00156681"/>
    <w:rsid w:val="001927C3"/>
    <w:rsid w:val="001A6F6B"/>
    <w:rsid w:val="001D4E84"/>
    <w:rsid w:val="001E25D3"/>
    <w:rsid w:val="001F3D3D"/>
    <w:rsid w:val="00202884"/>
    <w:rsid w:val="00213FF1"/>
    <w:rsid w:val="002316EF"/>
    <w:rsid w:val="00234270"/>
    <w:rsid w:val="00256A88"/>
    <w:rsid w:val="002643EE"/>
    <w:rsid w:val="002668EB"/>
    <w:rsid w:val="002705F8"/>
    <w:rsid w:val="00271D3C"/>
    <w:rsid w:val="00274563"/>
    <w:rsid w:val="002801FE"/>
    <w:rsid w:val="00294F3E"/>
    <w:rsid w:val="002A0780"/>
    <w:rsid w:val="002B6B80"/>
    <w:rsid w:val="002D1B2B"/>
    <w:rsid w:val="00301185"/>
    <w:rsid w:val="00313C03"/>
    <w:rsid w:val="00323E90"/>
    <w:rsid w:val="0032488A"/>
    <w:rsid w:val="003264A5"/>
    <w:rsid w:val="00333CEB"/>
    <w:rsid w:val="0033790A"/>
    <w:rsid w:val="003450E4"/>
    <w:rsid w:val="003600A0"/>
    <w:rsid w:val="0036140B"/>
    <w:rsid w:val="00363F1C"/>
    <w:rsid w:val="00365EF0"/>
    <w:rsid w:val="00371546"/>
    <w:rsid w:val="003744F2"/>
    <w:rsid w:val="00391C10"/>
    <w:rsid w:val="00394D61"/>
    <w:rsid w:val="003A4409"/>
    <w:rsid w:val="003B032E"/>
    <w:rsid w:val="003B42E6"/>
    <w:rsid w:val="003D453B"/>
    <w:rsid w:val="003E3283"/>
    <w:rsid w:val="003E6E53"/>
    <w:rsid w:val="00414AF7"/>
    <w:rsid w:val="004165FB"/>
    <w:rsid w:val="00417387"/>
    <w:rsid w:val="00433910"/>
    <w:rsid w:val="00441767"/>
    <w:rsid w:val="00444A5E"/>
    <w:rsid w:val="004508C1"/>
    <w:rsid w:val="00451A4E"/>
    <w:rsid w:val="00462659"/>
    <w:rsid w:val="00463D1C"/>
    <w:rsid w:val="00476D65"/>
    <w:rsid w:val="00477539"/>
    <w:rsid w:val="0049478E"/>
    <w:rsid w:val="00497689"/>
    <w:rsid w:val="004A6851"/>
    <w:rsid w:val="004C0D59"/>
    <w:rsid w:val="004C4C57"/>
    <w:rsid w:val="004C5661"/>
    <w:rsid w:val="004C64EE"/>
    <w:rsid w:val="004D26E1"/>
    <w:rsid w:val="004D69F4"/>
    <w:rsid w:val="004E1DAA"/>
    <w:rsid w:val="004E393D"/>
    <w:rsid w:val="004F0FA2"/>
    <w:rsid w:val="004F0FEF"/>
    <w:rsid w:val="004F7C2A"/>
    <w:rsid w:val="00501091"/>
    <w:rsid w:val="0051032A"/>
    <w:rsid w:val="00513A36"/>
    <w:rsid w:val="00517D23"/>
    <w:rsid w:val="0052219D"/>
    <w:rsid w:val="0052459A"/>
    <w:rsid w:val="00531D9A"/>
    <w:rsid w:val="005434DD"/>
    <w:rsid w:val="0054437F"/>
    <w:rsid w:val="00550B82"/>
    <w:rsid w:val="00550EE3"/>
    <w:rsid w:val="0055581C"/>
    <w:rsid w:val="005611C8"/>
    <w:rsid w:val="00563936"/>
    <w:rsid w:val="00565F09"/>
    <w:rsid w:val="0056608A"/>
    <w:rsid w:val="00577259"/>
    <w:rsid w:val="00582DDB"/>
    <w:rsid w:val="00584474"/>
    <w:rsid w:val="00585B31"/>
    <w:rsid w:val="00594743"/>
    <w:rsid w:val="005A2882"/>
    <w:rsid w:val="005A38E5"/>
    <w:rsid w:val="005A53EC"/>
    <w:rsid w:val="005B20D5"/>
    <w:rsid w:val="005B3A62"/>
    <w:rsid w:val="005B630E"/>
    <w:rsid w:val="005B72A8"/>
    <w:rsid w:val="005C2FCA"/>
    <w:rsid w:val="005D44F8"/>
    <w:rsid w:val="005D4926"/>
    <w:rsid w:val="005F797F"/>
    <w:rsid w:val="006006F5"/>
    <w:rsid w:val="0060097C"/>
    <w:rsid w:val="00601A0C"/>
    <w:rsid w:val="0061054A"/>
    <w:rsid w:val="0061429C"/>
    <w:rsid w:val="00623413"/>
    <w:rsid w:val="006234B7"/>
    <w:rsid w:val="00624150"/>
    <w:rsid w:val="00625D5D"/>
    <w:rsid w:val="00635940"/>
    <w:rsid w:val="0063649B"/>
    <w:rsid w:val="00641147"/>
    <w:rsid w:val="0067197E"/>
    <w:rsid w:val="006743C1"/>
    <w:rsid w:val="006776F4"/>
    <w:rsid w:val="006826CD"/>
    <w:rsid w:val="006A044D"/>
    <w:rsid w:val="006A2B8E"/>
    <w:rsid w:val="006A7C5A"/>
    <w:rsid w:val="006D1A2F"/>
    <w:rsid w:val="006E0D14"/>
    <w:rsid w:val="006E1092"/>
    <w:rsid w:val="006E41AB"/>
    <w:rsid w:val="006E5618"/>
    <w:rsid w:val="006E5700"/>
    <w:rsid w:val="006F10FD"/>
    <w:rsid w:val="006F4AAE"/>
    <w:rsid w:val="006F5D97"/>
    <w:rsid w:val="00705FA3"/>
    <w:rsid w:val="00707726"/>
    <w:rsid w:val="00720405"/>
    <w:rsid w:val="00725042"/>
    <w:rsid w:val="00733DAE"/>
    <w:rsid w:val="007506E4"/>
    <w:rsid w:val="00750941"/>
    <w:rsid w:val="007625E6"/>
    <w:rsid w:val="00763362"/>
    <w:rsid w:val="0077474E"/>
    <w:rsid w:val="00780208"/>
    <w:rsid w:val="00782464"/>
    <w:rsid w:val="00786FC9"/>
    <w:rsid w:val="007875D5"/>
    <w:rsid w:val="007878B3"/>
    <w:rsid w:val="007907A5"/>
    <w:rsid w:val="00792F08"/>
    <w:rsid w:val="007C39AC"/>
    <w:rsid w:val="007C5FB2"/>
    <w:rsid w:val="007D064A"/>
    <w:rsid w:val="007D6999"/>
    <w:rsid w:val="007D733B"/>
    <w:rsid w:val="007E1BC4"/>
    <w:rsid w:val="007E2AE4"/>
    <w:rsid w:val="007F7CD7"/>
    <w:rsid w:val="00802F92"/>
    <w:rsid w:val="00807BE2"/>
    <w:rsid w:val="0082213A"/>
    <w:rsid w:val="008376DF"/>
    <w:rsid w:val="008409FF"/>
    <w:rsid w:val="0084166D"/>
    <w:rsid w:val="00845C28"/>
    <w:rsid w:val="00866588"/>
    <w:rsid w:val="00883115"/>
    <w:rsid w:val="00887363"/>
    <w:rsid w:val="00896087"/>
    <w:rsid w:val="008A2CB7"/>
    <w:rsid w:val="008B1B3E"/>
    <w:rsid w:val="008B752F"/>
    <w:rsid w:val="008B788B"/>
    <w:rsid w:val="008B7ADC"/>
    <w:rsid w:val="008C126D"/>
    <w:rsid w:val="008C41DF"/>
    <w:rsid w:val="008C776B"/>
    <w:rsid w:val="008D542F"/>
    <w:rsid w:val="008F0C75"/>
    <w:rsid w:val="009054C0"/>
    <w:rsid w:val="00910E5E"/>
    <w:rsid w:val="009170FA"/>
    <w:rsid w:val="00917EBC"/>
    <w:rsid w:val="00921F4A"/>
    <w:rsid w:val="00923AF8"/>
    <w:rsid w:val="0092636D"/>
    <w:rsid w:val="00926FB2"/>
    <w:rsid w:val="00927822"/>
    <w:rsid w:val="009310C2"/>
    <w:rsid w:val="00931FCB"/>
    <w:rsid w:val="00941990"/>
    <w:rsid w:val="009528BF"/>
    <w:rsid w:val="0095434C"/>
    <w:rsid w:val="00957D2B"/>
    <w:rsid w:val="00972B7E"/>
    <w:rsid w:val="00991EC0"/>
    <w:rsid w:val="009A2A92"/>
    <w:rsid w:val="009A3311"/>
    <w:rsid w:val="009A722C"/>
    <w:rsid w:val="009B5757"/>
    <w:rsid w:val="009C1228"/>
    <w:rsid w:val="009C3CAA"/>
    <w:rsid w:val="009C66F2"/>
    <w:rsid w:val="009D5205"/>
    <w:rsid w:val="00A00A04"/>
    <w:rsid w:val="00A02055"/>
    <w:rsid w:val="00A02432"/>
    <w:rsid w:val="00A17972"/>
    <w:rsid w:val="00A252FE"/>
    <w:rsid w:val="00A256C9"/>
    <w:rsid w:val="00A26B2A"/>
    <w:rsid w:val="00A30280"/>
    <w:rsid w:val="00A439D1"/>
    <w:rsid w:val="00A74A47"/>
    <w:rsid w:val="00A8564B"/>
    <w:rsid w:val="00A92589"/>
    <w:rsid w:val="00A92B34"/>
    <w:rsid w:val="00A940DE"/>
    <w:rsid w:val="00A979BE"/>
    <w:rsid w:val="00A97D58"/>
    <w:rsid w:val="00AB2ACE"/>
    <w:rsid w:val="00AC062C"/>
    <w:rsid w:val="00AC64AE"/>
    <w:rsid w:val="00AC6957"/>
    <w:rsid w:val="00AD05CB"/>
    <w:rsid w:val="00AE597D"/>
    <w:rsid w:val="00AF000E"/>
    <w:rsid w:val="00AF2452"/>
    <w:rsid w:val="00AF625D"/>
    <w:rsid w:val="00B028A0"/>
    <w:rsid w:val="00B0710C"/>
    <w:rsid w:val="00B1351B"/>
    <w:rsid w:val="00B167AB"/>
    <w:rsid w:val="00B1735C"/>
    <w:rsid w:val="00B279E3"/>
    <w:rsid w:val="00B27CF2"/>
    <w:rsid w:val="00B33372"/>
    <w:rsid w:val="00B40E4B"/>
    <w:rsid w:val="00B52430"/>
    <w:rsid w:val="00B53C6B"/>
    <w:rsid w:val="00B63744"/>
    <w:rsid w:val="00B72332"/>
    <w:rsid w:val="00B743BA"/>
    <w:rsid w:val="00B761B5"/>
    <w:rsid w:val="00B80A1A"/>
    <w:rsid w:val="00BA66D3"/>
    <w:rsid w:val="00BB699D"/>
    <w:rsid w:val="00BC05E7"/>
    <w:rsid w:val="00BC126E"/>
    <w:rsid w:val="00BD43A5"/>
    <w:rsid w:val="00C03BB5"/>
    <w:rsid w:val="00C25030"/>
    <w:rsid w:val="00C35152"/>
    <w:rsid w:val="00C41697"/>
    <w:rsid w:val="00C43D57"/>
    <w:rsid w:val="00C53053"/>
    <w:rsid w:val="00C53AAC"/>
    <w:rsid w:val="00C57ECB"/>
    <w:rsid w:val="00C60B63"/>
    <w:rsid w:val="00C6584C"/>
    <w:rsid w:val="00C728AC"/>
    <w:rsid w:val="00C81A45"/>
    <w:rsid w:val="00CA577E"/>
    <w:rsid w:val="00CA6587"/>
    <w:rsid w:val="00CB6219"/>
    <w:rsid w:val="00CC2AED"/>
    <w:rsid w:val="00CC42C8"/>
    <w:rsid w:val="00CD0277"/>
    <w:rsid w:val="00CD391F"/>
    <w:rsid w:val="00CD74F5"/>
    <w:rsid w:val="00D014FD"/>
    <w:rsid w:val="00D021E1"/>
    <w:rsid w:val="00D304A1"/>
    <w:rsid w:val="00D362EC"/>
    <w:rsid w:val="00D44DE2"/>
    <w:rsid w:val="00D52651"/>
    <w:rsid w:val="00D54B8B"/>
    <w:rsid w:val="00D576FC"/>
    <w:rsid w:val="00D71C07"/>
    <w:rsid w:val="00D73162"/>
    <w:rsid w:val="00D91165"/>
    <w:rsid w:val="00D93C5D"/>
    <w:rsid w:val="00DA2C45"/>
    <w:rsid w:val="00DC45EA"/>
    <w:rsid w:val="00DC525E"/>
    <w:rsid w:val="00DC52B8"/>
    <w:rsid w:val="00DD0640"/>
    <w:rsid w:val="00DD1BEF"/>
    <w:rsid w:val="00DD265C"/>
    <w:rsid w:val="00DE225D"/>
    <w:rsid w:val="00DE6F07"/>
    <w:rsid w:val="00DF698A"/>
    <w:rsid w:val="00E002F5"/>
    <w:rsid w:val="00E06715"/>
    <w:rsid w:val="00E07634"/>
    <w:rsid w:val="00E101C8"/>
    <w:rsid w:val="00E13017"/>
    <w:rsid w:val="00E17F9A"/>
    <w:rsid w:val="00E3419F"/>
    <w:rsid w:val="00E42DA9"/>
    <w:rsid w:val="00E5008C"/>
    <w:rsid w:val="00E50AC1"/>
    <w:rsid w:val="00E65118"/>
    <w:rsid w:val="00E70733"/>
    <w:rsid w:val="00E816A6"/>
    <w:rsid w:val="00E91B72"/>
    <w:rsid w:val="00EA3A58"/>
    <w:rsid w:val="00EB2F4A"/>
    <w:rsid w:val="00ED1E91"/>
    <w:rsid w:val="00ED6EF1"/>
    <w:rsid w:val="00EE5023"/>
    <w:rsid w:val="00EE6145"/>
    <w:rsid w:val="00EE61A1"/>
    <w:rsid w:val="00EF644A"/>
    <w:rsid w:val="00EF78EA"/>
    <w:rsid w:val="00F04479"/>
    <w:rsid w:val="00F06CCF"/>
    <w:rsid w:val="00F12BC2"/>
    <w:rsid w:val="00F14C47"/>
    <w:rsid w:val="00F239B5"/>
    <w:rsid w:val="00F348E9"/>
    <w:rsid w:val="00F34E93"/>
    <w:rsid w:val="00F356C4"/>
    <w:rsid w:val="00F41F61"/>
    <w:rsid w:val="00F43360"/>
    <w:rsid w:val="00F472A9"/>
    <w:rsid w:val="00F50F3E"/>
    <w:rsid w:val="00F57E98"/>
    <w:rsid w:val="00F66CB6"/>
    <w:rsid w:val="00F71D25"/>
    <w:rsid w:val="00F9237A"/>
    <w:rsid w:val="00FA0339"/>
    <w:rsid w:val="00FA079E"/>
    <w:rsid w:val="00FA379B"/>
    <w:rsid w:val="00FB0031"/>
    <w:rsid w:val="00FC3314"/>
    <w:rsid w:val="00FD0DFB"/>
    <w:rsid w:val="00FD4398"/>
    <w:rsid w:val="00FE3000"/>
    <w:rsid w:val="021A5412"/>
    <w:rsid w:val="02756416"/>
    <w:rsid w:val="02893C84"/>
    <w:rsid w:val="02E71C8C"/>
    <w:rsid w:val="03315903"/>
    <w:rsid w:val="04AD299F"/>
    <w:rsid w:val="04CC6834"/>
    <w:rsid w:val="06AB43F5"/>
    <w:rsid w:val="072B3509"/>
    <w:rsid w:val="087F1FCA"/>
    <w:rsid w:val="08AF7E4E"/>
    <w:rsid w:val="0AC8688B"/>
    <w:rsid w:val="0D2666F1"/>
    <w:rsid w:val="0D340DB5"/>
    <w:rsid w:val="0E1152A2"/>
    <w:rsid w:val="0E2378DF"/>
    <w:rsid w:val="0F53424E"/>
    <w:rsid w:val="10537AFE"/>
    <w:rsid w:val="11423256"/>
    <w:rsid w:val="1375004D"/>
    <w:rsid w:val="147156B4"/>
    <w:rsid w:val="14E96A2B"/>
    <w:rsid w:val="154660E2"/>
    <w:rsid w:val="157A36F6"/>
    <w:rsid w:val="199134C1"/>
    <w:rsid w:val="1C502276"/>
    <w:rsid w:val="1DF3424C"/>
    <w:rsid w:val="1F507637"/>
    <w:rsid w:val="21B258EA"/>
    <w:rsid w:val="23557342"/>
    <w:rsid w:val="25780D8D"/>
    <w:rsid w:val="25B63FC2"/>
    <w:rsid w:val="26E81565"/>
    <w:rsid w:val="278524DA"/>
    <w:rsid w:val="284D13BD"/>
    <w:rsid w:val="2A467D32"/>
    <w:rsid w:val="2B2E74F1"/>
    <w:rsid w:val="2C367810"/>
    <w:rsid w:val="2DA84DF6"/>
    <w:rsid w:val="2F292184"/>
    <w:rsid w:val="2FEF6281"/>
    <w:rsid w:val="30032F6D"/>
    <w:rsid w:val="3142281C"/>
    <w:rsid w:val="31B07CC1"/>
    <w:rsid w:val="327E5BF7"/>
    <w:rsid w:val="333500F2"/>
    <w:rsid w:val="33853B13"/>
    <w:rsid w:val="34D449D7"/>
    <w:rsid w:val="35AE226F"/>
    <w:rsid w:val="370151A4"/>
    <w:rsid w:val="3DA04862"/>
    <w:rsid w:val="3E5A3315"/>
    <w:rsid w:val="3E7C4039"/>
    <w:rsid w:val="40145159"/>
    <w:rsid w:val="40472080"/>
    <w:rsid w:val="47B30163"/>
    <w:rsid w:val="486C0E54"/>
    <w:rsid w:val="4CAF3AB8"/>
    <w:rsid w:val="4CE42FC1"/>
    <w:rsid w:val="4D9B7008"/>
    <w:rsid w:val="4EA7630F"/>
    <w:rsid w:val="4EFE6122"/>
    <w:rsid w:val="4F073803"/>
    <w:rsid w:val="4F152DD5"/>
    <w:rsid w:val="4FD317B8"/>
    <w:rsid w:val="507B57DF"/>
    <w:rsid w:val="5094470B"/>
    <w:rsid w:val="530273D3"/>
    <w:rsid w:val="556921C4"/>
    <w:rsid w:val="573E2651"/>
    <w:rsid w:val="5A20383C"/>
    <w:rsid w:val="5A2730E4"/>
    <w:rsid w:val="5B8B62D2"/>
    <w:rsid w:val="5D3750C3"/>
    <w:rsid w:val="5E8F3B41"/>
    <w:rsid w:val="5F092D6D"/>
    <w:rsid w:val="5F385B81"/>
    <w:rsid w:val="62877F8A"/>
    <w:rsid w:val="62DE42A4"/>
    <w:rsid w:val="652D1AA3"/>
    <w:rsid w:val="65402DA0"/>
    <w:rsid w:val="65DE0D2F"/>
    <w:rsid w:val="65F8658B"/>
    <w:rsid w:val="66226E5D"/>
    <w:rsid w:val="67BC37BD"/>
    <w:rsid w:val="68CC350D"/>
    <w:rsid w:val="6A842287"/>
    <w:rsid w:val="6E825B0E"/>
    <w:rsid w:val="72404022"/>
    <w:rsid w:val="737E01C7"/>
    <w:rsid w:val="73C03072"/>
    <w:rsid w:val="73F05C9D"/>
    <w:rsid w:val="745D4BB4"/>
    <w:rsid w:val="74E001F0"/>
    <w:rsid w:val="7645533A"/>
    <w:rsid w:val="7AA01904"/>
    <w:rsid w:val="7B147409"/>
    <w:rsid w:val="7B661CB6"/>
    <w:rsid w:val="7F007624"/>
    <w:rsid w:val="7F984EB2"/>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semiHidden="0" w:name="toc 2"/>
    <w:lsdException w:qFormat="1" w:unhideWhenUsed="0" w:uiPriority="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widowControl w:val="0"/>
      <w:adjustRightInd w:val="0"/>
      <w:spacing w:before="156" w:beforeLines="50" w:after="156" w:afterLines="50" w:line="240" w:lineRule="auto"/>
      <w:jc w:val="both"/>
      <w:textAlignment w:val="baseline"/>
      <w:outlineLvl w:val="0"/>
    </w:pPr>
    <w:rPr>
      <w:rFonts w:ascii="黑体" w:hAnsi="黑体" w:eastAsia="黑体" w:cs="黑体"/>
      <w:b/>
      <w:kern w:val="2"/>
      <w:sz w:val="32"/>
      <w:szCs w:val="20"/>
      <w:lang w:bidi="ar-SA"/>
    </w:rPr>
  </w:style>
  <w:style w:type="paragraph" w:styleId="3">
    <w:name w:val="heading 2"/>
    <w:next w:val="1"/>
    <w:link w:val="31"/>
    <w:qFormat/>
    <w:uiPriority w:val="0"/>
    <w:pPr>
      <w:keepNext/>
      <w:keepLines/>
      <w:widowControl w:val="0"/>
      <w:spacing w:before="156" w:beforeLines="50" w:after="156" w:afterLines="50" w:line="240" w:lineRule="auto"/>
      <w:jc w:val="both"/>
      <w:outlineLvl w:val="1"/>
    </w:pPr>
    <w:rPr>
      <w:rFonts w:ascii="黑体" w:hAnsi="Arial" w:eastAsia="黑体" w:cs="Times New Roman"/>
      <w:b/>
      <w:bCs/>
      <w:kern w:val="2"/>
      <w:sz w:val="30"/>
      <w:szCs w:val="30"/>
      <w:lang w:bidi="ar-SA"/>
    </w:rPr>
  </w:style>
  <w:style w:type="paragraph" w:styleId="4">
    <w:name w:val="heading 3"/>
    <w:basedOn w:val="1"/>
    <w:next w:val="1"/>
    <w:link w:val="32"/>
    <w:qFormat/>
    <w:uiPriority w:val="0"/>
    <w:pPr>
      <w:keepNext/>
      <w:keepLines/>
      <w:widowControl w:val="0"/>
      <w:adjustRightInd w:val="0"/>
      <w:spacing w:before="50" w:beforeLines="50" w:after="50" w:afterLines="50" w:line="360" w:lineRule="auto"/>
      <w:jc w:val="both"/>
      <w:outlineLvl w:val="2"/>
    </w:pPr>
    <w:rPr>
      <w:rFonts w:ascii="Times New Roman" w:hAnsi="Times New Roman" w:eastAsia="黑体" w:cs="Times New Roman"/>
      <w:b/>
      <w:kern w:val="2"/>
      <w:sz w:val="28"/>
      <w:szCs w:val="24"/>
      <w:lang w:bidi="ar-SA"/>
    </w:rPr>
  </w:style>
  <w:style w:type="paragraph" w:styleId="5">
    <w:name w:val="heading 4"/>
    <w:next w:val="1"/>
    <w:unhideWhenUsed/>
    <w:qFormat/>
    <w:uiPriority w:val="0"/>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bidi="ar-SA"/>
    </w:rPr>
  </w:style>
  <w:style w:type="paragraph" w:styleId="6">
    <w:name w:val="heading 5"/>
    <w:next w:val="1"/>
    <w:semiHidden/>
    <w:unhideWhenUsed/>
    <w:qFormat/>
    <w:uiPriority w:val="0"/>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7">
    <w:name w:val="heading 6"/>
    <w:next w:val="1"/>
    <w:semiHidden/>
    <w:unhideWhenUsed/>
    <w:qFormat/>
    <w:uiPriority w:val="0"/>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8">
    <w:name w:val="heading 7"/>
    <w:next w:val="1"/>
    <w:semiHidden/>
    <w:unhideWhenUsed/>
    <w:qFormat/>
    <w:uiPriority w:val="0"/>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26">
    <w:name w:val="Default Paragraph Font"/>
    <w:semiHidden/>
    <w:qFormat/>
    <w:uiPriority w:val="0"/>
  </w:style>
  <w:style w:type="table" w:default="1" w:styleId="25">
    <w:name w:val="Normal Table"/>
    <w:semiHidden/>
    <w:qFormat/>
    <w:uiPriority w:val="0"/>
    <w:tblPr>
      <w:tblCellMar>
        <w:top w:w="0" w:type="dxa"/>
        <w:left w:w="108" w:type="dxa"/>
        <w:bottom w:w="0" w:type="dxa"/>
        <w:right w:w="108" w:type="dxa"/>
      </w:tblCellMar>
    </w:tblPr>
  </w:style>
  <w:style w:type="paragraph" w:styleId="11">
    <w:name w:val="Document Map"/>
    <w:basedOn w:val="1"/>
    <w:semiHidden/>
    <w:qFormat/>
    <w:uiPriority w:val="0"/>
    <w:pPr>
      <w:shd w:val="clear" w:color="auto" w:fill="000080"/>
    </w:pPr>
  </w:style>
  <w:style w:type="paragraph" w:styleId="12">
    <w:name w:val="Body Text"/>
    <w:qFormat/>
    <w:uiPriority w:val="0"/>
    <w:pPr>
      <w:widowControl w:val="0"/>
      <w:ind w:firstLine="420" w:firstLineChars="200"/>
      <w:jc w:val="both"/>
      <w:outlineLvl w:val="9"/>
    </w:pPr>
    <w:rPr>
      <w:rFonts w:ascii="宋体" w:hAnsi="Calibri" w:eastAsia="宋体" w:cs="Times New Roman"/>
      <w:sz w:val="21"/>
    </w:rPr>
  </w:style>
  <w:style w:type="paragraph" w:styleId="13">
    <w:name w:val="toc 3"/>
    <w:basedOn w:val="1"/>
    <w:next w:val="1"/>
    <w:semiHidden/>
    <w:qFormat/>
    <w:uiPriority w:val="0"/>
    <w:pPr>
      <w:spacing w:before="240" w:line="240" w:lineRule="exact"/>
      <w:ind w:left="0" w:leftChars="0"/>
    </w:pPr>
    <w:rPr>
      <w:color w:val="000066"/>
      <w:sz w:val="24"/>
      <w:u w:val="single"/>
    </w:rPr>
  </w:style>
  <w:style w:type="paragraph" w:styleId="14">
    <w:name w:val="Date"/>
    <w:basedOn w:val="1"/>
    <w:next w:val="1"/>
    <w:qFormat/>
    <w:uiPriority w:val="0"/>
    <w:pPr>
      <w:ind w:left="100" w:leftChars="2500"/>
    </w:pPr>
  </w:style>
  <w:style w:type="paragraph" w:styleId="15">
    <w:name w:val="Balloon Text"/>
    <w:basedOn w:val="1"/>
    <w:semiHidden/>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szCs w:val="18"/>
    </w:rPr>
  </w:style>
  <w:style w:type="paragraph" w:styleId="17">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8">
    <w:name w:val="toc 1"/>
    <w:basedOn w:val="1"/>
    <w:next w:val="1"/>
    <w:semiHidden/>
    <w:qFormat/>
    <w:uiPriority w:val="0"/>
    <w:pPr>
      <w:tabs>
        <w:tab w:val="right" w:leader="dot" w:pos="8296"/>
      </w:tabs>
      <w:spacing w:before="240" w:line="240" w:lineRule="exact"/>
      <w:jc w:val="center"/>
    </w:pPr>
    <w:rPr>
      <w:color w:val="000066"/>
      <w:sz w:val="24"/>
      <w:u w:val="single"/>
    </w:rPr>
  </w:style>
  <w:style w:type="paragraph" w:styleId="19">
    <w:name w:val="toc 4"/>
    <w:basedOn w:val="1"/>
    <w:next w:val="1"/>
    <w:qFormat/>
    <w:uiPriority w:val="0"/>
    <w:pPr>
      <w:spacing w:before="240" w:line="240" w:lineRule="exact"/>
      <w:ind w:left="0" w:leftChars="0"/>
    </w:pPr>
    <w:rPr>
      <w:color w:val="000066"/>
      <w:sz w:val="24"/>
      <w:u w:val="single"/>
    </w:rPr>
  </w:style>
  <w:style w:type="paragraph" w:styleId="20">
    <w:name w:val="Subtitle"/>
    <w:qFormat/>
    <w:uiPriority w:val="0"/>
    <w:pPr>
      <w:widowControl w:val="0"/>
      <w:adjustRightInd w:val="0"/>
      <w:spacing w:before="50" w:beforeLines="50" w:after="50" w:afterLines="50" w:line="360" w:lineRule="auto"/>
      <w:jc w:val="center"/>
      <w:outlineLvl w:val="9"/>
    </w:pPr>
    <w:rPr>
      <w:rFonts w:ascii="Times New Roman" w:hAnsi="Times New Roman" w:eastAsia="黑体" w:cs="Times New Roman"/>
      <w:b/>
      <w:kern w:val="28"/>
      <w:sz w:val="32"/>
      <w:szCs w:val="24"/>
      <w:lang w:bidi="ar-SA"/>
    </w:rPr>
  </w:style>
  <w:style w:type="paragraph" w:styleId="21">
    <w:name w:val="toc 2"/>
    <w:basedOn w:val="1"/>
    <w:next w:val="1"/>
    <w:qFormat/>
    <w:uiPriority w:val="0"/>
    <w:pPr>
      <w:tabs>
        <w:tab w:val="right" w:leader="dot" w:pos="8296"/>
      </w:tabs>
      <w:spacing w:before="240" w:line="240" w:lineRule="exact"/>
      <w:ind w:left="0" w:leftChars="0"/>
      <w:jc w:val="distribute"/>
    </w:pPr>
    <w:rPr>
      <w:color w:val="000066"/>
      <w:sz w:val="24"/>
      <w:u w:val="single"/>
    </w:rPr>
  </w:style>
  <w:style w:type="paragraph" w:styleId="2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3">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4">
    <w:name w:val="Title"/>
    <w:qFormat/>
    <w:uiPriority w:val="0"/>
    <w:pPr>
      <w:widowControl w:val="0"/>
      <w:spacing w:line="360" w:lineRule="auto"/>
      <w:ind w:firstLine="630" w:firstLineChars="300"/>
      <w:jc w:val="both"/>
      <w:outlineLvl w:val="9"/>
    </w:pPr>
    <w:rPr>
      <w:rFonts w:ascii="华文中宋" w:hAnsi="华文中宋" w:eastAsia="华文中宋" w:cs="Times New Roman"/>
      <w:b/>
      <w:kern w:val="2"/>
      <w:sz w:val="36"/>
      <w:szCs w:val="36"/>
      <w:lang w:bidi="ar-SA"/>
    </w:rPr>
  </w:style>
  <w:style w:type="character" w:styleId="27">
    <w:name w:val="Strong"/>
    <w:qFormat/>
    <w:uiPriority w:val="0"/>
    <w:rPr>
      <w:b/>
      <w:bCs/>
    </w:rPr>
  </w:style>
  <w:style w:type="character" w:styleId="28">
    <w:name w:val="Emphasis"/>
    <w:basedOn w:val="26"/>
    <w:qFormat/>
    <w:uiPriority w:val="0"/>
    <w:rPr>
      <w:i/>
    </w:rPr>
  </w:style>
  <w:style w:type="character" w:styleId="29">
    <w:name w:val="Hyperlink"/>
    <w:qFormat/>
    <w:uiPriority w:val="0"/>
    <w:rPr>
      <w:color w:val="000066"/>
      <w:u w:val="single"/>
    </w:rPr>
  </w:style>
  <w:style w:type="character" w:styleId="30">
    <w:name w:val="HTML Code"/>
    <w:basedOn w:val="26"/>
    <w:qFormat/>
    <w:uiPriority w:val="0"/>
    <w:rPr>
      <w:rFonts w:ascii="Courier New" w:hAnsi="Courier New"/>
      <w:sz w:val="20"/>
    </w:rPr>
  </w:style>
  <w:style w:type="character" w:customStyle="1" w:styleId="31">
    <w:name w:val="标题 2 字符"/>
    <w:link w:val="3"/>
    <w:qFormat/>
    <w:uiPriority w:val="0"/>
    <w:rPr>
      <w:rFonts w:ascii="Arial" w:hAnsi="Arial" w:eastAsia="黑体"/>
      <w:b/>
      <w:bCs/>
      <w:kern w:val="2"/>
      <w:sz w:val="32"/>
      <w:szCs w:val="32"/>
      <w:lang w:val="en-US" w:eastAsia="zh-CN" w:bidi="ar-SA"/>
    </w:rPr>
  </w:style>
  <w:style w:type="character" w:customStyle="1" w:styleId="32">
    <w:name w:val="标题 3 字符"/>
    <w:link w:val="4"/>
    <w:qFormat/>
    <w:uiPriority w:val="0"/>
    <w:rPr>
      <w:rFonts w:eastAsia="黑体"/>
      <w:b/>
      <w:bCs/>
      <w:kern w:val="2"/>
      <w:sz w:val="28"/>
      <w:szCs w:val="32"/>
      <w:lang w:val="en-US" w:eastAsia="zh-CN" w:bidi="ar-SA"/>
    </w:rPr>
  </w:style>
  <w:style w:type="character" w:customStyle="1" w:styleId="33">
    <w:name w:val="tpc_content1"/>
    <w:qFormat/>
    <w:uiPriority w:val="0"/>
    <w:rPr>
      <w:sz w:val="18"/>
      <w:szCs w:val="18"/>
    </w:rPr>
  </w:style>
  <w:style w:type="character" w:customStyle="1" w:styleId="34">
    <w:name w:val="px14"/>
    <w:basedOn w:val="26"/>
    <w:qFormat/>
    <w:uiPriority w:val="0"/>
  </w:style>
  <w:style w:type="character" w:customStyle="1" w:styleId="35">
    <w:name w:val="txt41"/>
    <w:qFormat/>
    <w:uiPriority w:val="0"/>
    <w:rPr>
      <w:color w:val="000000"/>
      <w:sz w:val="30"/>
      <w:szCs w:val="30"/>
      <w:bdr w:val="single" w:color="000000" w:sz="6" w:space="0"/>
    </w:rPr>
  </w:style>
  <w:style w:type="character" w:customStyle="1" w:styleId="36">
    <w:name w:val="red1"/>
    <w:qFormat/>
    <w:uiPriority w:val="0"/>
    <w:rPr>
      <w:color w:val="E30202"/>
    </w:rPr>
  </w:style>
  <w:style w:type="character" w:customStyle="1" w:styleId="37">
    <w:name w:val="Style Heading 3 + 黑体 小三 Char"/>
    <w:link w:val="38"/>
    <w:qFormat/>
    <w:uiPriority w:val="0"/>
    <w:rPr>
      <w:rFonts w:ascii="黑体" w:hAnsi="黑体" w:eastAsia="黑体"/>
      <w:b/>
      <w:bCs/>
      <w:kern w:val="2"/>
      <w:sz w:val="28"/>
      <w:szCs w:val="32"/>
      <w:lang w:val="en-US" w:eastAsia="zh-CN" w:bidi="ar-SA"/>
    </w:rPr>
  </w:style>
  <w:style w:type="paragraph" w:customStyle="1" w:styleId="38">
    <w:name w:val="Style Heading 3 + 黑体 小三"/>
    <w:basedOn w:val="4"/>
    <w:link w:val="37"/>
    <w:qFormat/>
    <w:uiPriority w:val="0"/>
    <w:rPr>
      <w:rFonts w:ascii="黑体" w:hAnsi="黑体" w:eastAsia="黑体"/>
      <w:sz w:val="28"/>
    </w:rPr>
  </w:style>
  <w:style w:type="character" w:customStyle="1" w:styleId="39">
    <w:name w:val="Style Heading 2 + 黑体 小三 Not Bold Char"/>
    <w:link w:val="40"/>
    <w:qFormat/>
    <w:uiPriority w:val="0"/>
    <w:rPr>
      <w:rFonts w:ascii="黑体" w:hAnsi="黑体" w:eastAsia="黑体"/>
      <w:b/>
      <w:bCs/>
      <w:kern w:val="2"/>
      <w:sz w:val="30"/>
      <w:szCs w:val="32"/>
      <w:lang w:val="en-US" w:eastAsia="zh-CN" w:bidi="ar-SA"/>
    </w:rPr>
  </w:style>
  <w:style w:type="paragraph" w:customStyle="1" w:styleId="40">
    <w:name w:val="Style Heading 2 + 黑体 小三 Not Bold"/>
    <w:basedOn w:val="3"/>
    <w:link w:val="39"/>
    <w:qFormat/>
    <w:uiPriority w:val="0"/>
    <w:rPr>
      <w:rFonts w:ascii="黑体" w:hAnsi="黑体"/>
      <w:bCs w:val="0"/>
      <w:sz w:val="30"/>
    </w:rPr>
  </w:style>
  <w:style w:type="character" w:customStyle="1" w:styleId="41">
    <w:name w:val="ct1"/>
    <w:qFormat/>
    <w:uiPriority w:val="0"/>
    <w:rPr>
      <w:color w:val="FF0000"/>
    </w:rPr>
  </w:style>
  <w:style w:type="paragraph" w:customStyle="1" w:styleId="42">
    <w:name w:val="Style Heading 3 + 四号"/>
    <w:basedOn w:val="4"/>
    <w:qFormat/>
    <w:uiPriority w:val="0"/>
    <w:rPr>
      <w:rFonts w:eastAsia="黑体"/>
      <w:sz w:val="28"/>
    </w:rPr>
  </w:style>
  <w:style w:type="paragraph" w:customStyle="1" w:styleId="43">
    <w:name w:val="Style Heading 1 + 黑体 三号"/>
    <w:basedOn w:val="2"/>
    <w:qFormat/>
    <w:uiPriority w:val="0"/>
    <w:rPr>
      <w:rFonts w:ascii="黑体" w:hAnsi="黑体" w:eastAsia="黑体"/>
      <w:bCs/>
      <w:sz w:val="32"/>
    </w:rPr>
  </w:style>
  <w:style w:type="paragraph" w:customStyle="1" w:styleId="44">
    <w:name w:val="摘要正文"/>
    <w:next w:val="1"/>
    <w:qFormat/>
    <w:uiPriority w:val="0"/>
    <w:pPr>
      <w:keepNext/>
      <w:widowControl w:val="0"/>
      <w:adjustRightInd w:val="0"/>
      <w:spacing w:before="156" w:after="156" w:line="240" w:lineRule="auto"/>
      <w:jc w:val="both"/>
      <w:textAlignment w:val="baseline"/>
      <w:outlineLvl w:val="9"/>
    </w:pPr>
    <w:rPr>
      <w:rFonts w:ascii="楷体_GB2312" w:hAnsi="Calibri" w:eastAsia="楷体_GB2312" w:cs="Times New Roman"/>
      <w:sz w:val="24"/>
    </w:rPr>
  </w:style>
  <w:style w:type="character" w:customStyle="1" w:styleId="45">
    <w:name w:val="摘要"/>
    <w:qFormat/>
    <w:uiPriority w:val="0"/>
    <w:rPr>
      <w:rFonts w:ascii="宋体" w:hAnsi="宋体"/>
      <w:b/>
      <w:kern w:val="2"/>
      <w:sz w:val="24"/>
      <w:szCs w:val="24"/>
      <w:lang w:bidi="ar-SA"/>
    </w:rPr>
  </w:style>
  <w:style w:type="paragraph" w:customStyle="1" w:styleId="46">
    <w:name w:val="英文摘要正文"/>
    <w:next w:val="1"/>
    <w:qFormat/>
    <w:uiPriority w:val="0"/>
    <w:pPr>
      <w:widowControl w:val="0"/>
      <w:jc w:val="both"/>
      <w:outlineLvl w:val="9"/>
    </w:pPr>
    <w:rPr>
      <w:rFonts w:ascii="Calibri" w:hAnsi="Calibri" w:eastAsia="宋体" w:cs="Times New Roman"/>
      <w:sz w:val="21"/>
    </w:rPr>
  </w:style>
  <w:style w:type="paragraph" w:customStyle="1" w:styleId="47">
    <w:name w:val="关键词正文"/>
    <w:next w:val="1"/>
    <w:qFormat/>
    <w:uiPriority w:val="0"/>
    <w:pPr>
      <w:widowControl w:val="0"/>
      <w:spacing w:before="156" w:beforeLines="50" w:after="156" w:afterLines="50"/>
      <w:jc w:val="both"/>
      <w:outlineLvl w:val="9"/>
    </w:pPr>
    <w:rPr>
      <w:rFonts w:ascii="楷体_GB2312" w:hAnsi="宋体" w:eastAsia="楷体_GB2312" w:cs="Times New Roman"/>
      <w:b/>
      <w:kern w:val="2"/>
      <w:sz w:val="24"/>
      <w:szCs w:val="24"/>
      <w:lang w:bidi="ar-SA"/>
    </w:rPr>
  </w:style>
  <w:style w:type="character" w:customStyle="1" w:styleId="48">
    <w:name w:val="关键词"/>
    <w:qFormat/>
    <w:uiPriority w:val="0"/>
    <w:rPr>
      <w:rFonts w:ascii="Times New Roman" w:hAnsi="Times New Roman" w:eastAsia="宋体"/>
      <w:b/>
      <w:bCs/>
      <w:sz w:val="24"/>
    </w:rPr>
  </w:style>
  <w:style w:type="paragraph" w:customStyle="1" w:styleId="49">
    <w:name w:val="英文关键词正文"/>
    <w:next w:val="1"/>
    <w:qFormat/>
    <w:uiPriority w:val="0"/>
    <w:pPr>
      <w:widowControl w:val="0"/>
      <w:jc w:val="both"/>
      <w:outlineLvl w:val="9"/>
    </w:pPr>
    <w:rPr>
      <w:rFonts w:ascii="Calibri" w:hAnsi="Calibri" w:eastAsia="宋体" w:cs="Times New Roman"/>
      <w:kern w:val="2"/>
      <w:sz w:val="21"/>
      <w:szCs w:val="24"/>
      <w:lang w:bidi="ar-SA"/>
    </w:rPr>
  </w:style>
  <w:style w:type="paragraph" w:customStyle="1" w:styleId="50">
    <w:name w:val="英文摘要标题"/>
    <w:next w:val="1"/>
    <w:qFormat/>
    <w:uiPriority w:val="0"/>
    <w:pPr>
      <w:widowControl w:val="0"/>
      <w:adjustRightInd w:val="0"/>
      <w:spacing w:before="50" w:beforeLines="50" w:after="100" w:afterLines="100" w:line="360" w:lineRule="auto"/>
      <w:jc w:val="center"/>
      <w:outlineLvl w:val="0"/>
    </w:pPr>
    <w:rPr>
      <w:rFonts w:ascii="Times New Roman" w:hAnsi="Times New Roman" w:eastAsia="黑体" w:cs="Times New Roman"/>
      <w:b/>
      <w:bCs/>
      <w:kern w:val="44"/>
      <w:sz w:val="36"/>
      <w:szCs w:val="44"/>
      <w:lang w:bidi="ar-SA"/>
    </w:rPr>
  </w:style>
  <w:style w:type="paragraph" w:customStyle="1" w:styleId="51">
    <w:name w:val="致谢正文"/>
    <w:next w:val="1"/>
    <w:qFormat/>
    <w:uiPriority w:val="0"/>
    <w:pPr>
      <w:widowControl w:val="0"/>
      <w:spacing w:before="156" w:beforeLines="50" w:after="156" w:afterLines="50"/>
      <w:ind w:firstLine="420" w:firstLineChars="200"/>
      <w:jc w:val="both"/>
      <w:outlineLvl w:val="9"/>
    </w:pPr>
    <w:rPr>
      <w:rFonts w:ascii="Calibri" w:hAnsi="Calibri" w:eastAsia="宋体" w:cs="Times New Roman"/>
      <w:sz w:val="21"/>
    </w:rPr>
  </w:style>
  <w:style w:type="paragraph" w:customStyle="1" w:styleId="52">
    <w:name w:val="致谢标题"/>
    <w:next w:val="1"/>
    <w:qFormat/>
    <w:uiPriority w:val="0"/>
    <w:pPr>
      <w:keepNext/>
      <w:widowControl w:val="0"/>
      <w:adjustRightInd w:val="0"/>
      <w:spacing w:line="360" w:lineRule="atLeast"/>
      <w:jc w:val="center"/>
      <w:textAlignment w:val="baseline"/>
      <w:outlineLvl w:val="0"/>
    </w:pPr>
    <w:rPr>
      <w:rFonts w:ascii="Calibri" w:hAnsi="Calibri" w:eastAsia="黑体" w:cs="Times New Roman"/>
      <w:b/>
      <w:kern w:val="2"/>
      <w:sz w:val="24"/>
      <w:szCs w:val="24"/>
      <w:lang w:bidi="ar-SA"/>
    </w:rPr>
  </w:style>
  <w:style w:type="paragraph" w:customStyle="1" w:styleId="53">
    <w:name w:val="目录标题"/>
    <w:next w:val="1"/>
    <w:qFormat/>
    <w:uiPriority w:val="0"/>
    <w:pPr>
      <w:widowControl w:val="0"/>
      <w:tabs>
        <w:tab w:val="right" w:leader="dot" w:pos="8296"/>
      </w:tabs>
      <w:spacing w:before="240" w:line="240" w:lineRule="exact"/>
      <w:jc w:val="center"/>
      <w:outlineLvl w:val="9"/>
    </w:pPr>
    <w:rPr>
      <w:rFonts w:ascii="黑体" w:hAnsi="Calibri" w:eastAsia="黑体" w:cs="Times New Roman"/>
      <w:b/>
      <w:kern w:val="2"/>
      <w:sz w:val="32"/>
      <w:szCs w:val="32"/>
      <w:lang w:bidi="ar-SA"/>
    </w:rPr>
  </w:style>
  <w:style w:type="paragraph" w:customStyle="1" w:styleId="54">
    <w:name w:val="参考文献条目"/>
    <w:next w:val="1"/>
    <w:qFormat/>
    <w:uiPriority w:val="0"/>
    <w:pPr>
      <w:widowControl w:val="0"/>
      <w:spacing w:before="156" w:beforeLines="50" w:after="156" w:afterLines="50"/>
      <w:ind w:left="360" w:hanging="360" w:hangingChars="200"/>
      <w:jc w:val="left"/>
      <w:outlineLvl w:val="9"/>
    </w:pPr>
    <w:rPr>
      <w:rFonts w:ascii="Calibri" w:hAnsi="Calibri" w:eastAsia="楷体_GB2312" w:cs="Times New Roman"/>
      <w:sz w:val="18"/>
    </w:rPr>
  </w:style>
  <w:style w:type="paragraph" w:customStyle="1" w:styleId="55">
    <w:name w:val="参考文献标题"/>
    <w:next w:val="1"/>
    <w:qFormat/>
    <w:uiPriority w:val="0"/>
    <w:pPr>
      <w:keepNext/>
      <w:widowControl w:val="0"/>
      <w:adjustRightInd w:val="0"/>
      <w:spacing w:before="156" w:beforeLines="50" w:after="156" w:afterLines="50" w:line="240" w:lineRule="auto"/>
      <w:jc w:val="both"/>
      <w:textAlignment w:val="baseline"/>
      <w:outlineLvl w:val="0"/>
    </w:pPr>
    <w:rPr>
      <w:rFonts w:ascii="楷体_GB2312" w:hAnsi="宋体" w:eastAsia="楷体_GB2312" w:cs="Times New Roman"/>
      <w:b/>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2.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jpeg"/><Relationship Id="rId3" Type="http://schemas.openxmlformats.org/officeDocument/2006/relationships/footer" Target="footer1.xml"/><Relationship Id="rId29" Type="http://schemas.openxmlformats.org/officeDocument/2006/relationships/image" Target="media/image17.png"/><Relationship Id="rId28" Type="http://schemas.openxmlformats.org/officeDocument/2006/relationships/image" Target="media/image16.jpe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png"/><Relationship Id="rId24" Type="http://schemas.openxmlformats.org/officeDocument/2006/relationships/image" Target="media/image12.png"/><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36</Pages>
  <Words>13191</Words>
  <Characters>16864</Characters>
  <Lines>39</Lines>
  <Paragraphs>11</Paragraphs>
  <TotalTime>44</TotalTime>
  <ScaleCrop>false</ScaleCrop>
  <LinksUpToDate>false</LinksUpToDate>
  <CharactersWithSpaces>18066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2023-10-19T06:29:00Z</dcterms:created>
  <dc:creator>User</dc:creator>
  <cp:lastModifiedBy>杨欣锐</cp:lastModifiedBy>
  <cp:lastPrinted>2015-05-06T08:29:00Z</cp:lastPrinted>
  <dcterms:modified xsi:type="dcterms:W3CDTF">2026-04-12T13:02:45Z</dcterms:modified>
  <dc:title>深 圳 大 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RubyTemplateID">
    <vt:lpwstr>6</vt:lpwstr>
  </property>
  <property fmtid="{D5CDD505-2E9C-101B-9397-08002B2CF9AE}" pid="4" name="ICV">
    <vt:lpwstr>4E5278EE921F4EBB8C2A2BFC9FEC21D3_13</vt:lpwstr>
  </property>
  <property fmtid="{D5CDD505-2E9C-101B-9397-08002B2CF9AE}" pid="5" name="KSOTemplateDocerSaveRecord">
    <vt:lpwstr>eyJoZGlkIjoiOTc3M2Y5NzIzMDFlZjAyY2Q4Njk5ODkyYjFjNzBiNTQiLCJ1c2VySWQiOiIxNjM2OTY5MjgyIn0=</vt:lpwstr>
  </property>
</Properties>
</file>