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4A64" w14:textId="77777777" w:rsidR="0094414C" w:rsidRDefault="00F80D58" w:rsidP="00FD1EF1">
      <w:pPr>
        <w:tabs>
          <w:tab w:val="left" w:pos="1680"/>
        </w:tabs>
        <w:rPr>
          <w:noProof/>
          <w:lang w:eastAsia="es-ES"/>
        </w:rPr>
      </w:pPr>
      <w:r>
        <w:rPr>
          <w:noProof/>
          <w:lang w:eastAsia="es-ES"/>
        </w:rPr>
        <mc:AlternateContent>
          <mc:Choice Requires="wps">
            <w:drawing>
              <wp:anchor distT="0" distB="0" distL="114300" distR="114300" simplePos="0" relativeHeight="251688960" behindDoc="0" locked="0" layoutInCell="1" allowOverlap="1" wp14:anchorId="40C25C03" wp14:editId="55EBDD0A">
                <wp:simplePos x="0" y="0"/>
                <wp:positionH relativeFrom="margin">
                  <wp:posOffset>-106045</wp:posOffset>
                </wp:positionH>
                <wp:positionV relativeFrom="paragraph">
                  <wp:posOffset>187325</wp:posOffset>
                </wp:positionV>
                <wp:extent cx="6898005" cy="476411"/>
                <wp:effectExtent l="0" t="0" r="17145" b="19050"/>
                <wp:wrapNone/>
                <wp:docPr id="4" name="Rectángulo redondeado 4"/>
                <wp:cNvGraphicFramePr/>
                <a:graphic xmlns:a="http://schemas.openxmlformats.org/drawingml/2006/main">
                  <a:graphicData uri="http://schemas.microsoft.com/office/word/2010/wordprocessingShape">
                    <wps:wsp>
                      <wps:cNvSpPr/>
                      <wps:spPr>
                        <a:xfrm>
                          <a:off x="0" y="0"/>
                          <a:ext cx="6898005" cy="476411"/>
                        </a:xfrm>
                        <a:prstGeom prst="roundRect">
                          <a:avLst/>
                        </a:prstGeom>
                        <a:solidFill>
                          <a:schemeClr val="bg1">
                            <a:lumMod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0025B" w14:textId="77777777" w:rsidR="00A9533D" w:rsidRPr="00731745" w:rsidRDefault="00A9533D" w:rsidP="00A9533D">
                            <w:pPr>
                              <w:pStyle w:val="Encabezado"/>
                              <w:tabs>
                                <w:tab w:val="left" w:pos="3510"/>
                              </w:tabs>
                            </w:pPr>
                            <w:r w:rsidRPr="00A56C67">
                              <w:rPr>
                                <w:b/>
                                <w:sz w:val="21"/>
                                <w:szCs w:val="21"/>
                              </w:rPr>
                              <w:t xml:space="preserve">INSTRUCTIVO PARA EL DILIGENCIAMIENTO DEL DOCUMENTO SUSCRITO CON ESPACIOS EN BLANCO PARA SER CONVERTIDO EN EL PAGARÉ No. CVH – </w:t>
                            </w:r>
                            <w:r>
                              <w:rPr>
                                <w:b/>
                                <w:sz w:val="21"/>
                                <w:szCs w:val="21"/>
                              </w:rPr>
                              <w:t>___________________________</w:t>
                            </w:r>
                          </w:p>
                          <w:p w14:paraId="35E748CE" w14:textId="77777777" w:rsidR="00F503E5" w:rsidRPr="00A11970" w:rsidRDefault="00F503E5" w:rsidP="0094414C">
                            <w:pPr>
                              <w:jc w:val="center"/>
                              <w:rPr>
                                <w:b/>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C25C03" id="Rectángulo redondeado 4" o:spid="_x0000_s1026" style="position:absolute;margin-left:-8.35pt;margin-top:14.75pt;width:543.15pt;height:37.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" fillcolor="#7f7f7f [1612]" strokecolor="gray [1629]" strokeweight="1pt">
                <v:stroke joinstyle="miter"/>
                <v:textbox>
                  <w:txbxContent>
                    <w:p w14:paraId="5C80025B" w14:textId="77777777" w:rsidR="00A9533D" w:rsidRPr="00731745" w:rsidRDefault="00A9533D" w:rsidP="00A9533D">
                      <w:pPr>
                        <w:pStyle w:val="Encabezado"/>
                        <w:tabs>
                          <w:tab w:val="left" w:pos="3510"/>
                        </w:tabs>
                      </w:pPr>
                      <w:r w:rsidRPr="00A56C67">
                        <w:rPr>
                          <w:b/>
                          <w:sz w:val="21"/>
                          <w:szCs w:val="21"/>
                        </w:rPr>
                        <w:t xml:space="preserve">INSTRUCTIVO PARA EL DILIGENCIAMIENTO DEL DOCUMENTO SUSCRITO CON ESPACIOS EN BLANCO PARA SER CONVERTIDO EN EL PAGARÉ No. CVH – </w:t>
                      </w:r>
                      <w:r>
                        <w:rPr>
                          <w:b/>
                          <w:sz w:val="21"/>
                          <w:szCs w:val="21"/>
                        </w:rPr>
                        <w:t>___________________________</w:t>
                      </w:r>
                    </w:p>
                    <w:p w14:paraId="35E748CE" w14:textId="77777777" w:rsidR="00F503E5" w:rsidRPr="00A11970" w:rsidRDefault="00F503E5" w:rsidP="0094414C">
                      <w:pPr>
                        <w:jc w:val="center"/>
                        <w:rPr>
                          <w:b/>
                          <w:sz w:val="23"/>
                          <w:szCs w:val="23"/>
                        </w:rPr>
                      </w:pPr>
                    </w:p>
                  </w:txbxContent>
                </v:textbox>
                <w10:wrap anchorx="margin"/>
              </v:roundrect>
            </w:pict>
          </mc:Fallback>
        </mc:AlternateContent>
      </w:r>
      <w:r w:rsidR="0094414C" w:rsidRPr="00A11970">
        <w:t xml:space="preserve"> </w:t>
      </w:r>
      <w:r w:rsidR="0094414C" w:rsidRPr="0094414C">
        <w:rPr>
          <w:noProof/>
          <w:lang w:eastAsia="es-ES"/>
        </w:rPr>
        <w:t xml:space="preserve"> </w:t>
      </w:r>
    </w:p>
    <w:p w14:paraId="04E0E852" w14:textId="77777777" w:rsidR="00A9533D" w:rsidRDefault="00100D54" w:rsidP="00A9533D">
      <w:pPr>
        <w:spacing w:after="0" w:line="240" w:lineRule="auto"/>
        <w:jc w:val="both"/>
        <w:rPr>
          <w:rFonts w:ascii="Arial" w:eastAsia="Times New Roman" w:hAnsi="Arial" w:cs="Arial"/>
          <w:b/>
          <w:sz w:val="18"/>
          <w:szCs w:val="18"/>
          <w:lang w:eastAsia="es-ES"/>
        </w:rPr>
      </w:pPr>
      <w:r>
        <w:rPr>
          <w:rFonts w:ascii="Segoe UI Emoji" w:hAnsi="Segoe UI Emoji" w:cs="Arial"/>
          <w:color w:val="000000"/>
          <w:sz w:val="19"/>
          <w:szCs w:val="19"/>
        </w:rPr>
        <w:br/>
      </w:r>
    </w:p>
    <w:p w14:paraId="433D5154" w14:textId="77777777" w:rsidR="005F473A" w:rsidRPr="00115C92" w:rsidRDefault="005F473A" w:rsidP="005F473A">
      <w:pPr>
        <w:jc w:val="both"/>
        <w:rPr>
          <w:sz w:val="18"/>
          <w:szCs w:val="18"/>
        </w:rPr>
      </w:pPr>
    </w:p>
    <w:p w14:paraId="2265DE8E" w14:textId="76844437" w:rsidR="005F473A" w:rsidRPr="005C4B87" w:rsidRDefault="005F473A" w:rsidP="005F473A">
      <w:pPr>
        <w:jc w:val="both"/>
        <w:rPr>
          <w:rFonts w:ascii="Arial" w:hAnsi="Arial" w:cs="Arial"/>
          <w:sz w:val="18"/>
          <w:szCs w:val="18"/>
        </w:rPr>
      </w:pPr>
      <w:r w:rsidRPr="005C4B87">
        <w:rPr>
          <w:rFonts w:ascii="Arial" w:hAnsi="Arial" w:cs="Arial"/>
          <w:sz w:val="18"/>
          <w:szCs w:val="18"/>
        </w:rPr>
        <w:t>De conformidad con lo dispuesto en el artículo 622 del Código de Comercio Colombiano y en virtud del presente instructivo, el(los) Deudor(es)</w:t>
      </w:r>
      <w:r w:rsidRPr="005C4B87">
        <w:rPr>
          <w:rFonts w:ascii="Arial" w:hAnsi="Arial" w:cs="Arial"/>
          <w:bCs/>
          <w:sz w:val="18"/>
          <w:szCs w:val="18"/>
        </w:rPr>
        <w:t>, identificado(s) como aparece al pie de su(s) firma(s),</w:t>
      </w:r>
      <w:r w:rsidRPr="005C4B87">
        <w:rPr>
          <w:rFonts w:ascii="Arial" w:hAnsi="Arial" w:cs="Arial"/>
          <w:sz w:val="18"/>
          <w:szCs w:val="18"/>
        </w:rPr>
        <w:t xml:space="preserve"> autoriza(n) expresa, irrevocablemente y de forma permanente a </w:t>
      </w:r>
      <w:r w:rsidR="00FA4DCB" w:rsidRPr="00FA4DCB">
        <w:rPr>
          <w:rFonts w:ascii="Arial" w:hAnsi="Arial" w:cs="Arial"/>
          <w:b/>
          <w:bCs/>
          <w:sz w:val="18"/>
          <w:szCs w:val="18"/>
        </w:rPr>
        <w:t xml:space="preserve">Santander </w:t>
      </w:r>
      <w:proofErr w:type="spellStart"/>
      <w:r w:rsidR="008958C8">
        <w:rPr>
          <w:rFonts w:ascii="Arial" w:hAnsi="Arial" w:cs="Arial"/>
          <w:b/>
          <w:bCs/>
          <w:sz w:val="18"/>
          <w:szCs w:val="18"/>
        </w:rPr>
        <w:t>Financing</w:t>
      </w:r>
      <w:proofErr w:type="spellEnd"/>
      <w:r w:rsidR="00FA4DCB" w:rsidRPr="00FA4DCB">
        <w:rPr>
          <w:rFonts w:ascii="Arial" w:hAnsi="Arial" w:cs="Arial"/>
          <w:b/>
          <w:bCs/>
          <w:sz w:val="18"/>
          <w:szCs w:val="18"/>
        </w:rPr>
        <w:t xml:space="preserve"> S.A.S</w:t>
      </w:r>
      <w:r w:rsidRPr="005C4B87">
        <w:rPr>
          <w:rFonts w:ascii="Arial" w:hAnsi="Arial" w:cs="Arial"/>
          <w:b/>
          <w:sz w:val="18"/>
          <w:szCs w:val="18"/>
        </w:rPr>
        <w:t>.</w:t>
      </w:r>
      <w:r w:rsidRPr="005C4B87">
        <w:rPr>
          <w:rFonts w:ascii="Arial" w:hAnsi="Arial" w:cs="Arial"/>
          <w:sz w:val="18"/>
          <w:szCs w:val="18"/>
        </w:rPr>
        <w:t xml:space="preserve">, </w:t>
      </w:r>
      <w:r w:rsidR="00B0392D">
        <w:rPr>
          <w:rFonts w:ascii="Arial" w:hAnsi="Arial" w:cs="Arial"/>
          <w:sz w:val="18"/>
          <w:szCs w:val="18"/>
        </w:rPr>
        <w:t>sociedad</w:t>
      </w:r>
      <w:r w:rsidRPr="005C4B87">
        <w:rPr>
          <w:rFonts w:ascii="Arial" w:hAnsi="Arial" w:cs="Arial"/>
          <w:sz w:val="18"/>
          <w:szCs w:val="18"/>
        </w:rPr>
        <w:t xml:space="preserve"> legalmente constituid</w:t>
      </w:r>
      <w:r w:rsidR="00B0392D">
        <w:rPr>
          <w:rFonts w:ascii="Arial" w:hAnsi="Arial" w:cs="Arial"/>
          <w:sz w:val="18"/>
          <w:szCs w:val="18"/>
        </w:rPr>
        <w:t>a</w:t>
      </w:r>
      <w:r w:rsidRPr="005C4B87">
        <w:rPr>
          <w:rFonts w:ascii="Arial" w:hAnsi="Arial" w:cs="Arial"/>
          <w:sz w:val="18"/>
          <w:szCs w:val="18"/>
        </w:rPr>
        <w:t xml:space="preserve"> bajo las leyes de la República de Colombia y con domicilio principal en la ciudad de Bogotá D.C., (en adelante, “</w:t>
      </w:r>
      <w:r w:rsidRPr="005C4B87">
        <w:rPr>
          <w:rFonts w:ascii="Arial" w:hAnsi="Arial" w:cs="Arial"/>
          <w:b/>
          <w:sz w:val="18"/>
          <w:szCs w:val="18"/>
        </w:rPr>
        <w:t>Santander</w:t>
      </w:r>
      <w:r w:rsidRPr="005C4B87">
        <w:rPr>
          <w:rFonts w:ascii="Arial" w:hAnsi="Arial" w:cs="Arial"/>
          <w:sz w:val="18"/>
          <w:szCs w:val="18"/>
        </w:rPr>
        <w:t>”), o a cualquier otro tenedor legítimo, para llenar los espacios que se han dejado en blanco en el documento numerado como arriba se detalla, suscrito para ser convertido en pagaré. El documento podrá ser llenado por Santander o cualquier otro tenedor legítimo, en cualquier momento, de acuerdo con las siguientes instrucciones:</w:t>
      </w:r>
    </w:p>
    <w:p w14:paraId="3917BBA9" w14:textId="77777777" w:rsidR="00A9533D" w:rsidRPr="00EE51D8" w:rsidRDefault="00A9533D" w:rsidP="00A9533D">
      <w:pPr>
        <w:spacing w:after="0" w:line="240" w:lineRule="auto"/>
        <w:jc w:val="both"/>
        <w:rPr>
          <w:rFonts w:ascii="Arial" w:eastAsia="Times New Roman" w:hAnsi="Arial" w:cs="Arial"/>
          <w:sz w:val="18"/>
          <w:szCs w:val="18"/>
          <w:lang w:eastAsia="es-ES"/>
        </w:rPr>
      </w:pPr>
    </w:p>
    <w:p w14:paraId="5E872692" w14:textId="77777777" w:rsidR="00FD1EF1" w:rsidRDefault="00A9533D" w:rsidP="00E70115">
      <w:pPr>
        <w:spacing w:line="240" w:lineRule="auto"/>
        <w:jc w:val="both"/>
        <w:rPr>
          <w:rFonts w:ascii="Arial" w:hAnsi="Arial" w:cs="Arial"/>
          <w:sz w:val="18"/>
          <w:szCs w:val="18"/>
        </w:rPr>
      </w:pPr>
      <w:r w:rsidRPr="00EE51D8">
        <w:rPr>
          <w:rFonts w:ascii="Arial" w:eastAsia="Times New Roman" w:hAnsi="Arial" w:cs="Arial"/>
          <w:b/>
          <w:sz w:val="18"/>
          <w:szCs w:val="18"/>
          <w:lang w:eastAsia="es-ES"/>
        </w:rPr>
        <w:t xml:space="preserve">1. Fecha de vencimiento – </w:t>
      </w:r>
      <w:r w:rsidRPr="00EE51D8">
        <w:rPr>
          <w:rFonts w:ascii="Arial" w:eastAsia="Times New Roman" w:hAnsi="Arial" w:cs="Arial"/>
          <w:sz w:val="18"/>
          <w:szCs w:val="18"/>
          <w:lang w:eastAsia="es-ES"/>
        </w:rPr>
        <w:t xml:space="preserve">La fecha de vencimiento será el día siguiente a la fecha de emisión del pagaré, diligenciada en el espacio en blanco marcado con el número 1. </w:t>
      </w:r>
      <w:r w:rsidRPr="00EE51D8">
        <w:rPr>
          <w:rFonts w:ascii="Arial" w:eastAsia="Times New Roman" w:hAnsi="Arial" w:cs="Arial"/>
          <w:b/>
          <w:sz w:val="18"/>
          <w:szCs w:val="18"/>
          <w:lang w:eastAsia="es-ES"/>
        </w:rPr>
        <w:t xml:space="preserve">2. Cuantía total del pagaré – </w:t>
      </w:r>
      <w:r w:rsidRPr="00EE51D8">
        <w:rPr>
          <w:rFonts w:ascii="Arial" w:eastAsia="Times New Roman" w:hAnsi="Arial" w:cs="Arial"/>
          <w:sz w:val="18"/>
          <w:szCs w:val="18"/>
          <w:lang w:eastAsia="es-ES"/>
        </w:rPr>
        <w:t xml:space="preserve">La suma del pagaré, que se podrá diligenciar en el espacio en blanco marcado con el número 2 con letras y con números, será igual al valor de todas las obligaciones exigibles a cargo del(los) Deudor(es), individual o conjuntamente, a favor de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o a cualquier otro tenedor legítimo, en Moneda Legal, tales como, pero sin limitarse</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a créditos de cualquier naturaleza, cuotas de primas de los seguros de vida, o de cualquier otro amparo que exija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en razón a las obligaciones contraídas con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por cualquier otro concepto como, intereses, comisiones, diferencias de cambio, impuestos, gastos u honorarios generadas a partir de gestiones de cobranza realizadas directamente por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a través de terceros contratados para dicho efecto. </w:t>
      </w:r>
      <w:r w:rsidRPr="00EE51D8">
        <w:rPr>
          <w:rFonts w:ascii="Arial" w:eastAsia="Times New Roman" w:hAnsi="Arial" w:cs="Arial"/>
          <w:b/>
          <w:sz w:val="18"/>
          <w:szCs w:val="18"/>
          <w:lang w:eastAsia="es-ES"/>
        </w:rPr>
        <w:t xml:space="preserve">3. Cuantía sobre la cual se pagarán intereses moratorios – </w:t>
      </w:r>
      <w:r w:rsidRPr="00EE51D8">
        <w:rPr>
          <w:rFonts w:ascii="Arial" w:eastAsia="Times New Roman" w:hAnsi="Arial" w:cs="Arial"/>
          <w:sz w:val="18"/>
          <w:szCs w:val="18"/>
          <w:lang w:eastAsia="es-ES"/>
        </w:rPr>
        <w:t>La suma sobre la cual el(los) Deudor(es)</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cancelará(n) intereses moratorios, que se podrá diligenciar en el espacio en blanco marcado con el número 3 con letras y con números, será aquella que por concepto de capital le adeude(n) a</w:t>
      </w:r>
      <w:r w:rsidRPr="00EE51D8">
        <w:rPr>
          <w:rFonts w:ascii="Arial" w:eastAsia="Times New Roman" w:hAnsi="Arial" w:cs="Arial"/>
          <w:b/>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en la fecha de emisión del pagaré. </w:t>
      </w:r>
      <w:r w:rsidRPr="00EE51D8">
        <w:rPr>
          <w:rFonts w:ascii="Arial" w:eastAsia="Times New Roman" w:hAnsi="Arial" w:cs="Arial"/>
          <w:b/>
          <w:sz w:val="18"/>
          <w:szCs w:val="18"/>
          <w:lang w:eastAsia="es-ES"/>
        </w:rPr>
        <w:t xml:space="preserve">4. Fecha de emisión – </w:t>
      </w:r>
      <w:r w:rsidRPr="00EE51D8">
        <w:rPr>
          <w:rFonts w:ascii="Arial" w:eastAsia="Times New Roman" w:hAnsi="Arial" w:cs="Arial"/>
          <w:sz w:val="18"/>
          <w:szCs w:val="18"/>
          <w:lang w:eastAsia="es-ES"/>
        </w:rPr>
        <w:t xml:space="preserve">La fecha de emisión del pagaré será el día en que sea llenado por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o por cualquier otro tenedor legítimo, diligenciada en el espacio en blanco con el número 4</w:t>
      </w:r>
      <w:r w:rsidRPr="00EE51D8">
        <w:rPr>
          <w:rFonts w:ascii="Arial" w:eastAsia="Times New Roman" w:hAnsi="Arial" w:cs="Arial"/>
          <w:b/>
          <w:sz w:val="18"/>
          <w:szCs w:val="18"/>
          <w:lang w:eastAsia="es-ES"/>
        </w:rPr>
        <w:t xml:space="preserve">. </w:t>
      </w:r>
      <w:r w:rsidRPr="00EE51D8" w:rsidDel="00181DA8">
        <w:rPr>
          <w:rFonts w:ascii="Arial" w:eastAsia="Times New Roman" w:hAnsi="Arial" w:cs="Arial"/>
          <w:b/>
          <w:sz w:val="18"/>
          <w:szCs w:val="18"/>
          <w:lang w:eastAsia="es-ES"/>
        </w:rPr>
        <w:t xml:space="preserve">5. </w:t>
      </w:r>
      <w:r w:rsidRPr="00EE51D8">
        <w:rPr>
          <w:rFonts w:ascii="Arial" w:eastAsia="Times New Roman" w:hAnsi="Arial" w:cs="Arial"/>
          <w:b/>
          <w:sz w:val="18"/>
          <w:szCs w:val="18"/>
          <w:lang w:eastAsia="es-ES"/>
        </w:rPr>
        <w:t xml:space="preserve">Cláusula aceleratoria – </w:t>
      </w:r>
      <w:r w:rsidRPr="00EE51D8">
        <w:rPr>
          <w:rFonts w:ascii="Arial" w:eastAsia="Times New Roman" w:hAnsi="Arial" w:cs="Arial"/>
          <w:sz w:val="18"/>
          <w:szCs w:val="18"/>
          <w:lang w:eastAsia="es-ES"/>
        </w:rPr>
        <w:t>Si se presenta incumplimiento o simple retardo en el pago de cualquiera de las obligaciones a cargo del(los) Deudor(es), conjunta o separadamente,</w:t>
      </w:r>
      <w:r w:rsidR="00FA4DCB">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cualquier otro tenedor legítimo, quedará facultado para acelerar el vencimiento y para exigir anticipadamente el pago de todas las sumas de dinero adeudadas por el(los) Deudor(es). Adicionalmente,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cualquier otro tenedor legítimo, podrá declarar extinguido el plazo de todas las obligaciones a cargo del(los) Deudor(es) y llenar el pagaré por la totalidad de las sumas adeudadas por este(os), en los siguientes eventos: </w:t>
      </w:r>
      <w:r w:rsidRPr="00EE51D8">
        <w:rPr>
          <w:rFonts w:ascii="Arial" w:eastAsia="Times New Roman" w:hAnsi="Arial" w:cs="Arial"/>
          <w:b/>
          <w:sz w:val="18"/>
          <w:szCs w:val="18"/>
          <w:lang w:eastAsia="es-ES"/>
        </w:rPr>
        <w:t>5.1.</w:t>
      </w:r>
      <w:r w:rsidRPr="00EE51D8">
        <w:rPr>
          <w:rFonts w:ascii="Arial" w:eastAsia="Times New Roman" w:hAnsi="Arial" w:cs="Arial"/>
          <w:sz w:val="18"/>
          <w:szCs w:val="18"/>
          <w:lang w:eastAsia="es-ES"/>
        </w:rPr>
        <w:t xml:space="preserve"> Incumplimiento o simple retardo en el pago de cualquiera de las cuotas a cargo del(los) Deudor(es) a favor de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o a cualquier otro tenedor legítimo. </w:t>
      </w:r>
      <w:r w:rsidRPr="00EE51D8">
        <w:rPr>
          <w:rFonts w:ascii="Arial" w:eastAsia="Times New Roman" w:hAnsi="Arial" w:cs="Arial"/>
          <w:b/>
          <w:sz w:val="18"/>
          <w:szCs w:val="18"/>
          <w:lang w:eastAsia="es-ES"/>
        </w:rPr>
        <w:t xml:space="preserve">5.2. </w:t>
      </w:r>
      <w:r w:rsidRPr="00EE51D8">
        <w:rPr>
          <w:rFonts w:ascii="Arial" w:eastAsia="Times New Roman" w:hAnsi="Arial" w:cs="Arial"/>
          <w:sz w:val="18"/>
          <w:szCs w:val="18"/>
          <w:lang w:eastAsia="es-ES"/>
        </w:rPr>
        <w:t>Incumplimiento en el pago de cualquier otra obligación que en forma individual o solidaria, conjunta o separadamente, el(los) Deudor(es)</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hubiere(n) contraído con</w:t>
      </w:r>
      <w:r w:rsidR="00AF0FAC">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w:t>
      </w:r>
      <w:r w:rsidRPr="00EE51D8">
        <w:rPr>
          <w:rFonts w:ascii="Arial" w:eastAsia="Times New Roman" w:hAnsi="Arial" w:cs="Arial"/>
          <w:sz w:val="18"/>
          <w:szCs w:val="18"/>
          <w:lang w:eastAsia="es-ES"/>
        </w:rPr>
        <w:t xml:space="preserve"> </w:t>
      </w:r>
      <w:r w:rsidRPr="00EE51D8">
        <w:rPr>
          <w:rFonts w:ascii="Arial" w:eastAsia="Times New Roman" w:hAnsi="Arial" w:cs="Arial"/>
          <w:b/>
          <w:sz w:val="18"/>
          <w:szCs w:val="18"/>
          <w:lang w:eastAsia="es-ES"/>
        </w:rPr>
        <w:t xml:space="preserve">5.3. </w:t>
      </w:r>
      <w:r w:rsidRPr="00EE51D8">
        <w:rPr>
          <w:rFonts w:ascii="Arial" w:eastAsia="Times New Roman" w:hAnsi="Arial" w:cs="Arial"/>
          <w:sz w:val="18"/>
          <w:szCs w:val="18"/>
          <w:lang w:eastAsia="es-ES"/>
        </w:rPr>
        <w:t>Alteración de la condición patrimonial del(los) Deudor(es), o de cualquiera de ellos, que a juicio de</w:t>
      </w:r>
      <w:r w:rsidR="005F473A">
        <w:rPr>
          <w:rFonts w:ascii="Arial" w:eastAsia="Times New Roman" w:hAnsi="Arial" w:cs="Arial"/>
          <w:b/>
          <w:sz w:val="18"/>
          <w:szCs w:val="18"/>
          <w:lang w:eastAsia="es-ES"/>
        </w:rPr>
        <w:t xml:space="preserve"> Santander</w:t>
      </w:r>
      <w:r w:rsidRPr="00EE51D8">
        <w:rPr>
          <w:rFonts w:ascii="Arial" w:eastAsia="Times New Roman" w:hAnsi="Arial" w:cs="Arial"/>
          <w:sz w:val="18"/>
          <w:szCs w:val="18"/>
          <w:lang w:eastAsia="es-ES"/>
        </w:rPr>
        <w:t xml:space="preserve"> pueda conllevar al incumplimiento de las obligaciones a cargo del(los) Deudor(es). </w:t>
      </w:r>
      <w:r w:rsidRPr="00EE51D8">
        <w:rPr>
          <w:rFonts w:ascii="Arial" w:eastAsia="Times New Roman" w:hAnsi="Arial" w:cs="Arial"/>
          <w:b/>
          <w:sz w:val="18"/>
          <w:szCs w:val="18"/>
          <w:lang w:eastAsia="es-ES"/>
        </w:rPr>
        <w:t xml:space="preserve">5.4. </w:t>
      </w:r>
      <w:r w:rsidRPr="00EE51D8">
        <w:rPr>
          <w:rFonts w:ascii="Arial" w:eastAsia="Times New Roman" w:hAnsi="Arial" w:cs="Arial"/>
          <w:sz w:val="18"/>
          <w:szCs w:val="18"/>
          <w:lang w:eastAsia="es-ES"/>
        </w:rPr>
        <w:t>Por incumplimiento del(los) Deudor(es) sobre obligaciones de pago contraídas con otros establecimientos de crédito o haber sido reportado en centrales de riesgo como moroso en cualquier obligación contraída con terceros diferentes a</w:t>
      </w:r>
      <w:r w:rsidR="00AF0FAC">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5.5. </w:t>
      </w:r>
      <w:r w:rsidRPr="00EE51D8">
        <w:rPr>
          <w:rFonts w:ascii="Arial" w:eastAsia="Times New Roman" w:hAnsi="Arial" w:cs="Arial"/>
          <w:sz w:val="18"/>
          <w:szCs w:val="18"/>
          <w:lang w:eastAsia="es-ES"/>
        </w:rPr>
        <w:t>Deterioro, desmejora o extinción de los bienes dados en garantía del pago, que a juicio de</w:t>
      </w:r>
      <w:r w:rsidR="00FA4DCB">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los haga insuficientes para garantizar las obligaciones contraídas por el(los) Deudor(es), o cualquiera de ellos, para con </w:t>
      </w:r>
      <w:r w:rsidR="005F473A">
        <w:rPr>
          <w:rFonts w:ascii="Arial" w:eastAsia="Times New Roman" w:hAnsi="Arial" w:cs="Arial"/>
          <w:b/>
          <w:sz w:val="18"/>
          <w:szCs w:val="18"/>
          <w:lang w:eastAsia="es-ES"/>
        </w:rPr>
        <w:t>Santander</w:t>
      </w:r>
      <w:r w:rsidRPr="00EE51D8">
        <w:rPr>
          <w:rFonts w:ascii="Arial" w:eastAsia="Times New Roman" w:hAnsi="Arial" w:cs="Arial"/>
          <w:sz w:val="18"/>
          <w:szCs w:val="18"/>
          <w:lang w:eastAsia="es-ES"/>
        </w:rPr>
        <w:t xml:space="preserve">. </w:t>
      </w:r>
      <w:r w:rsidRPr="00EE51D8">
        <w:rPr>
          <w:rFonts w:ascii="Arial" w:eastAsia="Times New Roman" w:hAnsi="Arial" w:cs="Arial"/>
          <w:b/>
          <w:sz w:val="18"/>
          <w:szCs w:val="18"/>
          <w:lang w:eastAsia="es-ES"/>
        </w:rPr>
        <w:t xml:space="preserve">5.6. </w:t>
      </w:r>
      <w:r w:rsidRPr="00EE51D8">
        <w:rPr>
          <w:rFonts w:ascii="Arial" w:eastAsia="Times New Roman" w:hAnsi="Arial" w:cs="Arial"/>
          <w:sz w:val="18"/>
          <w:szCs w:val="18"/>
          <w:lang w:eastAsia="es-ES"/>
        </w:rPr>
        <w:t xml:space="preserve">Concurso de acreedores, proceso de reorganización empresarial, liquidación, oferta de cesión de bienes, cierre o abandono de los negocios o insolvencia del(los) Deudor(es) o cualquiera de ellos, o por entrar en situación de cesación de pagos o por haberse acogido o sido admitido, por cualquier razón, en el Régimen de Insolvencia para Persona Natural No Comerciante. </w:t>
      </w:r>
      <w:r w:rsidRPr="00EE51D8">
        <w:rPr>
          <w:rFonts w:ascii="Arial" w:eastAsia="Times New Roman" w:hAnsi="Arial" w:cs="Arial"/>
          <w:b/>
          <w:sz w:val="18"/>
          <w:szCs w:val="18"/>
          <w:lang w:eastAsia="es-ES"/>
        </w:rPr>
        <w:t xml:space="preserve">5.7. </w:t>
      </w:r>
      <w:r w:rsidRPr="00EE51D8">
        <w:rPr>
          <w:rFonts w:ascii="Arial" w:eastAsia="Times New Roman" w:hAnsi="Arial" w:cs="Arial"/>
          <w:sz w:val="18"/>
          <w:szCs w:val="18"/>
          <w:lang w:eastAsia="es-ES"/>
        </w:rPr>
        <w:t xml:space="preserve">Por señalamiento público o judicial del(los) Deudor(es), o cualquiera de ellos, como autor o participe de actividades ilegales, particularmente de actividades de lavado de activos o de financiación del terrorismo, o, la inclusión del(los) Deudor(es), o cualquiera de ellos, en listas para el control y prevención de lavado de activos y financiación del terrorismo administradas por cualquier autoridad nacional o extranjera, tales como el Departamento del Tesoro Nacional de los Estados Unidos de América a través de la Oficina de Control de Activos del Exterior (OFAC), y la emitida por el Consejo de Seguridad de las Naciones Unidas (ONU), o, que el(los) Deudor(es), o cualquiera de ellos, haya(n) sido condenado(s) judicialmente por la comisión de cualquier delito. </w:t>
      </w:r>
      <w:r w:rsidRPr="00EE51D8">
        <w:rPr>
          <w:rFonts w:ascii="Arial" w:eastAsia="Times New Roman" w:hAnsi="Arial" w:cs="Arial"/>
          <w:b/>
          <w:sz w:val="18"/>
          <w:szCs w:val="18"/>
          <w:lang w:eastAsia="es-ES"/>
        </w:rPr>
        <w:t xml:space="preserve">5.8. </w:t>
      </w:r>
      <w:r w:rsidRPr="00EE51D8">
        <w:rPr>
          <w:rFonts w:ascii="Arial" w:eastAsia="Times New Roman" w:hAnsi="Arial" w:cs="Arial"/>
          <w:sz w:val="18"/>
          <w:szCs w:val="18"/>
          <w:lang w:eastAsia="es-ES"/>
        </w:rPr>
        <w:t>Si el(los) Deudor(es)</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no toma(n) los seguros a que está(n) obligado(s) por virtud del otorgamiento del crédito, o tomados no los mantiene(n) vigentes durante el plazo de la vigencia de la obligación, o no pagare(n) o reembolsare(n) las respectivas primas a</w:t>
      </w:r>
      <w:r w:rsidR="00E70115">
        <w:rPr>
          <w:rFonts w:ascii="Arial" w:eastAsia="Times New Roman" w:hAnsi="Arial" w:cs="Arial"/>
          <w:sz w:val="18"/>
          <w:szCs w:val="18"/>
          <w:lang w:eastAsia="es-ES"/>
        </w:rPr>
        <w:t xml:space="preserve">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o a la aseguradora, según corresponda. </w:t>
      </w:r>
      <w:r w:rsidRPr="00EE51D8">
        <w:rPr>
          <w:rFonts w:ascii="Arial" w:eastAsia="Times New Roman" w:hAnsi="Arial" w:cs="Arial"/>
          <w:b/>
          <w:sz w:val="18"/>
          <w:szCs w:val="18"/>
          <w:lang w:eastAsia="es-ES"/>
        </w:rPr>
        <w:t xml:space="preserve">5.9. </w:t>
      </w:r>
      <w:r w:rsidRPr="00EE51D8">
        <w:rPr>
          <w:rFonts w:ascii="Arial" w:eastAsia="Times New Roman" w:hAnsi="Arial" w:cs="Arial"/>
          <w:sz w:val="18"/>
          <w:szCs w:val="18"/>
          <w:lang w:eastAsia="es-ES"/>
        </w:rPr>
        <w:t xml:space="preserve">Si para la obtención del crédito se hubiere suministrado a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información incompleta, errónea o inexacta o se hubiere inducido a error a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o a la entidad aseguradora. </w:t>
      </w:r>
      <w:r w:rsidRPr="00EE51D8">
        <w:rPr>
          <w:rFonts w:ascii="Arial" w:eastAsia="Times New Roman" w:hAnsi="Arial" w:cs="Arial"/>
          <w:b/>
          <w:sz w:val="18"/>
          <w:szCs w:val="18"/>
          <w:lang w:eastAsia="es-ES"/>
        </w:rPr>
        <w:t xml:space="preserve">5.10. </w:t>
      </w:r>
      <w:r w:rsidRPr="00EE51D8">
        <w:rPr>
          <w:rFonts w:ascii="Arial" w:eastAsia="Times New Roman" w:hAnsi="Arial" w:cs="Arial"/>
          <w:sz w:val="18"/>
          <w:szCs w:val="18"/>
          <w:lang w:eastAsia="es-ES"/>
        </w:rPr>
        <w:t xml:space="preserve">Por el giro de cheques sin la suficiente provisión de fondos, o que sea devuelto por cualquier razón atribuible al(los) Deudor(es), o a cualquiera de ellos. </w:t>
      </w:r>
      <w:r w:rsidRPr="00EE51D8">
        <w:rPr>
          <w:rFonts w:ascii="Arial" w:eastAsia="Times New Roman" w:hAnsi="Arial" w:cs="Arial"/>
          <w:b/>
          <w:sz w:val="18"/>
          <w:szCs w:val="18"/>
          <w:lang w:eastAsia="es-ES"/>
        </w:rPr>
        <w:t xml:space="preserve">5.11. </w:t>
      </w:r>
      <w:r w:rsidRPr="00EE51D8">
        <w:rPr>
          <w:rFonts w:ascii="Arial" w:eastAsia="Times New Roman" w:hAnsi="Arial" w:cs="Arial"/>
          <w:sz w:val="18"/>
          <w:szCs w:val="18"/>
          <w:lang w:eastAsia="es-ES"/>
        </w:rPr>
        <w:t xml:space="preserve">Por demanda judicial en contra del(los) Deudor(es) o embargo de cualquiera de los bienes de cualquiera de ellos. </w:t>
      </w:r>
      <w:r w:rsidRPr="00EE51D8">
        <w:rPr>
          <w:rFonts w:ascii="Arial" w:eastAsia="Times New Roman" w:hAnsi="Arial" w:cs="Arial"/>
          <w:b/>
          <w:sz w:val="18"/>
          <w:szCs w:val="18"/>
          <w:lang w:eastAsia="es-ES"/>
        </w:rPr>
        <w:t>5.12.</w:t>
      </w:r>
      <w:r w:rsidRPr="00EE51D8">
        <w:rPr>
          <w:rFonts w:ascii="Arial" w:eastAsia="Times New Roman" w:hAnsi="Arial" w:cs="Arial"/>
          <w:sz w:val="18"/>
          <w:szCs w:val="18"/>
          <w:lang w:eastAsia="es-ES"/>
        </w:rPr>
        <w:t xml:space="preserve"> Por fallecimiento del(los) Deudor(es) o de cualquiera de ellos. </w:t>
      </w:r>
      <w:r w:rsidRPr="00EE51D8">
        <w:rPr>
          <w:rFonts w:ascii="Arial" w:eastAsia="Times New Roman" w:hAnsi="Arial" w:cs="Arial"/>
          <w:b/>
          <w:sz w:val="18"/>
          <w:szCs w:val="18"/>
          <w:lang w:eastAsia="es-ES"/>
        </w:rPr>
        <w:t>5.13.</w:t>
      </w:r>
      <w:r w:rsidRPr="00EE51D8">
        <w:rPr>
          <w:rFonts w:ascii="Arial" w:eastAsia="Times New Roman" w:hAnsi="Arial" w:cs="Arial"/>
          <w:sz w:val="18"/>
          <w:szCs w:val="18"/>
          <w:lang w:eastAsia="es-ES"/>
        </w:rPr>
        <w:t xml:space="preserve"> Cualquier causal establecida por la ley, normas reglamentarias u otras disposiciones de autoridad competente. </w:t>
      </w:r>
      <w:r w:rsidRPr="00EE51D8">
        <w:rPr>
          <w:rFonts w:ascii="Arial" w:eastAsia="Times New Roman" w:hAnsi="Arial" w:cs="Arial"/>
          <w:b/>
          <w:sz w:val="18"/>
          <w:szCs w:val="18"/>
          <w:lang w:eastAsia="es-ES"/>
        </w:rPr>
        <w:t>6</w:t>
      </w:r>
      <w:r w:rsidRPr="00EE51D8">
        <w:rPr>
          <w:rFonts w:ascii="Arial" w:eastAsia="Times New Roman" w:hAnsi="Arial" w:cs="Arial"/>
          <w:sz w:val="18"/>
          <w:szCs w:val="18"/>
          <w:lang w:eastAsia="es-ES"/>
        </w:rPr>
        <w:t>. Previo al ejercicio de cualquier causal de aceleración establecida en el numeral 5 anterior</w:t>
      </w:r>
      <w:r w:rsidR="00FA4DCB">
        <w:rPr>
          <w:rFonts w:ascii="Arial" w:eastAsia="Times New Roman" w:hAnsi="Arial" w:cs="Arial"/>
          <w:sz w:val="18"/>
          <w:szCs w:val="18"/>
          <w:lang w:eastAsia="es-ES"/>
        </w:rPr>
        <w:t>,</w:t>
      </w:r>
      <w:r w:rsidR="005F473A">
        <w:rPr>
          <w:rFonts w:ascii="Arial" w:eastAsia="Times New Roman" w:hAnsi="Arial" w:cs="Arial"/>
          <w:b/>
          <w:sz w:val="18"/>
          <w:szCs w:val="18"/>
          <w:lang w:eastAsia="es-ES"/>
        </w:rPr>
        <w:t xml:space="preserve"> Santander</w:t>
      </w:r>
      <w:r w:rsidRPr="00EE51D8">
        <w:rPr>
          <w:rFonts w:ascii="Arial" w:eastAsia="Times New Roman" w:hAnsi="Arial" w:cs="Arial"/>
          <w:sz w:val="18"/>
          <w:szCs w:val="18"/>
          <w:lang w:eastAsia="es-ES"/>
        </w:rPr>
        <w:t>, o cualquier tenedor legítimo, siempre y cuando éste sea una entidad financiera,</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deberá notificar al(los) Deudor(es) en los términos requeridos por la Superintendencia Financiera de Colombia.</w:t>
      </w:r>
      <w:r w:rsidRPr="00EE51D8">
        <w:rPr>
          <w:rFonts w:ascii="Arial" w:eastAsia="Times New Roman" w:hAnsi="Arial" w:cs="Arial"/>
          <w:b/>
          <w:sz w:val="18"/>
          <w:szCs w:val="18"/>
          <w:lang w:eastAsia="es-ES"/>
        </w:rPr>
        <w:t xml:space="preserve"> 7. </w:t>
      </w:r>
      <w:r w:rsidR="005F473A">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xml:space="preserve"> </w:t>
      </w:r>
      <w:r w:rsidRPr="00EE51D8">
        <w:rPr>
          <w:rFonts w:ascii="Arial" w:eastAsia="Times New Roman" w:hAnsi="Arial" w:cs="Arial"/>
          <w:sz w:val="18"/>
          <w:szCs w:val="18"/>
          <w:lang w:eastAsia="es-ES"/>
        </w:rPr>
        <w:t xml:space="preserve">queda autorizado para, en cualquier momento, debitar toda la suma de dinero adeudadas, tales como capital, intereses, comisiones, seguros, impuestos, costos y gastos de la cobranza prejudicial y judicial, de la cuenta corriente, de la cuenta de ahorros, de cualquier otro depósito o suma de dinero que exista a nombre del(los) Deudor(es), o de cualquiera de ellos, </w:t>
      </w:r>
      <w:r w:rsidR="00FA4DCB" w:rsidRPr="00EE51D8">
        <w:rPr>
          <w:rFonts w:ascii="Arial" w:eastAsia="Times New Roman" w:hAnsi="Arial" w:cs="Arial"/>
          <w:sz w:val="18"/>
          <w:szCs w:val="18"/>
          <w:lang w:eastAsia="es-ES"/>
        </w:rPr>
        <w:t>con</w:t>
      </w:r>
      <w:r w:rsidR="00FA4DCB" w:rsidRPr="00EE51D8">
        <w:rPr>
          <w:rFonts w:ascii="Arial" w:eastAsia="Times New Roman" w:hAnsi="Arial" w:cs="Arial"/>
          <w:b/>
          <w:sz w:val="18"/>
          <w:szCs w:val="18"/>
          <w:lang w:eastAsia="es-ES"/>
        </w:rPr>
        <w:t xml:space="preserve"> </w:t>
      </w:r>
      <w:r w:rsidR="00FA4DCB">
        <w:rPr>
          <w:rFonts w:ascii="Arial" w:eastAsia="Times New Roman" w:hAnsi="Arial" w:cs="Arial"/>
          <w:b/>
          <w:sz w:val="18"/>
          <w:szCs w:val="18"/>
          <w:lang w:eastAsia="es-ES"/>
        </w:rPr>
        <w:t>Santander</w:t>
      </w:r>
      <w:r w:rsidRPr="00EE51D8">
        <w:rPr>
          <w:rFonts w:ascii="Arial" w:eastAsia="Times New Roman" w:hAnsi="Arial" w:cs="Arial"/>
          <w:b/>
          <w:sz w:val="18"/>
          <w:szCs w:val="18"/>
          <w:lang w:eastAsia="es-ES"/>
        </w:rPr>
        <w:t>. 8.</w:t>
      </w:r>
      <w:r w:rsidR="009337EB">
        <w:rPr>
          <w:rFonts w:ascii="Arial" w:eastAsia="Times New Roman" w:hAnsi="Arial" w:cs="Arial"/>
          <w:b/>
          <w:sz w:val="18"/>
          <w:szCs w:val="18"/>
          <w:lang w:eastAsia="es-ES"/>
        </w:rPr>
        <w:t xml:space="preserve"> </w:t>
      </w:r>
      <w:r w:rsidRPr="00B832F4">
        <w:rPr>
          <w:rFonts w:ascii="Arial" w:hAnsi="Arial" w:cs="Arial"/>
          <w:sz w:val="18"/>
          <w:szCs w:val="18"/>
        </w:rPr>
        <w:t xml:space="preserve">Todos los pagos provenientes del(los) crédito(s) instrumentado(s) en el presente pagaré, serán efectuados libres de gravámenes, impuestos o tasas de cualquier naturaleza establecidos por autoridad competente y sin ningún tipo de reducción, deducción, retención o descuento, los cuales serán asumidos solidariamente por el(los) Deudor(es) en el evento en que se causen. Los abonos parciales y/o pago de intereses que se hagan de las obligaciones a cargo del(los) Deudor(es), serán registrados por </w:t>
      </w:r>
      <w:r w:rsidR="005F473A">
        <w:rPr>
          <w:rFonts w:ascii="Arial" w:hAnsi="Arial" w:cs="Arial"/>
          <w:b/>
          <w:sz w:val="18"/>
          <w:szCs w:val="18"/>
        </w:rPr>
        <w:t>Santander</w:t>
      </w:r>
      <w:r w:rsidRPr="00B832F4">
        <w:rPr>
          <w:rFonts w:ascii="Arial" w:hAnsi="Arial" w:cs="Arial"/>
          <w:sz w:val="18"/>
          <w:szCs w:val="18"/>
        </w:rPr>
        <w:t xml:space="preserve"> en otros documentos, ya sean manuales o sistematizados. </w:t>
      </w:r>
      <w:r w:rsidRPr="00B832F4">
        <w:rPr>
          <w:rFonts w:ascii="Arial" w:hAnsi="Arial" w:cs="Arial"/>
          <w:b/>
          <w:sz w:val="18"/>
          <w:szCs w:val="18"/>
        </w:rPr>
        <w:t xml:space="preserve">9. </w:t>
      </w:r>
      <w:r w:rsidR="005F473A">
        <w:rPr>
          <w:rFonts w:ascii="Arial" w:hAnsi="Arial" w:cs="Arial"/>
          <w:b/>
          <w:sz w:val="18"/>
          <w:szCs w:val="18"/>
        </w:rPr>
        <w:t>Santander</w:t>
      </w:r>
      <w:r w:rsidRPr="00B832F4">
        <w:rPr>
          <w:rFonts w:ascii="Arial" w:hAnsi="Arial" w:cs="Arial"/>
          <w:b/>
          <w:sz w:val="18"/>
          <w:szCs w:val="18"/>
        </w:rPr>
        <w:t xml:space="preserve"> </w:t>
      </w:r>
      <w:r w:rsidRPr="00B832F4">
        <w:rPr>
          <w:rFonts w:ascii="Arial" w:hAnsi="Arial" w:cs="Arial"/>
          <w:sz w:val="18"/>
          <w:szCs w:val="18"/>
        </w:rPr>
        <w:t xml:space="preserve">podrá ceder o vender participaciones de sus derechos derivados de este pagaré a uno o más bancos, personas o entidades, sin tener la obligación de notificar el hecho al(los) Deudor(es). </w:t>
      </w:r>
      <w:r w:rsidRPr="00B832F4">
        <w:rPr>
          <w:rFonts w:ascii="Arial" w:hAnsi="Arial" w:cs="Arial"/>
          <w:b/>
          <w:sz w:val="18"/>
          <w:szCs w:val="18"/>
        </w:rPr>
        <w:t xml:space="preserve">10.  </w:t>
      </w:r>
      <w:r w:rsidRPr="00B832F4">
        <w:rPr>
          <w:rFonts w:ascii="Arial" w:hAnsi="Arial" w:cs="Arial"/>
          <w:sz w:val="18"/>
          <w:szCs w:val="18"/>
        </w:rPr>
        <w:t xml:space="preserve">En caso de pérdida, hurto, deterioro o </w:t>
      </w:r>
    </w:p>
    <w:p w14:paraId="01DFA9A0" w14:textId="77777777" w:rsidR="00A9533D" w:rsidRPr="00E70115" w:rsidRDefault="00A9533D" w:rsidP="00E70115">
      <w:pPr>
        <w:spacing w:line="240" w:lineRule="auto"/>
        <w:jc w:val="both"/>
        <w:rPr>
          <w:rFonts w:ascii="Arial" w:eastAsia="Times New Roman" w:hAnsi="Arial" w:cs="Arial"/>
          <w:b/>
          <w:sz w:val="18"/>
          <w:szCs w:val="18"/>
          <w:lang w:eastAsia="es-ES"/>
        </w:rPr>
      </w:pPr>
      <w:r w:rsidRPr="00B832F4">
        <w:rPr>
          <w:rFonts w:ascii="Arial" w:hAnsi="Arial" w:cs="Arial"/>
          <w:sz w:val="18"/>
          <w:szCs w:val="18"/>
        </w:rPr>
        <w:lastRenderedPageBreak/>
        <w:t xml:space="preserve">destrucción del presente documento, el(los) Deudor(es) se obliga(n) con </w:t>
      </w:r>
      <w:r w:rsidR="005F473A">
        <w:rPr>
          <w:rFonts w:ascii="Arial" w:hAnsi="Arial" w:cs="Arial"/>
          <w:b/>
          <w:sz w:val="18"/>
          <w:szCs w:val="18"/>
        </w:rPr>
        <w:t>Santander</w:t>
      </w:r>
      <w:r w:rsidRPr="00B832F4">
        <w:rPr>
          <w:rFonts w:ascii="Arial" w:hAnsi="Arial" w:cs="Arial"/>
          <w:sz w:val="18"/>
          <w:szCs w:val="18"/>
        </w:rPr>
        <w:t xml:space="preserve"> a suscribir uno nuevo, obligación que podrá exigirse aún por la vía ejecutiva. </w:t>
      </w:r>
    </w:p>
    <w:p w14:paraId="7C7B18E4" w14:textId="6DFDDC9A" w:rsidR="00E70115" w:rsidRDefault="00E70115" w:rsidP="00A9533D">
      <w:pPr>
        <w:jc w:val="both"/>
        <w:rPr>
          <w:rFonts w:ascii="Arial" w:eastAsia="Times New Roman" w:hAnsi="Arial" w:cs="Arial"/>
          <w:b/>
          <w:sz w:val="18"/>
          <w:szCs w:val="18"/>
          <w:lang w:eastAsia="es-ES"/>
        </w:rPr>
      </w:pPr>
    </w:p>
    <w:p w14:paraId="3F04EC24" w14:textId="3AE40602" w:rsidR="00E82E1A" w:rsidRDefault="00E82E1A" w:rsidP="00A9533D">
      <w:pPr>
        <w:jc w:val="both"/>
        <w:rPr>
          <w:rFonts w:ascii="Arial" w:eastAsia="Times New Roman" w:hAnsi="Arial" w:cs="Arial"/>
          <w:b/>
          <w:sz w:val="18"/>
          <w:szCs w:val="18"/>
          <w:lang w:eastAsia="es-ES"/>
        </w:rPr>
      </w:pPr>
    </w:p>
    <w:p w14:paraId="1976E4C2" w14:textId="77777777" w:rsidR="00E70115" w:rsidRDefault="00E70115" w:rsidP="00A9533D">
      <w:pPr>
        <w:jc w:val="both"/>
        <w:rPr>
          <w:rFonts w:ascii="Arial" w:eastAsia="Times New Roman" w:hAnsi="Arial" w:cs="Arial"/>
          <w:b/>
          <w:sz w:val="18"/>
          <w:szCs w:val="18"/>
          <w:lang w:eastAsia="es-ES"/>
        </w:rPr>
      </w:pPr>
    </w:p>
    <w:p w14:paraId="0132AFB0" w14:textId="77777777" w:rsidR="00A9533D" w:rsidRPr="00BE1FDB" w:rsidRDefault="00A9533D" w:rsidP="00A9533D">
      <w:pPr>
        <w:jc w:val="both"/>
        <w:rPr>
          <w:rFonts w:ascii="Arial" w:eastAsia="Times New Roman" w:hAnsi="Arial" w:cs="Arial"/>
          <w:b/>
          <w:sz w:val="18"/>
          <w:szCs w:val="18"/>
          <w:lang w:eastAsia="es-ES"/>
        </w:rPr>
      </w:pPr>
      <w:r w:rsidRPr="00BE1FDB">
        <w:rPr>
          <w:rFonts w:ascii="Arial" w:eastAsia="Times New Roman" w:hAnsi="Arial" w:cs="Arial"/>
          <w:b/>
          <w:sz w:val="18"/>
          <w:szCs w:val="18"/>
          <w:lang w:eastAsia="es-ES"/>
        </w:rPr>
        <w:t xml:space="preserve">PAGARE No. CVH – </w:t>
      </w:r>
    </w:p>
    <w:p w14:paraId="108A91D0" w14:textId="2555F77F" w:rsidR="00A9533D" w:rsidRPr="00BE1FDB" w:rsidRDefault="00A9533D" w:rsidP="00A9533D">
      <w:pPr>
        <w:jc w:val="both"/>
        <w:rPr>
          <w:rFonts w:ascii="Arial" w:hAnsi="Arial" w:cs="Arial"/>
          <w:sz w:val="18"/>
          <w:szCs w:val="18"/>
        </w:rPr>
      </w:pPr>
      <w:r w:rsidRPr="00BE1FDB">
        <w:rPr>
          <w:rFonts w:ascii="Arial" w:hAnsi="Arial" w:cs="Arial"/>
          <w:sz w:val="18"/>
          <w:szCs w:val="18"/>
        </w:rPr>
        <w:t xml:space="preserve">En virtud de este pagaré, prometo(emos) pagar incondicional, solidaria e indivisiblemente en dinero efectivo, el día </w:t>
      </w:r>
      <w:r w:rsidRPr="00BE1FDB">
        <w:rPr>
          <w:rFonts w:ascii="Arial" w:hAnsi="Arial" w:cs="Arial"/>
          <w:b/>
          <w:sz w:val="18"/>
          <w:szCs w:val="18"/>
        </w:rPr>
        <w:t>(1)</w:t>
      </w:r>
      <w:r w:rsidR="00E70115">
        <w:rPr>
          <w:rFonts w:ascii="Arial" w:hAnsi="Arial" w:cs="Arial"/>
          <w:b/>
          <w:sz w:val="18"/>
          <w:szCs w:val="18"/>
        </w:rPr>
        <w:t xml:space="preserve"> ______________________</w:t>
      </w:r>
      <w:proofErr w:type="gramStart"/>
      <w:r w:rsidR="00E70115">
        <w:rPr>
          <w:rFonts w:ascii="Arial" w:hAnsi="Arial" w:cs="Arial"/>
          <w:b/>
          <w:sz w:val="18"/>
          <w:szCs w:val="18"/>
        </w:rPr>
        <w:t>_</w:t>
      </w:r>
      <w:r w:rsidR="00E70115">
        <w:rPr>
          <w:rFonts w:ascii="Arial" w:hAnsi="Arial" w:cs="Arial"/>
          <w:sz w:val="18"/>
          <w:szCs w:val="18"/>
        </w:rPr>
        <w:t xml:space="preserve"> </w:t>
      </w:r>
      <w:r w:rsidRPr="00BE1FDB">
        <w:rPr>
          <w:rFonts w:ascii="Arial" w:hAnsi="Arial" w:cs="Arial"/>
          <w:sz w:val="18"/>
          <w:szCs w:val="18"/>
        </w:rPr>
        <w:t>,</w:t>
      </w:r>
      <w:proofErr w:type="gramEnd"/>
      <w:r w:rsidRPr="00BE1FDB">
        <w:rPr>
          <w:rFonts w:ascii="Arial" w:hAnsi="Arial" w:cs="Arial"/>
          <w:sz w:val="18"/>
          <w:szCs w:val="18"/>
        </w:rPr>
        <w:t xml:space="preserve"> a la orden de </w:t>
      </w:r>
      <w:r w:rsidR="00FA4DCB" w:rsidRPr="00FA4DCB">
        <w:rPr>
          <w:rFonts w:ascii="Arial" w:hAnsi="Arial" w:cs="Arial"/>
          <w:b/>
          <w:bCs/>
          <w:sz w:val="18"/>
          <w:szCs w:val="18"/>
        </w:rPr>
        <w:t xml:space="preserve">Santander </w:t>
      </w:r>
      <w:proofErr w:type="spellStart"/>
      <w:r w:rsidR="008958C8">
        <w:rPr>
          <w:rFonts w:ascii="Arial" w:hAnsi="Arial" w:cs="Arial"/>
          <w:b/>
          <w:bCs/>
          <w:sz w:val="18"/>
          <w:szCs w:val="18"/>
        </w:rPr>
        <w:t>Financing</w:t>
      </w:r>
      <w:proofErr w:type="spellEnd"/>
      <w:r w:rsidR="008958C8">
        <w:rPr>
          <w:rFonts w:ascii="Arial" w:hAnsi="Arial" w:cs="Arial"/>
          <w:b/>
          <w:bCs/>
          <w:sz w:val="18"/>
          <w:szCs w:val="18"/>
        </w:rPr>
        <w:t xml:space="preserve"> </w:t>
      </w:r>
      <w:r w:rsidR="00FA4DCB" w:rsidRPr="00FA4DCB">
        <w:rPr>
          <w:rFonts w:ascii="Arial" w:hAnsi="Arial" w:cs="Arial"/>
          <w:b/>
          <w:bCs/>
          <w:sz w:val="18"/>
          <w:szCs w:val="18"/>
        </w:rPr>
        <w:t>S.A.S</w:t>
      </w:r>
      <w:r w:rsidR="004337F5" w:rsidRPr="00586E89">
        <w:rPr>
          <w:rFonts w:ascii="Arial" w:hAnsi="Arial" w:cs="Arial"/>
          <w:b/>
          <w:sz w:val="18"/>
          <w:szCs w:val="18"/>
        </w:rPr>
        <w:t>.</w:t>
      </w:r>
      <w:r w:rsidR="00E70115">
        <w:rPr>
          <w:rFonts w:ascii="Arial" w:hAnsi="Arial" w:cs="Arial"/>
          <w:sz w:val="18"/>
          <w:szCs w:val="18"/>
        </w:rPr>
        <w:t>, sociedad legalmente constituida bajo leyes de Colombia y con domicilio</w:t>
      </w:r>
      <w:r w:rsidRPr="00BE1FDB">
        <w:rPr>
          <w:rFonts w:ascii="Arial" w:hAnsi="Arial" w:cs="Arial"/>
          <w:sz w:val="18"/>
          <w:szCs w:val="18"/>
        </w:rPr>
        <w:t xml:space="preserve"> principal en la ciudad de Bogotá, D.C., o de cualquier tenedor legítimo, en la ciudad de Bogotá D.C., la siguiente suma en moneda legal: </w:t>
      </w:r>
      <w:r w:rsidRPr="00BE1FDB">
        <w:rPr>
          <w:rFonts w:ascii="Arial" w:hAnsi="Arial" w:cs="Arial"/>
          <w:b/>
          <w:sz w:val="18"/>
          <w:szCs w:val="18"/>
        </w:rPr>
        <w:t>(2)</w:t>
      </w:r>
    </w:p>
    <w:p w14:paraId="2F0885BF" w14:textId="77777777" w:rsidR="00A9533D" w:rsidRPr="00BE1FDB" w:rsidRDefault="00A9533D" w:rsidP="00A9533D">
      <w:pPr>
        <w:spacing w:line="312" w:lineRule="auto"/>
        <w:jc w:val="both"/>
        <w:rPr>
          <w:rFonts w:ascii="Arial" w:hAnsi="Arial" w:cs="Arial"/>
          <w:sz w:val="18"/>
          <w:szCs w:val="18"/>
        </w:rPr>
      </w:pPr>
      <w:r w:rsidRPr="00BE1FDB">
        <w:rPr>
          <w:rFonts w:ascii="Arial" w:hAnsi="Arial" w:cs="Arial"/>
          <w:sz w:val="18"/>
          <w:szCs w:val="18"/>
        </w:rPr>
        <w:tab/>
        <w:t xml:space="preserve">   </w:t>
      </w:r>
      <w:r w:rsidRPr="00BE1FDB">
        <w:rPr>
          <w:rFonts w:ascii="Arial" w:hAnsi="Arial" w:cs="Arial"/>
          <w:sz w:val="18"/>
          <w:szCs w:val="18"/>
        </w:rPr>
        <w:tab/>
      </w:r>
      <w:r w:rsidRPr="00BE1FDB">
        <w:rPr>
          <w:rFonts w:ascii="Arial" w:hAnsi="Arial" w:cs="Arial"/>
          <w:sz w:val="18"/>
          <w:szCs w:val="18"/>
        </w:rPr>
        <w:tab/>
      </w:r>
      <w:r w:rsidRPr="00BE1FDB">
        <w:rPr>
          <w:rFonts w:ascii="Arial" w:hAnsi="Arial" w:cs="Arial"/>
          <w:sz w:val="18"/>
          <w:szCs w:val="18"/>
        </w:rPr>
        <w:tab/>
        <w:t xml:space="preserve"> . En caso de presentarse incumplimiento o retardo en el pago de la obligación, pagaré(emos) por cada día de retardo sobre la siguiente suma en moneda legal: </w:t>
      </w:r>
      <w:r w:rsidRPr="00BE1FDB">
        <w:rPr>
          <w:rFonts w:ascii="Arial" w:hAnsi="Arial" w:cs="Arial"/>
          <w:b/>
          <w:sz w:val="18"/>
          <w:szCs w:val="18"/>
        </w:rPr>
        <w:t>(3)</w:t>
      </w:r>
    </w:p>
    <w:p w14:paraId="74FFC3AB" w14:textId="77777777" w:rsidR="00A9533D" w:rsidRPr="00BE1FDB" w:rsidRDefault="00A9533D" w:rsidP="00A9533D">
      <w:pPr>
        <w:spacing w:line="312" w:lineRule="auto"/>
        <w:jc w:val="both"/>
        <w:rPr>
          <w:rFonts w:ascii="Arial" w:hAnsi="Arial" w:cs="Arial"/>
          <w:sz w:val="18"/>
          <w:szCs w:val="18"/>
        </w:rPr>
      </w:pPr>
      <w:r w:rsidRPr="00BE1FDB">
        <w:rPr>
          <w:rFonts w:ascii="Arial" w:hAnsi="Arial" w:cs="Arial"/>
          <w:sz w:val="18"/>
          <w:szCs w:val="18"/>
        </w:rPr>
        <w:tab/>
      </w:r>
      <w:r w:rsidRPr="00BE1FDB">
        <w:rPr>
          <w:rFonts w:ascii="Arial" w:hAnsi="Arial" w:cs="Arial"/>
          <w:sz w:val="18"/>
          <w:szCs w:val="18"/>
        </w:rPr>
        <w:tab/>
      </w:r>
      <w:r w:rsidRPr="00BE1FDB">
        <w:rPr>
          <w:rFonts w:ascii="Arial" w:hAnsi="Arial" w:cs="Arial"/>
          <w:sz w:val="18"/>
          <w:szCs w:val="18"/>
        </w:rPr>
        <w:tab/>
      </w:r>
      <w:r w:rsidRPr="00BE1FDB">
        <w:rPr>
          <w:rFonts w:ascii="Arial" w:hAnsi="Arial" w:cs="Arial"/>
          <w:sz w:val="18"/>
          <w:szCs w:val="18"/>
        </w:rPr>
        <w:tab/>
        <w:t xml:space="preserve"> , un interés moratorio equivalente a la máxima tasa autorizada legalmente para el cobro de intereses moratorios que esté vigente para el momento del pago. A mi(nuestro) cargo también estarán los impuestos, gastos, costas y honorarios de abogado que correspondan </w:t>
      </w:r>
      <w:proofErr w:type="gramStart"/>
      <w:r w:rsidRPr="00BE1FDB">
        <w:rPr>
          <w:rFonts w:ascii="Arial" w:hAnsi="Arial" w:cs="Arial"/>
          <w:sz w:val="18"/>
          <w:szCs w:val="18"/>
        </w:rPr>
        <w:t>en razón de</w:t>
      </w:r>
      <w:proofErr w:type="gramEnd"/>
      <w:r w:rsidRPr="00BE1FDB">
        <w:rPr>
          <w:rFonts w:ascii="Arial" w:hAnsi="Arial" w:cs="Arial"/>
          <w:sz w:val="18"/>
          <w:szCs w:val="18"/>
        </w:rPr>
        <w:t xml:space="preserve"> la emisión, suscripción y cobro de la presente obligación.</w:t>
      </w:r>
    </w:p>
    <w:p w14:paraId="13026010" w14:textId="77777777" w:rsidR="00E02E4B" w:rsidRPr="00BE1FDB" w:rsidRDefault="00A9533D" w:rsidP="00A9533D">
      <w:pPr>
        <w:spacing w:line="240" w:lineRule="auto"/>
        <w:jc w:val="both"/>
        <w:rPr>
          <w:rFonts w:ascii="Arial" w:hAnsi="Arial" w:cs="Arial"/>
          <w:b/>
          <w:sz w:val="18"/>
          <w:szCs w:val="18"/>
        </w:rPr>
      </w:pPr>
      <w:r w:rsidRPr="00BE1FDB">
        <w:rPr>
          <w:rFonts w:ascii="Arial" w:hAnsi="Arial" w:cs="Arial"/>
          <w:sz w:val="18"/>
          <w:szCs w:val="18"/>
        </w:rPr>
        <w:t xml:space="preserve">Se emite este pagaré en la ciudad de        </w:t>
      </w:r>
      <w:proofErr w:type="gramStart"/>
      <w:r w:rsidRPr="00BE1FDB">
        <w:rPr>
          <w:rFonts w:ascii="Arial" w:hAnsi="Arial" w:cs="Arial"/>
          <w:sz w:val="18"/>
          <w:szCs w:val="18"/>
        </w:rPr>
        <w:t xml:space="preserve">  .</w:t>
      </w:r>
      <w:proofErr w:type="gramEnd"/>
      <w:r w:rsidRPr="00BE1FDB">
        <w:rPr>
          <w:rFonts w:ascii="Arial" w:hAnsi="Arial" w:cs="Arial"/>
          <w:sz w:val="18"/>
          <w:szCs w:val="18"/>
        </w:rPr>
        <w:t xml:space="preserve">, el día </w:t>
      </w:r>
      <w:r w:rsidR="005C4B87">
        <w:rPr>
          <w:rFonts w:ascii="Arial" w:hAnsi="Arial" w:cs="Arial"/>
          <w:b/>
          <w:sz w:val="18"/>
          <w:szCs w:val="18"/>
        </w:rPr>
        <w:t xml:space="preserve">    </w:t>
      </w:r>
      <w:r w:rsidR="000E00F5">
        <w:rPr>
          <w:rFonts w:ascii="Arial" w:hAnsi="Arial" w:cs="Arial"/>
          <w:b/>
          <w:sz w:val="18"/>
          <w:szCs w:val="18"/>
        </w:rPr>
        <w:t xml:space="preserve">   </w:t>
      </w:r>
      <w:r w:rsidR="005C4B87">
        <w:rPr>
          <w:rFonts w:ascii="Arial" w:hAnsi="Arial" w:cs="Arial"/>
          <w:b/>
          <w:sz w:val="18"/>
          <w:szCs w:val="18"/>
        </w:rPr>
        <w:t xml:space="preserve"> </w:t>
      </w:r>
      <w:r w:rsidR="000E00F5">
        <w:rPr>
          <w:rFonts w:ascii="Arial" w:hAnsi="Arial" w:cs="Arial"/>
          <w:b/>
          <w:sz w:val="18"/>
          <w:szCs w:val="18"/>
        </w:rPr>
        <w:t xml:space="preserve"> </w:t>
      </w:r>
      <w:r w:rsidR="005C4B87">
        <w:rPr>
          <w:rFonts w:ascii="Arial" w:hAnsi="Arial" w:cs="Arial"/>
          <w:b/>
          <w:sz w:val="18"/>
          <w:szCs w:val="18"/>
        </w:rPr>
        <w:t xml:space="preserve"> </w:t>
      </w:r>
      <w:r w:rsidR="005C4B87">
        <w:rPr>
          <w:rFonts w:ascii="Arial" w:hAnsi="Arial" w:cs="Arial"/>
          <w:sz w:val="18"/>
          <w:szCs w:val="18"/>
        </w:rPr>
        <w:t xml:space="preserve">del </w:t>
      </w:r>
      <w:r w:rsidR="005C4B87" w:rsidRPr="005C4B87">
        <w:rPr>
          <w:rFonts w:ascii="Arial" w:hAnsi="Arial" w:cs="Arial"/>
          <w:sz w:val="18"/>
          <w:szCs w:val="18"/>
        </w:rPr>
        <w:t xml:space="preserve">mes </w:t>
      </w:r>
      <w:r w:rsidR="005C4B87">
        <w:rPr>
          <w:rFonts w:ascii="Arial" w:hAnsi="Arial" w:cs="Arial"/>
          <w:sz w:val="18"/>
          <w:szCs w:val="18"/>
        </w:rPr>
        <w:t xml:space="preserve">    </w:t>
      </w:r>
      <w:r w:rsidR="000E00F5">
        <w:rPr>
          <w:rFonts w:ascii="Arial" w:hAnsi="Arial" w:cs="Arial"/>
          <w:sz w:val="18"/>
          <w:szCs w:val="18"/>
        </w:rPr>
        <w:t xml:space="preserve">     </w:t>
      </w:r>
      <w:r w:rsidR="005C4B87">
        <w:rPr>
          <w:rFonts w:ascii="Arial" w:hAnsi="Arial" w:cs="Arial"/>
          <w:sz w:val="18"/>
          <w:szCs w:val="18"/>
        </w:rPr>
        <w:t xml:space="preserve"> </w:t>
      </w:r>
      <w:r w:rsidR="005C4B87" w:rsidRPr="005C4B87">
        <w:rPr>
          <w:rFonts w:ascii="Arial" w:hAnsi="Arial" w:cs="Arial"/>
          <w:sz w:val="18"/>
          <w:szCs w:val="18"/>
        </w:rPr>
        <w:t>del año</w:t>
      </w:r>
      <w:r w:rsidRPr="00BE1FDB">
        <w:rPr>
          <w:rFonts w:ascii="Arial" w:hAnsi="Arial" w:cs="Arial"/>
          <w:b/>
          <w:sz w:val="18"/>
          <w:szCs w:val="18"/>
        </w:rPr>
        <w:t xml:space="preserve"> </w:t>
      </w:r>
    </w:p>
    <w:p w14:paraId="695F97AB" w14:textId="77777777" w:rsidR="000F5437" w:rsidRPr="00B62735" w:rsidRDefault="000F5437" w:rsidP="000F5437">
      <w:pPr>
        <w:pStyle w:val="Textoindependiente"/>
        <w:ind w:right="15"/>
        <w:jc w:val="both"/>
        <w:rPr>
          <w:rFonts w:eastAsiaTheme="minorHAnsi"/>
          <w:sz w:val="14"/>
          <w:szCs w:val="14"/>
          <w:lang w:val="es-ES" w:eastAsia="en-US" w:bidi="ar-SA"/>
        </w:rPr>
      </w:pPr>
      <w:r w:rsidRPr="00B62735">
        <w:rPr>
          <w:rFonts w:eastAsiaTheme="minorHAnsi"/>
          <w:sz w:val="14"/>
          <w:szCs w:val="14"/>
          <w:lang w:val="es-ES" w:eastAsia="en-US" w:bidi="ar-SA"/>
        </w:rPr>
        <w:t>Para los casos en que aplique la firma electrónica: El firmante acepta que la firma del presente documento se entenderá como una manifestación de voluntad, la cual se realizará a través del mecanismo de autenticación OTP (</w:t>
      </w:r>
      <w:proofErr w:type="spellStart"/>
      <w:r w:rsidRPr="00B62735">
        <w:rPr>
          <w:rFonts w:eastAsiaTheme="minorHAnsi"/>
          <w:sz w:val="14"/>
          <w:szCs w:val="14"/>
          <w:lang w:val="es-ES" w:eastAsia="en-US" w:bidi="ar-SA"/>
        </w:rPr>
        <w:t>One</w:t>
      </w:r>
      <w:proofErr w:type="spellEnd"/>
      <w:r w:rsidRPr="00B62735">
        <w:rPr>
          <w:rFonts w:eastAsiaTheme="minorHAnsi"/>
          <w:sz w:val="14"/>
          <w:szCs w:val="14"/>
          <w:lang w:val="es-ES" w:eastAsia="en-US" w:bidi="ar-SA"/>
        </w:rPr>
        <w:t xml:space="preserve"> Time </w:t>
      </w:r>
      <w:proofErr w:type="spellStart"/>
      <w:r w:rsidRPr="00B62735">
        <w:rPr>
          <w:rFonts w:eastAsiaTheme="minorHAnsi"/>
          <w:sz w:val="14"/>
          <w:szCs w:val="14"/>
          <w:lang w:val="es-ES" w:eastAsia="en-US" w:bidi="ar-SA"/>
        </w:rPr>
        <w:t>Password</w:t>
      </w:r>
      <w:proofErr w:type="spellEnd"/>
      <w:r w:rsidRPr="00B62735">
        <w:rPr>
          <w:rFonts w:eastAsiaTheme="minorHAnsi"/>
          <w:sz w:val="14"/>
          <w:szCs w:val="14"/>
          <w:lang w:val="es-ES" w:eastAsia="en-US" w:bidi="ar-SA"/>
        </w:rPr>
        <w:t>). Este es un mecanismo de firma electrónica que funge como método de identificación confiable y apropiado, el cual tendrá plenos efectos jurídicos, validez o fuerza obligatoria en los términos de las leyes que aplicables.</w:t>
      </w:r>
    </w:p>
    <w:p w14:paraId="134A7602" w14:textId="77777777" w:rsidR="000F5437" w:rsidRPr="00B62735" w:rsidRDefault="000F5437" w:rsidP="000F5437">
      <w:pPr>
        <w:pStyle w:val="Textoindependiente"/>
        <w:ind w:right="347"/>
        <w:jc w:val="both"/>
        <w:rPr>
          <w:rFonts w:eastAsiaTheme="minorHAnsi"/>
          <w:sz w:val="14"/>
          <w:szCs w:val="14"/>
          <w:lang w:val="es-ES" w:eastAsia="en-US" w:bidi="ar-SA"/>
        </w:rPr>
      </w:pPr>
    </w:p>
    <w:p w14:paraId="5D2BF517" w14:textId="0833C21B" w:rsidR="00A9533D" w:rsidRDefault="000F5437" w:rsidP="000F5437">
      <w:pPr>
        <w:jc w:val="both"/>
        <w:rPr>
          <w:sz w:val="12"/>
          <w:szCs w:val="12"/>
        </w:rPr>
      </w:pPr>
      <w:r w:rsidRPr="00B62735">
        <w:rPr>
          <w:rFonts w:ascii="Arial" w:hAnsi="Arial" w:cs="Arial"/>
          <w:sz w:val="14"/>
          <w:szCs w:val="14"/>
        </w:rPr>
        <w:t>Teniendo en cuenta que la firma electrónica de este acuerdo sustituye la firma física, es necesario que este proceso lo realice el firmante sin delegarlo. Es responsabilidad exclusiva del firmante mantener el control y custodia sobre los datos de creación de la firma</w:t>
      </w:r>
      <w:r>
        <w:rPr>
          <w:rFonts w:ascii="Arial" w:hAnsi="Arial" w:cs="Arial"/>
          <w:sz w:val="14"/>
          <w:szCs w:val="14"/>
        </w:rPr>
        <w:t>.</w:t>
      </w:r>
    </w:p>
    <w:tbl>
      <w:tblPr>
        <w:tblStyle w:val="Tablaconcuadrcula"/>
        <w:tblW w:w="107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706"/>
        <w:gridCol w:w="565"/>
        <w:gridCol w:w="236"/>
        <w:gridCol w:w="47"/>
        <w:gridCol w:w="283"/>
        <w:gridCol w:w="143"/>
        <w:gridCol w:w="142"/>
        <w:gridCol w:w="282"/>
        <w:gridCol w:w="993"/>
        <w:gridCol w:w="236"/>
        <w:gridCol w:w="48"/>
        <w:gridCol w:w="283"/>
        <w:gridCol w:w="399"/>
        <w:gridCol w:w="735"/>
        <w:gridCol w:w="284"/>
        <w:gridCol w:w="1276"/>
        <w:gridCol w:w="1559"/>
        <w:gridCol w:w="283"/>
        <w:gridCol w:w="709"/>
        <w:gridCol w:w="284"/>
        <w:gridCol w:w="283"/>
        <w:gridCol w:w="992"/>
      </w:tblGrid>
      <w:tr w:rsidR="00C444AE" w:rsidRPr="001F4347" w14:paraId="3A175EC4" w14:textId="77777777" w:rsidTr="00BE1FDB">
        <w:tc>
          <w:tcPr>
            <w:tcW w:w="5382" w:type="dxa"/>
            <w:gridSpan w:val="15"/>
            <w:tcBorders>
              <w:top w:val="nil"/>
              <w:left w:val="nil"/>
              <w:bottom w:val="nil"/>
              <w:right w:val="nil"/>
            </w:tcBorders>
            <w:shd w:val="clear" w:color="auto" w:fill="FF0000"/>
          </w:tcPr>
          <w:p w14:paraId="7A6664CB" w14:textId="77777777" w:rsidR="00C444AE" w:rsidRPr="001F4347" w:rsidRDefault="00C444AE" w:rsidP="00B96FE5">
            <w:pPr>
              <w:jc w:val="center"/>
              <w:rPr>
                <w:sz w:val="16"/>
                <w:szCs w:val="16"/>
              </w:rPr>
            </w:pPr>
          </w:p>
        </w:tc>
        <w:tc>
          <w:tcPr>
            <w:tcW w:w="5386" w:type="dxa"/>
            <w:gridSpan w:val="7"/>
            <w:tcBorders>
              <w:top w:val="nil"/>
              <w:left w:val="nil"/>
              <w:bottom w:val="nil"/>
              <w:right w:val="nil"/>
            </w:tcBorders>
            <w:shd w:val="clear" w:color="auto" w:fill="FF0000"/>
          </w:tcPr>
          <w:p w14:paraId="4535C019" w14:textId="77777777" w:rsidR="00C444AE" w:rsidRPr="001F4347" w:rsidRDefault="00C444AE" w:rsidP="00B96FE5">
            <w:pPr>
              <w:jc w:val="center"/>
              <w:rPr>
                <w:sz w:val="16"/>
                <w:szCs w:val="16"/>
              </w:rPr>
            </w:pPr>
          </w:p>
        </w:tc>
      </w:tr>
      <w:tr w:rsidR="00C444AE" w:rsidRPr="001F4347" w14:paraId="11DEC807" w14:textId="77777777" w:rsidTr="00BE1FDB">
        <w:tc>
          <w:tcPr>
            <w:tcW w:w="5382" w:type="dxa"/>
            <w:gridSpan w:val="15"/>
            <w:tcBorders>
              <w:top w:val="nil"/>
              <w:left w:val="nil"/>
              <w:bottom w:val="nil"/>
              <w:right w:val="nil"/>
            </w:tcBorders>
            <w:shd w:val="clear" w:color="auto" w:fill="auto"/>
          </w:tcPr>
          <w:p w14:paraId="2D9B5D52" w14:textId="77777777" w:rsidR="00C444AE" w:rsidRPr="001F4347" w:rsidRDefault="00C444AE" w:rsidP="00C444AE">
            <w:pPr>
              <w:rPr>
                <w:sz w:val="6"/>
                <w:szCs w:val="6"/>
              </w:rPr>
            </w:pPr>
          </w:p>
        </w:tc>
        <w:tc>
          <w:tcPr>
            <w:tcW w:w="5386" w:type="dxa"/>
            <w:gridSpan w:val="7"/>
            <w:tcBorders>
              <w:top w:val="nil"/>
              <w:left w:val="nil"/>
              <w:bottom w:val="nil"/>
              <w:right w:val="nil"/>
            </w:tcBorders>
          </w:tcPr>
          <w:p w14:paraId="3C57DDA5" w14:textId="77777777" w:rsidR="00C444AE" w:rsidRPr="001F4347" w:rsidRDefault="00C444AE" w:rsidP="00C444AE">
            <w:pPr>
              <w:rPr>
                <w:sz w:val="6"/>
                <w:szCs w:val="6"/>
              </w:rPr>
            </w:pPr>
          </w:p>
        </w:tc>
      </w:tr>
      <w:tr w:rsidR="00C444AE" w:rsidRPr="001F4347" w14:paraId="7311FCC4" w14:textId="77777777" w:rsidTr="00BE1FDB">
        <w:tc>
          <w:tcPr>
            <w:tcW w:w="1837" w:type="dxa"/>
            <w:gridSpan w:val="5"/>
            <w:tcBorders>
              <w:top w:val="nil"/>
              <w:left w:val="nil"/>
              <w:bottom w:val="single" w:sz="4" w:space="0" w:color="808080"/>
              <w:right w:val="nil"/>
            </w:tcBorders>
            <w:shd w:val="clear" w:color="auto" w:fill="F2F2F2" w:themeFill="background1" w:themeFillShade="F2"/>
          </w:tcPr>
          <w:p w14:paraId="2AAC7A27" w14:textId="77777777" w:rsidR="00C444AE" w:rsidRPr="001F4347" w:rsidRDefault="00C444AE" w:rsidP="00C444AE">
            <w:pPr>
              <w:rPr>
                <w:sz w:val="16"/>
                <w:szCs w:val="16"/>
              </w:rPr>
            </w:pPr>
            <w:r>
              <w:rPr>
                <w:sz w:val="16"/>
                <w:szCs w:val="16"/>
              </w:rPr>
              <w:t>NOMBRE DEL DEUDOR</w:t>
            </w:r>
          </w:p>
        </w:tc>
        <w:tc>
          <w:tcPr>
            <w:tcW w:w="3545" w:type="dxa"/>
            <w:gridSpan w:val="10"/>
            <w:tcBorders>
              <w:top w:val="nil"/>
              <w:left w:val="nil"/>
              <w:bottom w:val="single" w:sz="4" w:space="0" w:color="808080"/>
              <w:right w:val="nil"/>
            </w:tcBorders>
            <w:shd w:val="clear" w:color="auto" w:fill="auto"/>
          </w:tcPr>
          <w:p w14:paraId="35D6FA31"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13490358" w14:textId="77777777" w:rsidR="00C444AE" w:rsidRPr="001F4347" w:rsidRDefault="00C444AE" w:rsidP="00C444AE">
            <w:pPr>
              <w:rPr>
                <w:sz w:val="16"/>
                <w:szCs w:val="16"/>
              </w:rPr>
            </w:pPr>
          </w:p>
        </w:tc>
      </w:tr>
      <w:tr w:rsidR="00C444AE" w:rsidRPr="001F4347" w14:paraId="4B66C5FC" w14:textId="77777777" w:rsidTr="00BE1FDB">
        <w:tc>
          <w:tcPr>
            <w:tcW w:w="5382" w:type="dxa"/>
            <w:gridSpan w:val="15"/>
            <w:tcBorders>
              <w:top w:val="single" w:sz="4" w:space="0" w:color="808080"/>
              <w:left w:val="nil"/>
              <w:bottom w:val="nil"/>
              <w:right w:val="nil"/>
            </w:tcBorders>
            <w:shd w:val="clear" w:color="auto" w:fill="auto"/>
          </w:tcPr>
          <w:p w14:paraId="141AD514" w14:textId="77777777" w:rsidR="00C444AE" w:rsidRPr="001F4347" w:rsidRDefault="00C444AE" w:rsidP="00C444AE">
            <w:pPr>
              <w:rPr>
                <w:sz w:val="6"/>
                <w:szCs w:val="6"/>
              </w:rPr>
            </w:pPr>
          </w:p>
        </w:tc>
        <w:tc>
          <w:tcPr>
            <w:tcW w:w="5386" w:type="dxa"/>
            <w:gridSpan w:val="7"/>
            <w:tcBorders>
              <w:top w:val="nil"/>
              <w:left w:val="nil"/>
              <w:bottom w:val="nil"/>
              <w:right w:val="nil"/>
            </w:tcBorders>
          </w:tcPr>
          <w:p w14:paraId="646D2D11" w14:textId="77777777" w:rsidR="00C444AE" w:rsidRPr="001F4347" w:rsidRDefault="00C444AE" w:rsidP="00C444AE">
            <w:pPr>
              <w:rPr>
                <w:sz w:val="6"/>
                <w:szCs w:val="6"/>
              </w:rPr>
            </w:pPr>
          </w:p>
        </w:tc>
      </w:tr>
      <w:tr w:rsidR="00C444AE" w:rsidRPr="001F4347" w14:paraId="551FC50C" w14:textId="77777777" w:rsidTr="00BE1FDB">
        <w:trPr>
          <w:trHeight w:val="129"/>
        </w:trPr>
        <w:tc>
          <w:tcPr>
            <w:tcW w:w="706" w:type="dxa"/>
            <w:tcBorders>
              <w:top w:val="nil"/>
              <w:left w:val="nil"/>
              <w:bottom w:val="nil"/>
              <w:right w:val="nil"/>
            </w:tcBorders>
            <w:shd w:val="clear" w:color="auto" w:fill="F2F2F2" w:themeFill="background1" w:themeFillShade="F2"/>
          </w:tcPr>
          <w:p w14:paraId="40C62219" w14:textId="77777777" w:rsidR="00C444AE" w:rsidRPr="001F4347" w:rsidRDefault="00C444AE" w:rsidP="00C444AE">
            <w:pPr>
              <w:rPr>
                <w:sz w:val="16"/>
                <w:szCs w:val="16"/>
              </w:rPr>
            </w:pPr>
            <w:r>
              <w:rPr>
                <w:sz w:val="16"/>
                <w:szCs w:val="16"/>
              </w:rPr>
              <w:t>TIPO ID</w:t>
            </w:r>
          </w:p>
        </w:tc>
        <w:tc>
          <w:tcPr>
            <w:tcW w:w="565" w:type="dxa"/>
            <w:tcBorders>
              <w:top w:val="nil"/>
              <w:left w:val="nil"/>
              <w:bottom w:val="nil"/>
              <w:right w:val="nil"/>
            </w:tcBorders>
            <w:shd w:val="clear" w:color="auto" w:fill="auto"/>
          </w:tcPr>
          <w:p w14:paraId="0C16F2DA" w14:textId="77777777" w:rsidR="00C444AE" w:rsidRPr="001F4347" w:rsidRDefault="00C444AE" w:rsidP="00C444AE">
            <w:pPr>
              <w:rPr>
                <w:sz w:val="16"/>
                <w:szCs w:val="16"/>
              </w:rPr>
            </w:pPr>
          </w:p>
        </w:tc>
        <w:tc>
          <w:tcPr>
            <w:tcW w:w="236" w:type="dxa"/>
            <w:tcBorders>
              <w:top w:val="nil"/>
              <w:left w:val="nil"/>
              <w:bottom w:val="nil"/>
              <w:right w:val="nil"/>
            </w:tcBorders>
            <w:shd w:val="clear" w:color="auto" w:fill="auto"/>
          </w:tcPr>
          <w:p w14:paraId="676F3989" w14:textId="77777777" w:rsidR="00C444AE" w:rsidRPr="001F4347" w:rsidRDefault="00C444AE" w:rsidP="00C444AE">
            <w:pPr>
              <w:rPr>
                <w:sz w:val="16"/>
                <w:szCs w:val="16"/>
              </w:rPr>
            </w:pPr>
          </w:p>
        </w:tc>
        <w:tc>
          <w:tcPr>
            <w:tcW w:w="897" w:type="dxa"/>
            <w:gridSpan w:val="5"/>
            <w:tcBorders>
              <w:top w:val="nil"/>
              <w:left w:val="nil"/>
              <w:bottom w:val="nil"/>
              <w:right w:val="nil"/>
            </w:tcBorders>
            <w:shd w:val="clear" w:color="auto" w:fill="F2F2F2" w:themeFill="background1" w:themeFillShade="F2"/>
          </w:tcPr>
          <w:p w14:paraId="30FF1A48" w14:textId="77777777" w:rsidR="00C444AE" w:rsidRPr="001F4347" w:rsidRDefault="00C444AE" w:rsidP="00C444AE">
            <w:pPr>
              <w:rPr>
                <w:sz w:val="16"/>
                <w:szCs w:val="16"/>
              </w:rPr>
            </w:pPr>
            <w:r>
              <w:rPr>
                <w:sz w:val="16"/>
                <w:szCs w:val="16"/>
              </w:rPr>
              <w:t>NÚMERO</w:t>
            </w:r>
          </w:p>
        </w:tc>
        <w:tc>
          <w:tcPr>
            <w:tcW w:w="993" w:type="dxa"/>
            <w:tcBorders>
              <w:top w:val="nil"/>
              <w:left w:val="nil"/>
              <w:bottom w:val="nil"/>
              <w:right w:val="nil"/>
            </w:tcBorders>
            <w:shd w:val="clear" w:color="auto" w:fill="auto"/>
          </w:tcPr>
          <w:p w14:paraId="45A00A02" w14:textId="77777777" w:rsidR="00C444AE" w:rsidRPr="001F4347" w:rsidRDefault="00C444AE" w:rsidP="00C444AE">
            <w:pPr>
              <w:jc w:val="center"/>
              <w:rPr>
                <w:sz w:val="16"/>
                <w:szCs w:val="16"/>
              </w:rPr>
            </w:pPr>
          </w:p>
        </w:tc>
        <w:tc>
          <w:tcPr>
            <w:tcW w:w="236" w:type="dxa"/>
            <w:tcBorders>
              <w:top w:val="nil"/>
              <w:left w:val="nil"/>
              <w:bottom w:val="nil"/>
              <w:right w:val="nil"/>
            </w:tcBorders>
            <w:shd w:val="clear" w:color="auto" w:fill="auto"/>
          </w:tcPr>
          <w:p w14:paraId="27ACBE01" w14:textId="77777777" w:rsidR="00C444AE" w:rsidRPr="001F4347" w:rsidRDefault="00C444AE" w:rsidP="00C444AE">
            <w:pPr>
              <w:jc w:val="center"/>
              <w:rPr>
                <w:sz w:val="16"/>
                <w:szCs w:val="16"/>
              </w:rPr>
            </w:pPr>
          </w:p>
        </w:tc>
        <w:tc>
          <w:tcPr>
            <w:tcW w:w="730" w:type="dxa"/>
            <w:gridSpan w:val="3"/>
            <w:tcBorders>
              <w:top w:val="nil"/>
              <w:left w:val="nil"/>
              <w:bottom w:val="single" w:sz="4" w:space="0" w:color="808080"/>
              <w:right w:val="nil"/>
            </w:tcBorders>
            <w:shd w:val="clear" w:color="auto" w:fill="F2F2F2" w:themeFill="background1" w:themeFillShade="F2"/>
          </w:tcPr>
          <w:p w14:paraId="2901E696" w14:textId="77777777" w:rsidR="00C444AE" w:rsidRPr="001F4347" w:rsidRDefault="00C444AE" w:rsidP="00C444AE">
            <w:pPr>
              <w:rPr>
                <w:sz w:val="16"/>
                <w:szCs w:val="16"/>
              </w:rPr>
            </w:pPr>
            <w:r>
              <w:rPr>
                <w:sz w:val="16"/>
                <w:szCs w:val="16"/>
              </w:rPr>
              <w:t>FECHA</w:t>
            </w:r>
          </w:p>
        </w:tc>
        <w:tc>
          <w:tcPr>
            <w:tcW w:w="1019" w:type="dxa"/>
            <w:gridSpan w:val="2"/>
            <w:tcBorders>
              <w:top w:val="nil"/>
              <w:left w:val="nil"/>
              <w:bottom w:val="single" w:sz="4" w:space="0" w:color="808080"/>
              <w:right w:val="nil"/>
            </w:tcBorders>
            <w:shd w:val="clear" w:color="auto" w:fill="auto"/>
          </w:tcPr>
          <w:p w14:paraId="48F7C123"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63B941D7" w14:textId="77777777" w:rsidR="00C444AE" w:rsidRPr="001F4347" w:rsidRDefault="00C444AE" w:rsidP="00C444AE">
            <w:pPr>
              <w:rPr>
                <w:sz w:val="16"/>
                <w:szCs w:val="16"/>
              </w:rPr>
            </w:pPr>
          </w:p>
        </w:tc>
      </w:tr>
      <w:tr w:rsidR="00C444AE" w:rsidRPr="00E02E4B" w14:paraId="16DF2225" w14:textId="77777777" w:rsidTr="00BE1FDB">
        <w:trPr>
          <w:trHeight w:val="77"/>
        </w:trPr>
        <w:tc>
          <w:tcPr>
            <w:tcW w:w="5382" w:type="dxa"/>
            <w:gridSpan w:val="15"/>
            <w:tcBorders>
              <w:top w:val="single" w:sz="4" w:space="0" w:color="808080"/>
              <w:left w:val="nil"/>
              <w:bottom w:val="nil"/>
              <w:right w:val="nil"/>
            </w:tcBorders>
            <w:shd w:val="clear" w:color="auto" w:fill="auto"/>
          </w:tcPr>
          <w:p w14:paraId="3ED7456F" w14:textId="77777777" w:rsidR="00C444AE" w:rsidRPr="00E02E4B" w:rsidRDefault="00C444AE" w:rsidP="00C444AE">
            <w:pPr>
              <w:rPr>
                <w:sz w:val="4"/>
                <w:szCs w:val="4"/>
              </w:rPr>
            </w:pPr>
          </w:p>
        </w:tc>
        <w:tc>
          <w:tcPr>
            <w:tcW w:w="5386" w:type="dxa"/>
            <w:gridSpan w:val="7"/>
            <w:tcBorders>
              <w:top w:val="nil"/>
              <w:left w:val="nil"/>
              <w:bottom w:val="nil"/>
              <w:right w:val="nil"/>
            </w:tcBorders>
          </w:tcPr>
          <w:p w14:paraId="638F98A0" w14:textId="77777777" w:rsidR="00C444AE" w:rsidRPr="00E02E4B" w:rsidRDefault="00C444AE" w:rsidP="00C444AE">
            <w:pPr>
              <w:rPr>
                <w:sz w:val="4"/>
                <w:szCs w:val="4"/>
              </w:rPr>
            </w:pPr>
          </w:p>
        </w:tc>
      </w:tr>
      <w:tr w:rsidR="00C444AE" w:rsidRPr="001F4347" w14:paraId="56967992" w14:textId="77777777" w:rsidTr="00BE1FDB">
        <w:tc>
          <w:tcPr>
            <w:tcW w:w="1980" w:type="dxa"/>
            <w:gridSpan w:val="6"/>
            <w:tcBorders>
              <w:top w:val="nil"/>
              <w:left w:val="nil"/>
              <w:bottom w:val="single" w:sz="4" w:space="0" w:color="808080"/>
              <w:right w:val="nil"/>
            </w:tcBorders>
            <w:shd w:val="clear" w:color="auto" w:fill="F2F2F2" w:themeFill="background1" w:themeFillShade="F2"/>
          </w:tcPr>
          <w:p w14:paraId="092DAE20" w14:textId="77777777" w:rsidR="00C444AE" w:rsidRPr="001F4347" w:rsidRDefault="00C444AE" w:rsidP="00C444AE">
            <w:pPr>
              <w:rPr>
                <w:sz w:val="16"/>
                <w:szCs w:val="16"/>
              </w:rPr>
            </w:pPr>
            <w:r>
              <w:rPr>
                <w:sz w:val="16"/>
                <w:szCs w:val="16"/>
              </w:rPr>
              <w:t>NOMBRE DE QUIEN FIRMA</w:t>
            </w:r>
          </w:p>
        </w:tc>
        <w:tc>
          <w:tcPr>
            <w:tcW w:w="3402" w:type="dxa"/>
            <w:gridSpan w:val="9"/>
            <w:tcBorders>
              <w:top w:val="nil"/>
              <w:left w:val="nil"/>
              <w:bottom w:val="single" w:sz="4" w:space="0" w:color="808080"/>
              <w:right w:val="nil"/>
            </w:tcBorders>
            <w:shd w:val="clear" w:color="auto" w:fill="auto"/>
          </w:tcPr>
          <w:p w14:paraId="387DBC72"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4AB32B71" w14:textId="77777777" w:rsidR="00C444AE" w:rsidRPr="001F4347" w:rsidRDefault="00C444AE" w:rsidP="00C444AE">
            <w:pPr>
              <w:rPr>
                <w:sz w:val="16"/>
                <w:szCs w:val="16"/>
              </w:rPr>
            </w:pPr>
          </w:p>
        </w:tc>
      </w:tr>
      <w:tr w:rsidR="00C444AE" w:rsidRPr="00E02E4B" w14:paraId="638D52E7" w14:textId="77777777" w:rsidTr="00BE1FDB">
        <w:tc>
          <w:tcPr>
            <w:tcW w:w="5382" w:type="dxa"/>
            <w:gridSpan w:val="15"/>
            <w:tcBorders>
              <w:top w:val="single" w:sz="4" w:space="0" w:color="808080"/>
              <w:left w:val="nil"/>
              <w:bottom w:val="nil"/>
              <w:right w:val="nil"/>
            </w:tcBorders>
            <w:shd w:val="clear" w:color="auto" w:fill="auto"/>
          </w:tcPr>
          <w:p w14:paraId="65C2C8FA" w14:textId="77777777" w:rsidR="00C444AE" w:rsidRPr="00E02E4B" w:rsidRDefault="00C444AE" w:rsidP="00C444AE">
            <w:pPr>
              <w:rPr>
                <w:sz w:val="4"/>
                <w:szCs w:val="4"/>
              </w:rPr>
            </w:pPr>
          </w:p>
        </w:tc>
        <w:tc>
          <w:tcPr>
            <w:tcW w:w="5386" w:type="dxa"/>
            <w:gridSpan w:val="7"/>
            <w:tcBorders>
              <w:top w:val="nil"/>
              <w:left w:val="nil"/>
              <w:bottom w:val="nil"/>
              <w:right w:val="nil"/>
            </w:tcBorders>
          </w:tcPr>
          <w:p w14:paraId="7CA51115" w14:textId="77777777" w:rsidR="00C444AE" w:rsidRPr="00E02E4B" w:rsidRDefault="00C444AE" w:rsidP="00C444AE">
            <w:pPr>
              <w:rPr>
                <w:sz w:val="4"/>
                <w:szCs w:val="4"/>
              </w:rPr>
            </w:pPr>
          </w:p>
        </w:tc>
      </w:tr>
      <w:tr w:rsidR="00C444AE" w:rsidRPr="001F4347" w14:paraId="5CAF2527" w14:textId="77777777" w:rsidTr="00BE1FDB">
        <w:tc>
          <w:tcPr>
            <w:tcW w:w="706" w:type="dxa"/>
            <w:tcBorders>
              <w:top w:val="nil"/>
              <w:left w:val="nil"/>
              <w:bottom w:val="single" w:sz="4" w:space="0" w:color="808080"/>
              <w:right w:val="nil"/>
            </w:tcBorders>
            <w:shd w:val="clear" w:color="auto" w:fill="F2F2F2" w:themeFill="background1" w:themeFillShade="F2"/>
          </w:tcPr>
          <w:p w14:paraId="3FB266EC" w14:textId="77777777" w:rsidR="00C444AE" w:rsidRDefault="00C444AE" w:rsidP="00C444AE">
            <w:pPr>
              <w:rPr>
                <w:sz w:val="16"/>
                <w:szCs w:val="16"/>
              </w:rPr>
            </w:pPr>
            <w:r>
              <w:rPr>
                <w:sz w:val="16"/>
                <w:szCs w:val="16"/>
              </w:rPr>
              <w:t>TIPO ID</w:t>
            </w:r>
          </w:p>
        </w:tc>
        <w:tc>
          <w:tcPr>
            <w:tcW w:w="565" w:type="dxa"/>
            <w:tcBorders>
              <w:top w:val="nil"/>
              <w:left w:val="nil"/>
              <w:bottom w:val="single" w:sz="4" w:space="0" w:color="808080"/>
              <w:right w:val="nil"/>
            </w:tcBorders>
            <w:shd w:val="clear" w:color="auto" w:fill="auto"/>
          </w:tcPr>
          <w:p w14:paraId="3A234101" w14:textId="77777777" w:rsidR="00C444AE" w:rsidRPr="001F4347" w:rsidRDefault="00C444AE" w:rsidP="00C444AE">
            <w:pPr>
              <w:rPr>
                <w:sz w:val="16"/>
                <w:szCs w:val="16"/>
              </w:rPr>
            </w:pPr>
          </w:p>
        </w:tc>
        <w:tc>
          <w:tcPr>
            <w:tcW w:w="236" w:type="dxa"/>
            <w:tcBorders>
              <w:top w:val="nil"/>
              <w:left w:val="nil"/>
              <w:bottom w:val="nil"/>
              <w:right w:val="nil"/>
            </w:tcBorders>
            <w:shd w:val="clear" w:color="auto" w:fill="auto"/>
          </w:tcPr>
          <w:p w14:paraId="758191F6" w14:textId="77777777" w:rsidR="00C444AE" w:rsidRPr="001F4347" w:rsidRDefault="00C444AE" w:rsidP="00C444AE">
            <w:pPr>
              <w:rPr>
                <w:sz w:val="16"/>
                <w:szCs w:val="16"/>
              </w:rPr>
            </w:pPr>
          </w:p>
        </w:tc>
        <w:tc>
          <w:tcPr>
            <w:tcW w:w="897" w:type="dxa"/>
            <w:gridSpan w:val="5"/>
            <w:tcBorders>
              <w:top w:val="nil"/>
              <w:left w:val="nil"/>
              <w:bottom w:val="single" w:sz="4" w:space="0" w:color="808080"/>
              <w:right w:val="nil"/>
            </w:tcBorders>
            <w:shd w:val="clear" w:color="auto" w:fill="F2F2F2" w:themeFill="background1" w:themeFillShade="F2"/>
          </w:tcPr>
          <w:p w14:paraId="06C978F7" w14:textId="77777777" w:rsidR="00C444AE" w:rsidRDefault="00C444AE" w:rsidP="00C444AE">
            <w:pPr>
              <w:rPr>
                <w:sz w:val="16"/>
                <w:szCs w:val="16"/>
              </w:rPr>
            </w:pPr>
            <w:r>
              <w:rPr>
                <w:sz w:val="16"/>
                <w:szCs w:val="16"/>
              </w:rPr>
              <w:t>NÚMERO</w:t>
            </w:r>
          </w:p>
        </w:tc>
        <w:tc>
          <w:tcPr>
            <w:tcW w:w="993" w:type="dxa"/>
            <w:tcBorders>
              <w:top w:val="nil"/>
              <w:left w:val="nil"/>
              <w:bottom w:val="single" w:sz="4" w:space="0" w:color="808080"/>
              <w:right w:val="nil"/>
            </w:tcBorders>
            <w:shd w:val="clear" w:color="auto" w:fill="auto"/>
          </w:tcPr>
          <w:p w14:paraId="7A325319" w14:textId="77777777" w:rsidR="00C444AE" w:rsidRPr="001F4347" w:rsidRDefault="00C444AE" w:rsidP="00C444AE">
            <w:pPr>
              <w:jc w:val="center"/>
              <w:rPr>
                <w:sz w:val="16"/>
                <w:szCs w:val="16"/>
              </w:rPr>
            </w:pPr>
          </w:p>
        </w:tc>
        <w:tc>
          <w:tcPr>
            <w:tcW w:w="236" w:type="dxa"/>
            <w:tcBorders>
              <w:top w:val="nil"/>
              <w:left w:val="nil"/>
              <w:bottom w:val="nil"/>
              <w:right w:val="nil"/>
            </w:tcBorders>
            <w:shd w:val="clear" w:color="auto" w:fill="auto"/>
          </w:tcPr>
          <w:p w14:paraId="77AAEF33" w14:textId="77777777" w:rsidR="00C444AE" w:rsidRPr="001F4347" w:rsidRDefault="00C444AE" w:rsidP="00C444AE">
            <w:pPr>
              <w:jc w:val="center"/>
              <w:rPr>
                <w:sz w:val="16"/>
                <w:szCs w:val="16"/>
              </w:rPr>
            </w:pPr>
          </w:p>
        </w:tc>
        <w:tc>
          <w:tcPr>
            <w:tcW w:w="1749" w:type="dxa"/>
            <w:gridSpan w:val="5"/>
            <w:tcBorders>
              <w:top w:val="nil"/>
              <w:left w:val="nil"/>
              <w:bottom w:val="nil"/>
              <w:right w:val="nil"/>
            </w:tcBorders>
            <w:shd w:val="clear" w:color="auto" w:fill="auto"/>
          </w:tcPr>
          <w:p w14:paraId="73A760F3" w14:textId="77777777" w:rsidR="00C444AE" w:rsidRPr="001F4347" w:rsidRDefault="00C444AE" w:rsidP="00C444AE">
            <w:pPr>
              <w:rPr>
                <w:sz w:val="16"/>
                <w:szCs w:val="16"/>
              </w:rPr>
            </w:pPr>
          </w:p>
        </w:tc>
        <w:tc>
          <w:tcPr>
            <w:tcW w:w="3827" w:type="dxa"/>
            <w:gridSpan w:val="4"/>
            <w:tcBorders>
              <w:top w:val="single" w:sz="4" w:space="0" w:color="808080"/>
              <w:left w:val="nil"/>
              <w:bottom w:val="nil"/>
              <w:right w:val="nil"/>
            </w:tcBorders>
          </w:tcPr>
          <w:p w14:paraId="773F39FE" w14:textId="77777777" w:rsidR="00C444AE" w:rsidRPr="001F4347" w:rsidRDefault="0010452D" w:rsidP="00C444AE">
            <w:pPr>
              <w:jc w:val="center"/>
              <w:rPr>
                <w:sz w:val="16"/>
                <w:szCs w:val="16"/>
              </w:rPr>
            </w:pPr>
            <w:r>
              <w:rPr>
                <w:sz w:val="16"/>
                <w:szCs w:val="16"/>
              </w:rPr>
              <w:t xml:space="preserve">FIRMA </w:t>
            </w:r>
            <w:r w:rsidR="00C444AE">
              <w:rPr>
                <w:sz w:val="16"/>
                <w:szCs w:val="16"/>
              </w:rPr>
              <w:t>DEL DEUDOR</w:t>
            </w:r>
          </w:p>
        </w:tc>
        <w:tc>
          <w:tcPr>
            <w:tcW w:w="284" w:type="dxa"/>
            <w:tcBorders>
              <w:top w:val="nil"/>
              <w:left w:val="nil"/>
              <w:bottom w:val="nil"/>
              <w:right w:val="nil"/>
            </w:tcBorders>
          </w:tcPr>
          <w:p w14:paraId="4FA0BEE2" w14:textId="77777777" w:rsidR="00C444AE" w:rsidRPr="001F4347" w:rsidRDefault="00C444AE" w:rsidP="00C444AE">
            <w:pPr>
              <w:rPr>
                <w:sz w:val="16"/>
                <w:szCs w:val="16"/>
              </w:rPr>
            </w:pPr>
          </w:p>
        </w:tc>
        <w:tc>
          <w:tcPr>
            <w:tcW w:w="1275" w:type="dxa"/>
            <w:gridSpan w:val="2"/>
            <w:tcBorders>
              <w:top w:val="single" w:sz="4" w:space="0" w:color="808080"/>
              <w:left w:val="nil"/>
              <w:bottom w:val="nil"/>
              <w:right w:val="nil"/>
            </w:tcBorders>
          </w:tcPr>
          <w:p w14:paraId="64C7B672" w14:textId="77777777" w:rsidR="00C444AE" w:rsidRPr="001F4347" w:rsidRDefault="00C444AE" w:rsidP="00C444AE">
            <w:pPr>
              <w:jc w:val="center"/>
              <w:rPr>
                <w:sz w:val="16"/>
                <w:szCs w:val="16"/>
              </w:rPr>
            </w:pPr>
            <w:r>
              <w:rPr>
                <w:sz w:val="16"/>
                <w:szCs w:val="16"/>
              </w:rPr>
              <w:t>HUELLA</w:t>
            </w:r>
            <w:r>
              <w:rPr>
                <w:sz w:val="16"/>
                <w:szCs w:val="16"/>
              </w:rPr>
              <w:br/>
            </w:r>
            <w:r w:rsidRPr="001F4347">
              <w:rPr>
                <w:sz w:val="8"/>
                <w:szCs w:val="16"/>
              </w:rPr>
              <w:t>(índice derecho)</w:t>
            </w:r>
          </w:p>
        </w:tc>
      </w:tr>
      <w:tr w:rsidR="00C444AE" w:rsidRPr="001F4347" w14:paraId="7C9E368C" w14:textId="77777777" w:rsidTr="00BE1FDB">
        <w:tc>
          <w:tcPr>
            <w:tcW w:w="5382" w:type="dxa"/>
            <w:gridSpan w:val="15"/>
            <w:tcBorders>
              <w:top w:val="nil"/>
              <w:left w:val="nil"/>
              <w:bottom w:val="nil"/>
              <w:right w:val="nil"/>
            </w:tcBorders>
            <w:shd w:val="clear" w:color="auto" w:fill="auto"/>
          </w:tcPr>
          <w:p w14:paraId="46313F08" w14:textId="77777777" w:rsidR="00C444AE" w:rsidRPr="001F4347" w:rsidRDefault="00C444AE" w:rsidP="00C444AE">
            <w:pPr>
              <w:rPr>
                <w:sz w:val="16"/>
                <w:szCs w:val="16"/>
              </w:rPr>
            </w:pPr>
          </w:p>
        </w:tc>
        <w:tc>
          <w:tcPr>
            <w:tcW w:w="5386" w:type="dxa"/>
            <w:gridSpan w:val="7"/>
            <w:tcBorders>
              <w:top w:val="nil"/>
              <w:left w:val="nil"/>
              <w:bottom w:val="nil"/>
              <w:right w:val="nil"/>
            </w:tcBorders>
          </w:tcPr>
          <w:p w14:paraId="6A4BE507" w14:textId="77777777" w:rsidR="00C444AE" w:rsidRPr="001F4347" w:rsidRDefault="00C444AE" w:rsidP="00C444AE">
            <w:pPr>
              <w:rPr>
                <w:sz w:val="16"/>
                <w:szCs w:val="16"/>
              </w:rPr>
            </w:pPr>
          </w:p>
        </w:tc>
      </w:tr>
      <w:tr w:rsidR="00C444AE" w:rsidRPr="001F4347" w14:paraId="0156549C" w14:textId="77777777" w:rsidTr="00BE1FDB">
        <w:tc>
          <w:tcPr>
            <w:tcW w:w="5382" w:type="dxa"/>
            <w:gridSpan w:val="15"/>
            <w:tcBorders>
              <w:top w:val="nil"/>
              <w:left w:val="nil"/>
              <w:bottom w:val="nil"/>
              <w:right w:val="nil"/>
            </w:tcBorders>
            <w:shd w:val="clear" w:color="auto" w:fill="F2F2F2" w:themeFill="background1" w:themeFillShade="F2"/>
          </w:tcPr>
          <w:p w14:paraId="5C9FA679" w14:textId="77777777" w:rsidR="00C444AE" w:rsidRPr="001F4347" w:rsidRDefault="00C444AE" w:rsidP="00C444AE">
            <w:pPr>
              <w:rPr>
                <w:sz w:val="16"/>
                <w:szCs w:val="16"/>
              </w:rPr>
            </w:pPr>
            <w:r>
              <w:rPr>
                <w:sz w:val="16"/>
                <w:szCs w:val="16"/>
              </w:rPr>
              <w:t>CALIDAD DE QUIEN FIRMA</w:t>
            </w:r>
          </w:p>
        </w:tc>
        <w:tc>
          <w:tcPr>
            <w:tcW w:w="5386" w:type="dxa"/>
            <w:gridSpan w:val="7"/>
            <w:tcBorders>
              <w:top w:val="nil"/>
              <w:left w:val="nil"/>
              <w:bottom w:val="nil"/>
              <w:right w:val="nil"/>
            </w:tcBorders>
            <w:shd w:val="clear" w:color="auto" w:fill="F2F2F2" w:themeFill="background1" w:themeFillShade="F2"/>
          </w:tcPr>
          <w:p w14:paraId="73C2557B" w14:textId="77777777" w:rsidR="00C444AE" w:rsidRDefault="00C444AE" w:rsidP="00C444AE">
            <w:pPr>
              <w:rPr>
                <w:sz w:val="16"/>
                <w:szCs w:val="16"/>
              </w:rPr>
            </w:pPr>
          </w:p>
        </w:tc>
      </w:tr>
      <w:tr w:rsidR="00C444AE" w:rsidRPr="00DE7CD8" w14:paraId="73B3BF0D" w14:textId="77777777" w:rsidTr="00BE1FDB">
        <w:tc>
          <w:tcPr>
            <w:tcW w:w="5382" w:type="dxa"/>
            <w:gridSpan w:val="15"/>
            <w:tcBorders>
              <w:top w:val="nil"/>
              <w:left w:val="nil"/>
              <w:bottom w:val="nil"/>
              <w:right w:val="nil"/>
            </w:tcBorders>
            <w:shd w:val="clear" w:color="auto" w:fill="auto"/>
          </w:tcPr>
          <w:p w14:paraId="67F8A123" w14:textId="77777777" w:rsidR="00C444AE" w:rsidRPr="00DE7CD8" w:rsidRDefault="005C4B87" w:rsidP="00C444AE">
            <w:pPr>
              <w:rPr>
                <w:sz w:val="4"/>
                <w:szCs w:val="4"/>
              </w:rPr>
            </w:pPr>
            <w:r>
              <w:rPr>
                <w:noProof/>
                <w:sz w:val="12"/>
                <w:szCs w:val="12"/>
                <w:lang w:eastAsia="es-ES"/>
              </w:rPr>
              <mc:AlternateContent>
                <mc:Choice Requires="wps">
                  <w:drawing>
                    <wp:anchor distT="0" distB="0" distL="114300" distR="114300" simplePos="0" relativeHeight="251691008" behindDoc="0" locked="0" layoutInCell="1" allowOverlap="1" wp14:anchorId="645A428B" wp14:editId="75B7B705">
                      <wp:simplePos x="0" y="0"/>
                      <wp:positionH relativeFrom="column">
                        <wp:posOffset>2269652</wp:posOffset>
                      </wp:positionH>
                      <wp:positionV relativeFrom="paragraph">
                        <wp:posOffset>9525</wp:posOffset>
                      </wp:positionV>
                      <wp:extent cx="1977390" cy="127000"/>
                      <wp:effectExtent l="0" t="0" r="22860" b="25400"/>
                      <wp:wrapNone/>
                      <wp:docPr id="5" name="Rectángulo 5"/>
                      <wp:cNvGraphicFramePr/>
                      <a:graphic xmlns:a="http://schemas.openxmlformats.org/drawingml/2006/main">
                        <a:graphicData uri="http://schemas.microsoft.com/office/word/2010/wordprocessingShape">
                          <wps:wsp>
                            <wps:cNvSpPr/>
                            <wps:spPr>
                              <a:xfrm>
                                <a:off x="0" y="0"/>
                                <a:ext cx="1977390" cy="127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C0ECB" id="Rectángulo 5" o:spid="_x0000_s1026" style="position:absolute;margin-left:178.7pt;margin-top:.75pt;width:155.7pt;height:1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" fillcolor="white [3212]" strokecolor="white [3212]" strokeweight="1pt"/>
                  </w:pict>
                </mc:Fallback>
              </mc:AlternateContent>
            </w:r>
          </w:p>
        </w:tc>
        <w:tc>
          <w:tcPr>
            <w:tcW w:w="5386" w:type="dxa"/>
            <w:gridSpan w:val="7"/>
            <w:tcBorders>
              <w:top w:val="nil"/>
              <w:left w:val="nil"/>
              <w:bottom w:val="nil"/>
              <w:right w:val="nil"/>
            </w:tcBorders>
          </w:tcPr>
          <w:p w14:paraId="484AABF5" w14:textId="77777777" w:rsidR="00C444AE" w:rsidRPr="00DE7CD8" w:rsidRDefault="00C444AE" w:rsidP="00C444AE">
            <w:pPr>
              <w:rPr>
                <w:sz w:val="4"/>
                <w:szCs w:val="4"/>
              </w:rPr>
            </w:pPr>
          </w:p>
        </w:tc>
      </w:tr>
      <w:tr w:rsidR="00BE1FDB" w:rsidRPr="001F4347" w14:paraId="1FE64294" w14:textId="77777777" w:rsidTr="00BE1FDB">
        <w:tc>
          <w:tcPr>
            <w:tcW w:w="2122" w:type="dxa"/>
            <w:gridSpan w:val="7"/>
            <w:tcBorders>
              <w:top w:val="nil"/>
              <w:left w:val="nil"/>
              <w:bottom w:val="single" w:sz="4" w:space="0" w:color="808080"/>
              <w:right w:val="nil"/>
            </w:tcBorders>
            <w:shd w:val="clear" w:color="auto" w:fill="F2F2F2" w:themeFill="background1" w:themeFillShade="F2"/>
          </w:tcPr>
          <w:p w14:paraId="51B548E3" w14:textId="77777777" w:rsidR="00BE1FDB" w:rsidRDefault="00BE1FDB" w:rsidP="00BE1FDB">
            <w:pPr>
              <w:jc w:val="center"/>
              <w:rPr>
                <w:sz w:val="16"/>
                <w:szCs w:val="16"/>
              </w:rPr>
            </w:pPr>
            <w:proofErr w:type="gramStart"/>
            <w:r>
              <w:rPr>
                <w:sz w:val="16"/>
                <w:szCs w:val="16"/>
              </w:rPr>
              <w:t>NOMBRE  PROPIO</w:t>
            </w:r>
            <w:proofErr w:type="gramEnd"/>
          </w:p>
        </w:tc>
        <w:tc>
          <w:tcPr>
            <w:tcW w:w="1275" w:type="dxa"/>
            <w:gridSpan w:val="2"/>
            <w:tcBorders>
              <w:top w:val="nil"/>
              <w:left w:val="nil"/>
              <w:bottom w:val="single" w:sz="4" w:space="0" w:color="808080"/>
              <w:right w:val="nil"/>
            </w:tcBorders>
            <w:shd w:val="clear" w:color="auto" w:fill="auto"/>
          </w:tcPr>
          <w:p w14:paraId="32BA0D59" w14:textId="77777777" w:rsidR="00BE1FDB" w:rsidRPr="001F4347" w:rsidRDefault="00BE1FDB" w:rsidP="00BE1FDB">
            <w:pPr>
              <w:jc w:val="center"/>
              <w:rPr>
                <w:sz w:val="16"/>
                <w:szCs w:val="16"/>
              </w:rPr>
            </w:pPr>
          </w:p>
        </w:tc>
        <w:tc>
          <w:tcPr>
            <w:tcW w:w="284" w:type="dxa"/>
            <w:gridSpan w:val="2"/>
            <w:tcBorders>
              <w:top w:val="nil"/>
              <w:left w:val="nil"/>
              <w:bottom w:val="nil"/>
              <w:right w:val="nil"/>
            </w:tcBorders>
            <w:shd w:val="clear" w:color="auto" w:fill="auto"/>
          </w:tcPr>
          <w:p w14:paraId="269EE3DA" w14:textId="77777777" w:rsidR="00BE1FDB" w:rsidRDefault="00A46716" w:rsidP="00BE1FDB">
            <w:pPr>
              <w:jc w:val="center"/>
              <w:rPr>
                <w:sz w:val="16"/>
                <w:szCs w:val="16"/>
              </w:rPr>
            </w:pPr>
            <w:r>
              <w:rPr>
                <w:sz w:val="16"/>
                <w:szCs w:val="16"/>
              </w:rPr>
              <w:t>X</w:t>
            </w:r>
          </w:p>
        </w:tc>
        <w:tc>
          <w:tcPr>
            <w:tcW w:w="2977" w:type="dxa"/>
            <w:gridSpan w:val="5"/>
            <w:tcBorders>
              <w:top w:val="nil"/>
              <w:left w:val="nil"/>
              <w:bottom w:val="single" w:sz="4" w:space="0" w:color="808080"/>
              <w:right w:val="nil"/>
            </w:tcBorders>
            <w:shd w:val="clear" w:color="auto" w:fill="F2F2F2" w:themeFill="background1" w:themeFillShade="F2"/>
          </w:tcPr>
          <w:p w14:paraId="3897F7D7" w14:textId="77777777" w:rsidR="00BE1FDB" w:rsidRPr="001F4347" w:rsidRDefault="00BE1FDB" w:rsidP="00BE1FDB">
            <w:pPr>
              <w:jc w:val="center"/>
              <w:rPr>
                <w:sz w:val="16"/>
                <w:szCs w:val="16"/>
              </w:rPr>
            </w:pPr>
          </w:p>
        </w:tc>
        <w:tc>
          <w:tcPr>
            <w:tcW w:w="1559" w:type="dxa"/>
            <w:tcBorders>
              <w:top w:val="nil"/>
              <w:left w:val="nil"/>
              <w:bottom w:val="single" w:sz="4" w:space="0" w:color="808080"/>
              <w:right w:val="nil"/>
            </w:tcBorders>
            <w:shd w:val="clear" w:color="auto" w:fill="auto"/>
          </w:tcPr>
          <w:p w14:paraId="390BBE2F" w14:textId="77777777" w:rsidR="00BE1FDB" w:rsidRDefault="00BE1FDB" w:rsidP="00BE1FDB">
            <w:pPr>
              <w:jc w:val="center"/>
              <w:rPr>
                <w:sz w:val="16"/>
                <w:szCs w:val="16"/>
              </w:rPr>
            </w:pPr>
          </w:p>
        </w:tc>
        <w:tc>
          <w:tcPr>
            <w:tcW w:w="283" w:type="dxa"/>
            <w:tcBorders>
              <w:top w:val="nil"/>
              <w:left w:val="nil"/>
              <w:bottom w:val="nil"/>
              <w:right w:val="nil"/>
            </w:tcBorders>
            <w:shd w:val="clear" w:color="auto" w:fill="auto"/>
          </w:tcPr>
          <w:p w14:paraId="128BEB11" w14:textId="77777777" w:rsidR="00BE1FDB" w:rsidRPr="001F4347" w:rsidRDefault="00BE1FDB" w:rsidP="00BE1FDB">
            <w:pPr>
              <w:jc w:val="center"/>
              <w:rPr>
                <w:sz w:val="16"/>
                <w:szCs w:val="16"/>
              </w:rPr>
            </w:pPr>
          </w:p>
        </w:tc>
        <w:tc>
          <w:tcPr>
            <w:tcW w:w="1276" w:type="dxa"/>
            <w:gridSpan w:val="3"/>
            <w:tcBorders>
              <w:top w:val="nil"/>
              <w:left w:val="nil"/>
              <w:bottom w:val="single" w:sz="4" w:space="0" w:color="808080"/>
              <w:right w:val="nil"/>
            </w:tcBorders>
            <w:shd w:val="clear" w:color="auto" w:fill="F2F2F2" w:themeFill="background1" w:themeFillShade="F2"/>
          </w:tcPr>
          <w:p w14:paraId="1CC5A46C" w14:textId="77777777" w:rsidR="00BE1FDB" w:rsidRPr="001F4347" w:rsidRDefault="00BE1FDB" w:rsidP="00BE1FDB">
            <w:pPr>
              <w:jc w:val="center"/>
              <w:rPr>
                <w:sz w:val="16"/>
                <w:szCs w:val="16"/>
              </w:rPr>
            </w:pPr>
            <w:r>
              <w:rPr>
                <w:sz w:val="16"/>
                <w:szCs w:val="16"/>
              </w:rPr>
              <w:t>APODERADO</w:t>
            </w:r>
          </w:p>
        </w:tc>
        <w:tc>
          <w:tcPr>
            <w:tcW w:w="992" w:type="dxa"/>
            <w:tcBorders>
              <w:top w:val="nil"/>
              <w:left w:val="nil"/>
              <w:bottom w:val="single" w:sz="4" w:space="0" w:color="808080"/>
              <w:right w:val="nil"/>
            </w:tcBorders>
          </w:tcPr>
          <w:p w14:paraId="65419461" w14:textId="77777777" w:rsidR="00BE1FDB" w:rsidRPr="001F4347" w:rsidRDefault="00BE1FDB" w:rsidP="00C444AE">
            <w:pPr>
              <w:rPr>
                <w:sz w:val="16"/>
                <w:szCs w:val="16"/>
              </w:rPr>
            </w:pPr>
          </w:p>
        </w:tc>
      </w:tr>
      <w:tr w:rsidR="00C444AE" w:rsidRPr="001F4347" w14:paraId="24847F2D" w14:textId="77777777" w:rsidTr="00BE1FDB">
        <w:tc>
          <w:tcPr>
            <w:tcW w:w="1554" w:type="dxa"/>
            <w:gridSpan w:val="4"/>
            <w:tcBorders>
              <w:top w:val="single" w:sz="4" w:space="0" w:color="808080"/>
              <w:left w:val="nil"/>
              <w:bottom w:val="nil"/>
              <w:right w:val="nil"/>
            </w:tcBorders>
            <w:shd w:val="clear" w:color="auto" w:fill="auto"/>
          </w:tcPr>
          <w:p w14:paraId="5F94EC79" w14:textId="77777777" w:rsidR="00C444AE" w:rsidRDefault="00C444AE" w:rsidP="00C444AE">
            <w:pPr>
              <w:rPr>
                <w:sz w:val="16"/>
                <w:szCs w:val="16"/>
              </w:rPr>
            </w:pPr>
          </w:p>
        </w:tc>
        <w:tc>
          <w:tcPr>
            <w:tcW w:w="283" w:type="dxa"/>
            <w:tcBorders>
              <w:top w:val="single" w:sz="4" w:space="0" w:color="808080"/>
              <w:left w:val="nil"/>
              <w:bottom w:val="nil"/>
              <w:right w:val="nil"/>
            </w:tcBorders>
            <w:shd w:val="clear" w:color="auto" w:fill="auto"/>
          </w:tcPr>
          <w:p w14:paraId="6F40CD73" w14:textId="77777777" w:rsidR="00C444AE" w:rsidRPr="001F4347" w:rsidRDefault="00C444AE" w:rsidP="00C444AE">
            <w:pPr>
              <w:rPr>
                <w:sz w:val="16"/>
                <w:szCs w:val="16"/>
              </w:rPr>
            </w:pPr>
          </w:p>
        </w:tc>
        <w:tc>
          <w:tcPr>
            <w:tcW w:w="1844" w:type="dxa"/>
            <w:gridSpan w:val="6"/>
            <w:tcBorders>
              <w:top w:val="single" w:sz="4" w:space="0" w:color="808080"/>
              <w:left w:val="nil"/>
              <w:bottom w:val="nil"/>
              <w:right w:val="nil"/>
            </w:tcBorders>
            <w:shd w:val="clear" w:color="auto" w:fill="auto"/>
          </w:tcPr>
          <w:p w14:paraId="24169968" w14:textId="77777777" w:rsidR="00C444AE" w:rsidRDefault="00C444AE" w:rsidP="00C444AE">
            <w:pPr>
              <w:rPr>
                <w:sz w:val="16"/>
                <w:szCs w:val="16"/>
              </w:rPr>
            </w:pPr>
          </w:p>
        </w:tc>
        <w:tc>
          <w:tcPr>
            <w:tcW w:w="283" w:type="dxa"/>
            <w:tcBorders>
              <w:top w:val="single" w:sz="4" w:space="0" w:color="808080"/>
              <w:left w:val="nil"/>
              <w:bottom w:val="nil"/>
              <w:right w:val="nil"/>
            </w:tcBorders>
            <w:shd w:val="clear" w:color="auto" w:fill="auto"/>
          </w:tcPr>
          <w:p w14:paraId="12080287" w14:textId="77777777" w:rsidR="00C444AE" w:rsidRPr="001F4347" w:rsidRDefault="00C444AE" w:rsidP="00C444AE">
            <w:pPr>
              <w:jc w:val="center"/>
              <w:rPr>
                <w:sz w:val="16"/>
                <w:szCs w:val="16"/>
              </w:rPr>
            </w:pPr>
          </w:p>
        </w:tc>
        <w:tc>
          <w:tcPr>
            <w:tcW w:w="1134" w:type="dxa"/>
            <w:gridSpan w:val="2"/>
            <w:tcBorders>
              <w:top w:val="single" w:sz="4" w:space="0" w:color="808080"/>
              <w:left w:val="nil"/>
              <w:bottom w:val="nil"/>
              <w:right w:val="nil"/>
            </w:tcBorders>
            <w:shd w:val="clear" w:color="auto" w:fill="auto"/>
          </w:tcPr>
          <w:p w14:paraId="58559D0E" w14:textId="77777777" w:rsidR="00C444AE" w:rsidRDefault="00C444AE" w:rsidP="00C444AE">
            <w:pPr>
              <w:rPr>
                <w:sz w:val="16"/>
                <w:szCs w:val="16"/>
              </w:rPr>
            </w:pPr>
          </w:p>
        </w:tc>
        <w:tc>
          <w:tcPr>
            <w:tcW w:w="284" w:type="dxa"/>
            <w:tcBorders>
              <w:top w:val="single" w:sz="4" w:space="0" w:color="808080"/>
              <w:left w:val="nil"/>
              <w:bottom w:val="nil"/>
              <w:right w:val="nil"/>
            </w:tcBorders>
            <w:shd w:val="clear" w:color="auto" w:fill="auto"/>
          </w:tcPr>
          <w:p w14:paraId="6776FBC6" w14:textId="77777777" w:rsidR="00C444AE" w:rsidRPr="001F4347" w:rsidRDefault="00C444AE" w:rsidP="00C444AE">
            <w:pPr>
              <w:rPr>
                <w:sz w:val="16"/>
                <w:szCs w:val="16"/>
              </w:rPr>
            </w:pPr>
          </w:p>
        </w:tc>
        <w:tc>
          <w:tcPr>
            <w:tcW w:w="5386" w:type="dxa"/>
            <w:gridSpan w:val="7"/>
            <w:tcBorders>
              <w:top w:val="single" w:sz="4" w:space="0" w:color="808080"/>
              <w:left w:val="nil"/>
              <w:bottom w:val="nil"/>
              <w:right w:val="nil"/>
            </w:tcBorders>
          </w:tcPr>
          <w:p w14:paraId="5AA5C507" w14:textId="77777777" w:rsidR="00C444AE" w:rsidRPr="001F4347" w:rsidRDefault="00C444AE" w:rsidP="00C444AE">
            <w:pPr>
              <w:rPr>
                <w:sz w:val="16"/>
                <w:szCs w:val="16"/>
              </w:rPr>
            </w:pPr>
          </w:p>
        </w:tc>
      </w:tr>
    </w:tbl>
    <w:p w14:paraId="0A0FAED4" w14:textId="77777777" w:rsidR="00BE1FDB" w:rsidRDefault="00BE1FDB" w:rsidP="00BE1FDB">
      <w:pPr>
        <w:rPr>
          <w:sz w:val="12"/>
          <w:szCs w:val="12"/>
        </w:rPr>
      </w:pPr>
    </w:p>
    <w:p w14:paraId="16B2A773" w14:textId="77777777" w:rsidR="00BE1FDB" w:rsidRPr="005908D9" w:rsidRDefault="00BE1FDB" w:rsidP="00BE1FDB">
      <w:pPr>
        <w:rPr>
          <w:sz w:val="12"/>
          <w:szCs w:val="12"/>
        </w:rPr>
      </w:pPr>
    </w:p>
    <w:p w14:paraId="5ECEB59A" w14:textId="77777777" w:rsidR="00BE1FDB" w:rsidRDefault="00BE1FDB" w:rsidP="00BE1FDB">
      <w:pPr>
        <w:rPr>
          <w:sz w:val="12"/>
          <w:szCs w:val="12"/>
        </w:rPr>
      </w:pPr>
    </w:p>
    <w:p w14:paraId="3B19B215" w14:textId="77777777" w:rsidR="00BE1FDB" w:rsidRPr="005908D9" w:rsidRDefault="00BE1FDB" w:rsidP="00BE1FDB">
      <w:pPr>
        <w:rPr>
          <w:sz w:val="12"/>
          <w:szCs w:val="12"/>
        </w:rPr>
      </w:pPr>
    </w:p>
    <w:p w14:paraId="63D1A100" w14:textId="77777777" w:rsidR="00650176" w:rsidRPr="005908D9" w:rsidRDefault="00650176" w:rsidP="00BE1FDB">
      <w:pPr>
        <w:rPr>
          <w:sz w:val="12"/>
          <w:szCs w:val="12"/>
        </w:rPr>
      </w:pPr>
    </w:p>
    <w:sectPr w:rsidR="00650176" w:rsidRPr="005908D9" w:rsidSect="00A11970">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119C1" w14:textId="77777777" w:rsidR="006A6026" w:rsidRDefault="006A6026" w:rsidP="00A11970">
      <w:pPr>
        <w:spacing w:after="0" w:line="240" w:lineRule="auto"/>
      </w:pPr>
      <w:r>
        <w:separator/>
      </w:r>
    </w:p>
  </w:endnote>
  <w:endnote w:type="continuationSeparator" w:id="0">
    <w:p w14:paraId="581A997C" w14:textId="77777777" w:rsidR="006A6026" w:rsidRDefault="006A6026" w:rsidP="00A1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tander Text">
    <w:altName w:val="Calibri"/>
    <w:charset w:val="00"/>
    <w:family w:val="swiss"/>
    <w:pitch w:val="variable"/>
    <w:sig w:usb0="A000006F" w:usb1="0000002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663668916"/>
      <w:docPartObj>
        <w:docPartGallery w:val="Page Numbers (Bottom of Page)"/>
        <w:docPartUnique/>
      </w:docPartObj>
    </w:sdtPr>
    <w:sdtEndPr>
      <w:rPr>
        <w:rFonts w:ascii="Santander Text" w:hAnsi="Santander Text"/>
      </w:rPr>
    </w:sdtEndPr>
    <w:sdtContent>
      <w:sdt>
        <w:sdtPr>
          <w:rPr>
            <w:rFonts w:ascii="Santander Text" w:hAnsi="Santander Text"/>
            <w:sz w:val="18"/>
            <w:szCs w:val="18"/>
          </w:rPr>
          <w:id w:val="1728636285"/>
          <w:docPartObj>
            <w:docPartGallery w:val="Page Numbers (Top of Page)"/>
            <w:docPartUnique/>
          </w:docPartObj>
        </w:sdtPr>
        <w:sdtEndPr/>
        <w:sdtContent>
          <w:p w14:paraId="2D42E0D4" w14:textId="688B85A0" w:rsidR="00E82E1A" w:rsidRPr="00E82E1A" w:rsidRDefault="00E82E1A">
            <w:pPr>
              <w:pStyle w:val="Piedepgina"/>
              <w:jc w:val="center"/>
              <w:rPr>
                <w:rFonts w:ascii="Santander Text" w:hAnsi="Santander Text"/>
                <w:sz w:val="18"/>
                <w:szCs w:val="18"/>
              </w:rPr>
            </w:pPr>
            <w:r w:rsidRPr="00E82E1A">
              <w:rPr>
                <w:rFonts w:ascii="Santander Text" w:hAnsi="Santander Text"/>
                <w:sz w:val="18"/>
                <w:szCs w:val="18"/>
              </w:rPr>
              <w:t xml:space="preserve">                                                                                   </w:t>
            </w:r>
            <w:r>
              <w:rPr>
                <w:rFonts w:ascii="Santander Text" w:hAnsi="Santander Text"/>
                <w:sz w:val="18"/>
                <w:szCs w:val="18"/>
              </w:rPr>
              <w:t xml:space="preserve">                        </w:t>
            </w:r>
            <w:r w:rsidRPr="00E82E1A">
              <w:rPr>
                <w:rFonts w:ascii="Santander Text" w:hAnsi="Santander Text"/>
                <w:sz w:val="18"/>
                <w:szCs w:val="18"/>
              </w:rPr>
              <w:t xml:space="preserve"> Página </w:t>
            </w:r>
            <w:r w:rsidRPr="00E82E1A">
              <w:rPr>
                <w:rFonts w:ascii="Santander Text" w:hAnsi="Santander Text"/>
                <w:b/>
                <w:bCs/>
                <w:sz w:val="18"/>
                <w:szCs w:val="18"/>
              </w:rPr>
              <w:fldChar w:fldCharType="begin"/>
            </w:r>
            <w:r w:rsidRPr="00E82E1A">
              <w:rPr>
                <w:rFonts w:ascii="Santander Text" w:hAnsi="Santander Text"/>
                <w:b/>
                <w:bCs/>
                <w:sz w:val="18"/>
                <w:szCs w:val="18"/>
              </w:rPr>
              <w:instrText>PAGE</w:instrText>
            </w:r>
            <w:r w:rsidRPr="00E82E1A">
              <w:rPr>
                <w:rFonts w:ascii="Santander Text" w:hAnsi="Santander Text"/>
                <w:b/>
                <w:bCs/>
                <w:sz w:val="18"/>
                <w:szCs w:val="18"/>
              </w:rPr>
              <w:fldChar w:fldCharType="separate"/>
            </w:r>
            <w:r w:rsidRPr="00E82E1A">
              <w:rPr>
                <w:rFonts w:ascii="Santander Text" w:hAnsi="Santander Text"/>
                <w:b/>
                <w:bCs/>
                <w:sz w:val="18"/>
                <w:szCs w:val="18"/>
              </w:rPr>
              <w:t>2</w:t>
            </w:r>
            <w:r w:rsidRPr="00E82E1A">
              <w:rPr>
                <w:rFonts w:ascii="Santander Text" w:hAnsi="Santander Text"/>
                <w:b/>
                <w:bCs/>
                <w:sz w:val="18"/>
                <w:szCs w:val="18"/>
              </w:rPr>
              <w:fldChar w:fldCharType="end"/>
            </w:r>
            <w:r w:rsidRPr="00E82E1A">
              <w:rPr>
                <w:rFonts w:ascii="Santander Text" w:hAnsi="Santander Text"/>
                <w:sz w:val="18"/>
                <w:szCs w:val="18"/>
              </w:rPr>
              <w:t xml:space="preserve"> de </w:t>
            </w:r>
            <w:r w:rsidRPr="00E82E1A">
              <w:rPr>
                <w:rFonts w:ascii="Santander Text" w:hAnsi="Santander Text"/>
                <w:b/>
                <w:bCs/>
                <w:sz w:val="18"/>
                <w:szCs w:val="18"/>
              </w:rPr>
              <w:fldChar w:fldCharType="begin"/>
            </w:r>
            <w:r w:rsidRPr="00E82E1A">
              <w:rPr>
                <w:rFonts w:ascii="Santander Text" w:hAnsi="Santander Text"/>
                <w:b/>
                <w:bCs/>
                <w:sz w:val="18"/>
                <w:szCs w:val="18"/>
              </w:rPr>
              <w:instrText>NUMPAGES</w:instrText>
            </w:r>
            <w:r w:rsidRPr="00E82E1A">
              <w:rPr>
                <w:rFonts w:ascii="Santander Text" w:hAnsi="Santander Text"/>
                <w:b/>
                <w:bCs/>
                <w:sz w:val="18"/>
                <w:szCs w:val="18"/>
              </w:rPr>
              <w:fldChar w:fldCharType="separate"/>
            </w:r>
            <w:r w:rsidRPr="00E82E1A">
              <w:rPr>
                <w:rFonts w:ascii="Santander Text" w:hAnsi="Santander Text"/>
                <w:b/>
                <w:bCs/>
                <w:sz w:val="18"/>
                <w:szCs w:val="18"/>
              </w:rPr>
              <w:t>2</w:t>
            </w:r>
            <w:r w:rsidRPr="00E82E1A">
              <w:rPr>
                <w:rFonts w:ascii="Santander Text" w:hAnsi="Santander Text"/>
                <w:b/>
                <w:bCs/>
                <w:sz w:val="18"/>
                <w:szCs w:val="18"/>
              </w:rPr>
              <w:fldChar w:fldCharType="end"/>
            </w:r>
            <w:r w:rsidRPr="00E82E1A">
              <w:rPr>
                <w:rFonts w:ascii="Santander Text" w:hAnsi="Santander Text"/>
                <w:b/>
                <w:bCs/>
                <w:sz w:val="18"/>
                <w:szCs w:val="18"/>
              </w:rPr>
              <w:t xml:space="preserve">                            </w:t>
            </w:r>
            <w:r>
              <w:rPr>
                <w:rFonts w:ascii="Santander Text" w:hAnsi="Santander Text"/>
                <w:b/>
                <w:bCs/>
                <w:sz w:val="18"/>
                <w:szCs w:val="18"/>
              </w:rPr>
              <w:t xml:space="preserve"> </w:t>
            </w:r>
            <w:r w:rsidRPr="00E82E1A">
              <w:rPr>
                <w:rFonts w:ascii="Santander Text" w:hAnsi="Santander Text"/>
                <w:b/>
                <w:bCs/>
                <w:sz w:val="18"/>
                <w:szCs w:val="18"/>
              </w:rPr>
              <w:t xml:space="preserve">                                 </w:t>
            </w:r>
            <w:r>
              <w:rPr>
                <w:rFonts w:ascii="Santander Text" w:hAnsi="Santander Text"/>
                <w:b/>
                <w:bCs/>
                <w:sz w:val="18"/>
                <w:szCs w:val="18"/>
              </w:rPr>
              <w:t xml:space="preserve">                      </w:t>
            </w:r>
            <w:r w:rsidRPr="00E82E1A">
              <w:rPr>
                <w:rFonts w:ascii="Santander Text" w:hAnsi="Santander Text"/>
                <w:b/>
                <w:bCs/>
                <w:sz w:val="18"/>
                <w:szCs w:val="18"/>
              </w:rPr>
              <w:t xml:space="preserve"> </w:t>
            </w:r>
            <w:r w:rsidRPr="00E82E1A">
              <w:rPr>
                <w:rFonts w:ascii="Santander Text" w:hAnsi="Santander Text"/>
                <w:sz w:val="18"/>
                <w:szCs w:val="18"/>
              </w:rPr>
              <w:t>Versión: ENE-21</w:t>
            </w:r>
          </w:p>
        </w:sdtContent>
      </w:sdt>
    </w:sdtContent>
  </w:sdt>
  <w:p w14:paraId="07BC0B9E" w14:textId="77777777" w:rsidR="00E82E1A" w:rsidRDefault="00E82E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F8BE" w14:textId="77777777" w:rsidR="006A6026" w:rsidRDefault="006A6026" w:rsidP="00A11970">
      <w:pPr>
        <w:spacing w:after="0" w:line="240" w:lineRule="auto"/>
      </w:pPr>
      <w:r>
        <w:separator/>
      </w:r>
    </w:p>
  </w:footnote>
  <w:footnote w:type="continuationSeparator" w:id="0">
    <w:p w14:paraId="7F691F21" w14:textId="77777777" w:rsidR="006A6026" w:rsidRDefault="006A6026" w:rsidP="00A11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7673" w14:textId="43947F8C" w:rsidR="00FD1EF1" w:rsidRDefault="008958C8">
    <w:pPr>
      <w:pStyle w:val="Encabezado"/>
    </w:pPr>
    <w:r>
      <w:rPr>
        <w:noProof/>
      </w:rPr>
      <w:drawing>
        <wp:inline distT="0" distB="0" distL="0" distR="0" wp14:anchorId="32EE04D0" wp14:editId="306EAAB2">
          <wp:extent cx="1409897" cy="523948"/>
          <wp:effectExtent l="0" t="0" r="0" b="9525"/>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897" cy="5239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EAD"/>
    <w:multiLevelType w:val="hybridMultilevel"/>
    <w:tmpl w:val="8040BAEC"/>
    <w:lvl w:ilvl="0" w:tplc="240A0015">
      <w:start w:val="2"/>
      <w:numFmt w:val="upp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15:restartNumberingAfterBreak="0">
    <w:nsid w:val="0F4C125F"/>
    <w:multiLevelType w:val="hybridMultilevel"/>
    <w:tmpl w:val="0DC6DA38"/>
    <w:lvl w:ilvl="0" w:tplc="0C0A0001">
      <w:start w:val="1"/>
      <w:numFmt w:val="bullet"/>
      <w:lvlText w:val=""/>
      <w:lvlJc w:val="left"/>
      <w:pPr>
        <w:ind w:left="720" w:hanging="360"/>
      </w:pPr>
      <w:rPr>
        <w:rFonts w:ascii="Symbol" w:hAnsi="Symbo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43690A"/>
    <w:multiLevelType w:val="hybridMultilevel"/>
    <w:tmpl w:val="8480AF5A"/>
    <w:lvl w:ilvl="0" w:tplc="7A184C10">
      <w:numFmt w:val="bullet"/>
      <w:lvlText w:val="-"/>
      <w:lvlJc w:val="left"/>
      <w:pPr>
        <w:ind w:left="720" w:hanging="360"/>
      </w:pPr>
      <w:rPr>
        <w:rFonts w:ascii="Segoe UI Emoji" w:eastAsia="Times New Roman" w:hAnsi="Segoe UI Emoji" w:cs="Aria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B041E7"/>
    <w:multiLevelType w:val="hybridMultilevel"/>
    <w:tmpl w:val="73A85FE0"/>
    <w:lvl w:ilvl="0" w:tplc="240A0019">
      <w:start w:val="1"/>
      <w:numFmt w:val="lowerLetter"/>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2DD6375E"/>
    <w:multiLevelType w:val="hybridMultilevel"/>
    <w:tmpl w:val="2F948A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A72F56"/>
    <w:multiLevelType w:val="hybridMultilevel"/>
    <w:tmpl w:val="8B9074F8"/>
    <w:lvl w:ilvl="0" w:tplc="240A0019">
      <w:start w:val="2"/>
      <w:numFmt w:val="lowerLetter"/>
      <w:lvlText w:val="%1."/>
      <w:lvlJc w:val="left"/>
      <w:pPr>
        <w:ind w:left="720" w:hanging="360"/>
      </w:pPr>
      <w:rPr>
        <w:rFonts w:cs="Times New Roman" w:hint="default"/>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42224457"/>
    <w:multiLevelType w:val="hybridMultilevel"/>
    <w:tmpl w:val="074EA210"/>
    <w:lvl w:ilvl="0" w:tplc="CEE25A0A">
      <w:start w:val="1"/>
      <w:numFmt w:val="bullet"/>
      <w:lvlText w:val=""/>
      <w:lvlJc w:val="left"/>
      <w:pPr>
        <w:ind w:left="720" w:hanging="360"/>
      </w:pPr>
      <w:rPr>
        <w:rFonts w:ascii="Symbol" w:hAnsi="Symbol" w:hint="default"/>
        <w:color w:val="FF0000"/>
        <w:u w:val="single" w:color="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9D2862"/>
    <w:multiLevelType w:val="hybridMultilevel"/>
    <w:tmpl w:val="E5CEB410"/>
    <w:lvl w:ilvl="0" w:tplc="CEE25A0A">
      <w:start w:val="1"/>
      <w:numFmt w:val="bullet"/>
      <w:lvlText w:val=""/>
      <w:lvlJc w:val="left"/>
      <w:pPr>
        <w:ind w:left="720" w:hanging="360"/>
      </w:pPr>
      <w:rPr>
        <w:rFonts w:ascii="Symbol" w:hAnsi="Symbol" w:hint="default"/>
        <w:color w:val="FF0000"/>
        <w:u w:val="single" w:color="FFFFFF" w:themeColor="background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543774"/>
    <w:multiLevelType w:val="hybridMultilevel"/>
    <w:tmpl w:val="688AD7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5D7DD5"/>
    <w:multiLevelType w:val="hybridMultilevel"/>
    <w:tmpl w:val="8F56762C"/>
    <w:lvl w:ilvl="0" w:tplc="F0660E8E">
      <w:start w:val="1"/>
      <w:numFmt w:val="upperLetter"/>
      <w:lvlText w:val="%1."/>
      <w:lvlJc w:val="left"/>
      <w:pPr>
        <w:ind w:left="720" w:hanging="360"/>
      </w:pPr>
      <w:rPr>
        <w:rFonts w:ascii="Calibri" w:eastAsia="Times New Roman" w:hAnsi="Calibri" w:cs="Calibri"/>
        <w:b/>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0"/>
  </w:num>
  <w:num w:numId="5">
    <w:abstractNumId w:val="5"/>
  </w:num>
  <w:num w:numId="6">
    <w:abstractNumId w:val="9"/>
  </w:num>
  <w:num w:numId="7">
    <w:abstractNumId w:val="2"/>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970"/>
    <w:rsid w:val="000116AE"/>
    <w:rsid w:val="00015C76"/>
    <w:rsid w:val="00016E7A"/>
    <w:rsid w:val="000410A7"/>
    <w:rsid w:val="000561ED"/>
    <w:rsid w:val="00077208"/>
    <w:rsid w:val="000D617B"/>
    <w:rsid w:val="000E00F5"/>
    <w:rsid w:val="000F5437"/>
    <w:rsid w:val="00100D54"/>
    <w:rsid w:val="00102BC1"/>
    <w:rsid w:val="0010452D"/>
    <w:rsid w:val="001116CE"/>
    <w:rsid w:val="00163CD4"/>
    <w:rsid w:val="0019799F"/>
    <w:rsid w:val="001E65AA"/>
    <w:rsid w:val="001F4347"/>
    <w:rsid w:val="00220724"/>
    <w:rsid w:val="00252018"/>
    <w:rsid w:val="00262615"/>
    <w:rsid w:val="002851A9"/>
    <w:rsid w:val="002B76F8"/>
    <w:rsid w:val="002F689C"/>
    <w:rsid w:val="003D1430"/>
    <w:rsid w:val="003E6C80"/>
    <w:rsid w:val="004142D6"/>
    <w:rsid w:val="004337F5"/>
    <w:rsid w:val="004356A5"/>
    <w:rsid w:val="0047420F"/>
    <w:rsid w:val="004968E4"/>
    <w:rsid w:val="004A5DB9"/>
    <w:rsid w:val="004B1164"/>
    <w:rsid w:val="004B2FA9"/>
    <w:rsid w:val="004C7800"/>
    <w:rsid w:val="00510BD6"/>
    <w:rsid w:val="00520987"/>
    <w:rsid w:val="00582BBC"/>
    <w:rsid w:val="005908D9"/>
    <w:rsid w:val="005B0C6C"/>
    <w:rsid w:val="005B66FD"/>
    <w:rsid w:val="005C4B87"/>
    <w:rsid w:val="005F473A"/>
    <w:rsid w:val="00615B61"/>
    <w:rsid w:val="00650176"/>
    <w:rsid w:val="006A3EFA"/>
    <w:rsid w:val="006A6026"/>
    <w:rsid w:val="006D01F9"/>
    <w:rsid w:val="00702642"/>
    <w:rsid w:val="00703870"/>
    <w:rsid w:val="007214AD"/>
    <w:rsid w:val="00774EF4"/>
    <w:rsid w:val="007B643B"/>
    <w:rsid w:val="007B6645"/>
    <w:rsid w:val="0081732F"/>
    <w:rsid w:val="00847D54"/>
    <w:rsid w:val="00847EAC"/>
    <w:rsid w:val="00854680"/>
    <w:rsid w:val="00885517"/>
    <w:rsid w:val="008958C8"/>
    <w:rsid w:val="008C1735"/>
    <w:rsid w:val="008E6D31"/>
    <w:rsid w:val="009337EB"/>
    <w:rsid w:val="0094414C"/>
    <w:rsid w:val="009544F3"/>
    <w:rsid w:val="00973A11"/>
    <w:rsid w:val="009A16AD"/>
    <w:rsid w:val="009A34FC"/>
    <w:rsid w:val="009A5734"/>
    <w:rsid w:val="009D2E7B"/>
    <w:rsid w:val="009D4131"/>
    <w:rsid w:val="00A11970"/>
    <w:rsid w:val="00A4570A"/>
    <w:rsid w:val="00A46716"/>
    <w:rsid w:val="00A83AF6"/>
    <w:rsid w:val="00A9533D"/>
    <w:rsid w:val="00AA4937"/>
    <w:rsid w:val="00AD1A8C"/>
    <w:rsid w:val="00AE156B"/>
    <w:rsid w:val="00AE2C2F"/>
    <w:rsid w:val="00AF0FAC"/>
    <w:rsid w:val="00B0392D"/>
    <w:rsid w:val="00B20D49"/>
    <w:rsid w:val="00BA40B9"/>
    <w:rsid w:val="00BE1FDB"/>
    <w:rsid w:val="00BE5236"/>
    <w:rsid w:val="00C16253"/>
    <w:rsid w:val="00C349F7"/>
    <w:rsid w:val="00C444AE"/>
    <w:rsid w:val="00CB23A2"/>
    <w:rsid w:val="00CD5955"/>
    <w:rsid w:val="00D47A95"/>
    <w:rsid w:val="00D47F50"/>
    <w:rsid w:val="00D87D18"/>
    <w:rsid w:val="00DA35CD"/>
    <w:rsid w:val="00DE0FD0"/>
    <w:rsid w:val="00DE7CD8"/>
    <w:rsid w:val="00E025A0"/>
    <w:rsid w:val="00E02E4B"/>
    <w:rsid w:val="00E2495B"/>
    <w:rsid w:val="00E70115"/>
    <w:rsid w:val="00E82E1A"/>
    <w:rsid w:val="00E91793"/>
    <w:rsid w:val="00E92945"/>
    <w:rsid w:val="00EC6E1E"/>
    <w:rsid w:val="00EF7E0A"/>
    <w:rsid w:val="00F02809"/>
    <w:rsid w:val="00F02FCF"/>
    <w:rsid w:val="00F117F1"/>
    <w:rsid w:val="00F31104"/>
    <w:rsid w:val="00F37257"/>
    <w:rsid w:val="00F503E5"/>
    <w:rsid w:val="00F63E38"/>
    <w:rsid w:val="00F80D58"/>
    <w:rsid w:val="00F84B63"/>
    <w:rsid w:val="00F914D3"/>
    <w:rsid w:val="00F94656"/>
    <w:rsid w:val="00FA1D78"/>
    <w:rsid w:val="00FA4DCB"/>
    <w:rsid w:val="00FD1EF1"/>
    <w:rsid w:val="00FF093F"/>
    <w:rsid w:val="00FF4B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AFD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19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970"/>
  </w:style>
  <w:style w:type="paragraph" w:styleId="Piedepgina">
    <w:name w:val="footer"/>
    <w:basedOn w:val="Normal"/>
    <w:link w:val="PiedepginaCar"/>
    <w:uiPriority w:val="99"/>
    <w:unhideWhenUsed/>
    <w:rsid w:val="00A119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970"/>
  </w:style>
  <w:style w:type="table" w:styleId="Tablaconcuadrcula">
    <w:name w:val="Table Grid"/>
    <w:basedOn w:val="Tablanormal"/>
    <w:uiPriority w:val="39"/>
    <w:rsid w:val="00BE5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5DB9"/>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Prrafodelista">
    <w:name w:val="List Paragraph"/>
    <w:basedOn w:val="Normal"/>
    <w:uiPriority w:val="34"/>
    <w:qFormat/>
    <w:rsid w:val="00FF4BE7"/>
    <w:pPr>
      <w:ind w:left="720"/>
      <w:contextualSpacing/>
    </w:pPr>
  </w:style>
  <w:style w:type="paragraph" w:styleId="Sinespaciado">
    <w:name w:val="No Spacing"/>
    <w:uiPriority w:val="1"/>
    <w:qFormat/>
    <w:rsid w:val="00FA1D78"/>
    <w:pPr>
      <w:spacing w:after="0" w:line="240" w:lineRule="auto"/>
    </w:pPr>
    <w:rPr>
      <w:rFonts w:eastAsia="Times New Roman" w:cs="Times New Roman"/>
      <w:lang w:val="es-CO"/>
    </w:rPr>
  </w:style>
  <w:style w:type="paragraph" w:customStyle="1" w:styleId="Predeterminado">
    <w:name w:val="Predeterminado"/>
    <w:rsid w:val="00FA1D78"/>
    <w:pPr>
      <w:widowControl w:val="0"/>
      <w:autoSpaceDN w:val="0"/>
      <w:adjustRightInd w:val="0"/>
      <w:spacing w:after="0" w:line="240" w:lineRule="auto"/>
      <w:jc w:val="both"/>
    </w:pPr>
    <w:rPr>
      <w:rFonts w:ascii="Arial" w:eastAsiaTheme="minorEastAsia" w:hAnsi="Arial" w:cs="Arial"/>
      <w:sz w:val="24"/>
      <w:szCs w:val="24"/>
      <w:lang w:val="es-CO"/>
    </w:rPr>
  </w:style>
  <w:style w:type="character" w:styleId="Hipervnculo">
    <w:name w:val="Hyperlink"/>
    <w:basedOn w:val="Fuentedeprrafopredeter"/>
    <w:uiPriority w:val="99"/>
    <w:unhideWhenUsed/>
    <w:rsid w:val="0047420F"/>
    <w:rPr>
      <w:color w:val="0563C1" w:themeColor="hyperlink"/>
      <w:u w:val="single"/>
    </w:rPr>
  </w:style>
  <w:style w:type="paragraph" w:customStyle="1" w:styleId="Style1">
    <w:name w:val="Style 1"/>
    <w:basedOn w:val="Normal"/>
    <w:rsid w:val="009A16AD"/>
    <w:pPr>
      <w:widowControl w:val="0"/>
      <w:suppressAutoHyphens/>
      <w:spacing w:after="0" w:line="100" w:lineRule="atLeast"/>
    </w:pPr>
    <w:rPr>
      <w:rFonts w:ascii="Times New Roman" w:eastAsia="Times New Roman" w:hAnsi="Times New Roman" w:cs="Times New Roman"/>
      <w:sz w:val="20"/>
      <w:szCs w:val="20"/>
      <w:lang w:val="en-US" w:eastAsia="ar-SA"/>
    </w:rPr>
  </w:style>
  <w:style w:type="paragraph" w:styleId="Textocomentario">
    <w:name w:val="annotation text"/>
    <w:basedOn w:val="Normal"/>
    <w:link w:val="TextocomentarioCar"/>
    <w:uiPriority w:val="99"/>
    <w:semiHidden/>
    <w:unhideWhenUsed/>
    <w:rsid w:val="00F02FC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2FCF"/>
    <w:rPr>
      <w:sz w:val="20"/>
      <w:szCs w:val="20"/>
    </w:rPr>
  </w:style>
  <w:style w:type="character" w:styleId="Refdecomentario">
    <w:name w:val="annotation reference"/>
    <w:basedOn w:val="Fuentedeprrafopredeter"/>
    <w:uiPriority w:val="99"/>
    <w:semiHidden/>
    <w:unhideWhenUsed/>
    <w:rsid w:val="00F02FCF"/>
    <w:rPr>
      <w:sz w:val="16"/>
      <w:szCs w:val="16"/>
    </w:rPr>
  </w:style>
  <w:style w:type="paragraph" w:styleId="Textodeglobo">
    <w:name w:val="Balloon Text"/>
    <w:basedOn w:val="Normal"/>
    <w:link w:val="TextodegloboCar"/>
    <w:uiPriority w:val="99"/>
    <w:semiHidden/>
    <w:unhideWhenUsed/>
    <w:rsid w:val="00F02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FC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1116CE"/>
    <w:rPr>
      <w:b/>
      <w:bCs/>
    </w:rPr>
  </w:style>
  <w:style w:type="character" w:customStyle="1" w:styleId="AsuntodelcomentarioCar">
    <w:name w:val="Asunto del comentario Car"/>
    <w:basedOn w:val="TextocomentarioCar"/>
    <w:link w:val="Asuntodelcomentario"/>
    <w:uiPriority w:val="99"/>
    <w:semiHidden/>
    <w:rsid w:val="001116CE"/>
    <w:rPr>
      <w:b/>
      <w:bCs/>
      <w:sz w:val="20"/>
      <w:szCs w:val="20"/>
    </w:rPr>
  </w:style>
  <w:style w:type="paragraph" w:styleId="Revisin">
    <w:name w:val="Revision"/>
    <w:hidden/>
    <w:uiPriority w:val="99"/>
    <w:semiHidden/>
    <w:rsid w:val="00E92945"/>
    <w:pPr>
      <w:spacing w:after="0" w:line="240" w:lineRule="auto"/>
    </w:pPr>
  </w:style>
  <w:style w:type="paragraph" w:styleId="Textoindependiente">
    <w:name w:val="Body Text"/>
    <w:basedOn w:val="Normal"/>
    <w:link w:val="TextoindependienteCar"/>
    <w:uiPriority w:val="1"/>
    <w:qFormat/>
    <w:rsid w:val="000F5437"/>
    <w:pPr>
      <w:widowControl w:val="0"/>
      <w:autoSpaceDE w:val="0"/>
      <w:autoSpaceDN w:val="0"/>
      <w:spacing w:after="0" w:line="240" w:lineRule="auto"/>
    </w:pPr>
    <w:rPr>
      <w:rFonts w:ascii="Arial" w:eastAsia="Arial" w:hAnsi="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0F5437"/>
    <w:rPr>
      <w:rFonts w:ascii="Arial" w:eastAsia="Arial" w:hAnsi="Arial" w:cs="Arial"/>
      <w:sz w:val="20"/>
      <w:szCs w:val="20"/>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1489</Words>
  <Characters>8191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2021-06-21T19:02:00Z</dcterms:created>
  <dcterms:modified xsi:type="dcterms:W3CDTF">2021-06-21T19:02:00Z</dcterms:modified>
</cp:coreProperties>
</file>