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Completo de Preparación – AWS Solutions Architect Associate (SAA-C03)</w:t>
      </w:r>
    </w:p>
    <w:p>
      <w:pPr>
        <w:pStyle w:val="Heading2"/>
      </w:pPr>
      <w:r>
        <w:t>1. Formato del Examen</w:t>
      </w:r>
    </w:p>
    <w:p>
      <w:r>
        <w:t>Duración: 130 minutos</w:t>
        <w:br/>
        <w:t>Preguntas: 65</w:t>
        <w:br/>
        <w:t>Puntaje mínimo: 720/1000</w:t>
        <w:br/>
        <w:t>Idioma: Español</w:t>
        <w:br/>
        <w:t>Modalidad: Online o presencial (Pearson VUE)</w:t>
      </w:r>
    </w:p>
    <w:p>
      <w:pPr>
        <w:pStyle w:val="Heading2"/>
      </w:pPr>
      <w:r>
        <w:t>2. Nivel del Examen</w:t>
      </w:r>
    </w:p>
    <w:p>
      <w:r>
        <w:t>Nivel intermedio-alto. Evalúa razonamiento arquitectónico, no memorización.</w:t>
      </w:r>
    </w:p>
    <w:p>
      <w:pPr>
        <w:pStyle w:val="Heading2"/>
      </w:pPr>
      <w:r>
        <w:t>3. Dominios del Examen</w:t>
      </w:r>
    </w:p>
    <w:p>
      <w:r>
        <w:t>- Arquitecturas seguras (30%)</w:t>
        <w:br/>
        <w:t>- Arquitecturas resilientes (26%)</w:t>
        <w:br/>
        <w:t>- Alto rendimiento (24%)</w:t>
        <w:br/>
        <w:t>- Optimización de costos (20%)</w:t>
      </w:r>
    </w:p>
    <w:p>
      <w:pPr>
        <w:pStyle w:val="Heading2"/>
      </w:pPr>
      <w:r>
        <w:t>4. Servicios Clave a Estudiar</w:t>
      </w:r>
    </w:p>
    <w:p>
      <w:r>
        <w:t>EC2, Auto Scaling, ALB</w:t>
        <w:br/>
        <w:t>S3 (clases, lifecycle)</w:t>
        <w:br/>
        <w:t>EBS, EFS, FSx</w:t>
        <w:br/>
        <w:t>RDS, DynamoDB</w:t>
        <w:br/>
        <w:t>VPC, IAM</w:t>
        <w:br/>
        <w:t>Backup y DR</w:t>
      </w:r>
    </w:p>
    <w:p>
      <w:pPr>
        <w:pStyle w:val="Heading2"/>
      </w:pPr>
      <w:r>
        <w:t>5. Plan de Estudio – 8 Semanas</w:t>
      </w:r>
    </w:p>
    <w:p>
      <w:r>
        <w:t>Semana 1–2: EC2, VPC, IAM</w:t>
        <w:br/>
        <w:t>Semana 3: Storage</w:t>
        <w:br/>
        <w:t>Semana 4: Databases</w:t>
        <w:br/>
        <w:t>Semana 5: High Availability</w:t>
        <w:br/>
        <w:t>Semana 6: Seguridad y costos</w:t>
        <w:br/>
        <w:t>Semana 7: Simulacros</w:t>
        <w:br/>
        <w:t>Semana 8: Repaso final</w:t>
      </w:r>
    </w:p>
    <w:p>
      <w:pPr>
        <w:pStyle w:val="Heading2"/>
      </w:pPr>
      <w:r>
        <w:t>6. Errores Comunes</w:t>
      </w:r>
    </w:p>
    <w:p>
      <w:r>
        <w:t>- Leer rápido</w:t>
        <w:br/>
        <w:t>- No identificar palabras clave</w:t>
        <w:br/>
        <w:t>- Elegir soluciones costosas innecesarias</w:t>
      </w:r>
    </w:p>
    <w:p>
      <w:pPr>
        <w:pStyle w:val="Heading2"/>
      </w:pPr>
      <w:r>
        <w:t>7. Estrategia para Aprobar</w:t>
      </w:r>
    </w:p>
    <w:p>
      <w:r>
        <w:t>- Pensar en alta disponibilidad</w:t>
        <w:br/>
        <w:t>- Priorizar servicios administrados</w:t>
        <w:br/>
        <w:t>- Evaluar costos</w:t>
        <w:br/>
        <w:t>- Aplicar Well-Architected Framework</w:t>
      </w:r>
    </w:p>
    <w:p>
      <w:pPr>
        <w:pStyle w:val="Heading2"/>
      </w:pPr>
      <w:r>
        <w:t>8. Siguiente Paso</w:t>
      </w:r>
    </w:p>
    <w:p>
      <w:r>
        <w:t>Después del Associate: DevOps Engineer, Developer Associate o Professional.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