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line="360" w:lineRule="auto"/>
      </w:pPr>
      <w:r>
        <w:rPr>
          <w:rFonts w:ascii="Times New Roman" w:hAnsi="Times New Roman" w:cs="Times New Roman"/>
          <w:sz w:val="32"/>
          <w:szCs w:val="32"/>
          <w:b/>
        </w:rPr>
        <w:t xml:space="preserve">AirTouch: A Universal Touchless Interface Employing Sensor Fusion and Machine Learning for Ubiquitous Surface Computing</w:t>
      </w:r>
    </w:p>
    <w:p>
      <w:pPr>
        <w:jc w:val="center"/>
        <w:spacing w:after="60" w:line="360" w:lineRule="auto"/>
      </w:pPr>
      <w:r>
        <w:rPr>
          <w:rFonts w:ascii="Times New Roman" w:hAnsi="Times New Roman" w:cs="Times New Roman"/>
          <w:sz w:val="24"/>
          <w:szCs w:val="24"/>
        </w:rPr>
        <w:t xml:space="preserve">**Authors:** Jery Jayakumar, Ayushmaan D.J. Neog, Pavan Karthikeya, Ranveer Kakati, Yashwantha Rayalu G V</w:t>
      </w:r>
    </w:p>
    <w:p>
      <w:pPr>
        <w:jc w:val="center"/>
        <w:spacing w:after="240" w:line="360" w:lineRule="auto"/>
      </w:pPr>
      <w:r>
        <w:rPr>
          <w:rFonts w:ascii="Times New Roman" w:hAnsi="Times New Roman" w:cs="Times New Roman"/>
          <w:sz w:val="24"/>
          <w:szCs w:val="24"/>
        </w:rPr>
        <w:t xml:space="preserve">**Affiliation:** School of Computer Science and Engineering (Artificial Intelligence), JAIN (Deemed-to-be University), Bengaluru, India</w:t>
      </w:r>
    </w:p>
    <w:p>
      <w:pPr>
        <w:jc w:val="both"/>
        <w:spacing w:after="180" w:line="360" w:lineRule="auto"/>
      </w:pPr>
      <w:r>
        <w:rPr>
          <w:rFonts w:ascii="Times New Roman" w:hAnsi="Times New Roman" w:cs="Times New Roman"/>
          <w:sz w:val="28"/>
          <w:szCs w:val="28"/>
          <w:b/>
        </w:rPr>
        <w:t xml:space="preserve">Abstract</w:t>
      </w:r>
    </w:p>
    <w:p>
      <w:pPr>
        <w:jc w:val="both"/>
        <w:spacing w:after="120" w:line="360" w:lineRule="auto"/>
      </w:pPr>
      <w:r>
        <w:rPr>
          <w:rFonts w:ascii="Times New Roman" w:hAnsi="Times New Roman" w:cs="Times New Roman"/>
          <w:sz w:val="24"/>
          <w:szCs w:val="24"/>
        </w:rPr>
        <w:t xml:space="preserve">The rapid paradigm shift toward hygienic, adaptable, and ubiquitous computing environments has exposed significant limitations in traditional, surface-bound touchscreen technologies. This paper introduces AirTouch, a highly scalable, surface-less interactive framework engineered to transform any physical display or projection into a touchless interface. Utilizing an array of Time-of-Flight (TOF) range sensors coupled with infrared proximity detection, the system triangulates spatial finger coordinates in mid-air and accurately translates these physical movements into localized operating system events. By decoupling the sensing hardware from the display matrix, AirTouch provides a cost-effective and highly versatile alternative to dedicated interactive smart boards. The architecture is defined by a robust hardware-software bridge, incorporating physical data acquisition via microcontrollers, predictive noise mitigation utilizing Kalman filtering and histogram-based environmental smoothing, and advanced gesture recognition powered by TensorFlow Lite models deployed at the edge. Comprehensive evaluations of the system's geometric configurations, algorithmic trade-offs—including direct time-of-flight versus phase-shift measurement—and cross-platform software implementation utilizing Python and Flutter are documented. The findings establish AirTouch as an intuitive, scalable solution uniquely positioned for educational platforms, medical interfaces, and public interaction kiosks outperforming conventional capacitive arrays in deployment flexibility.</w:t>
      </w:r>
    </w:p>
    <w:p>
      <w:pPr>
        <w:jc w:val="both"/>
        <w:spacing w:after="120" w:line="360" w:lineRule="auto"/>
      </w:pPr>
      <w:r>
        <w:rPr>
          <w:rFonts w:ascii="Times New Roman" w:hAnsi="Times New Roman" w:cs="Times New Roman"/>
          <w:sz w:val="24"/>
          <w:szCs w:val="24"/>
        </w:rPr>
        <w:t xml:space="preserve">Keywords: Touchless Interface, Time-of-Flight, Sensor Fusion, Human-Computer Interaction, Edge Machine Learning, Kalman Filtering.</w:t>
      </w:r>
    </w:p>
    <w:p>
      <w:pPr>
        <w:jc w:val="both"/>
        <w:spacing w:after="180" w:line="360" w:lineRule="auto"/>
      </w:pPr>
      <w:r>
        <w:rPr>
          <w:rFonts w:ascii="Times New Roman" w:hAnsi="Times New Roman" w:cs="Times New Roman"/>
          <w:sz w:val="28"/>
          <w:szCs w:val="28"/>
          <w:b/>
        </w:rPr>
        <w:t xml:space="preserve">1. Introduction</w:t>
      </w:r>
    </w:p>
    <w:p>
      <w:pPr>
        <w:jc w:val="both"/>
        <w:spacing w:after="120" w:line="360" w:lineRule="auto"/>
      </w:pPr>
      <w:r>
        <w:rPr>
          <w:rFonts w:ascii="Times New Roman" w:hAnsi="Times New Roman" w:cs="Times New Roman"/>
          <w:sz w:val="24"/>
          <w:szCs w:val="24"/>
          <w:b/>
        </w:rPr>
        <w:t xml:space="preserve">1.1 Background and Motivation</w:t>
      </w:r>
    </w:p>
    <w:p>
      <w:pPr>
        <w:jc w:val="both"/>
        <w:spacing w:after="120" w:line="360" w:lineRule="auto"/>
      </w:pPr>
      <w:r>
        <w:rPr>
          <w:rFonts w:ascii="Times New Roman" w:hAnsi="Times New Roman" w:cs="Times New Roman"/>
          <w:sz w:val="24"/>
          <w:szCs w:val="24"/>
        </w:rPr>
        <w:t xml:space="preserve">The concept of AirTouch emerges from an escalating requirement to revolutionize human-computer interaction (HCI). As global reliance on digital infrastructure accelerates, environments spanning clinical wards to collaborative classrooms demand interfaces that are not strictly bound by physical surface constraints or prone to rapid wear and pathogenic transmission. Traditional touchscreens inherently possess fixed physical dimensions, high associated manufacturing costs at scale, and rigid functionality paradigms. </w:t>
      </w:r>
    </w:p>
    <w:p>
      <w:pPr>
        <w:jc w:val="both"/>
        <w:spacing w:after="120" w:line="360" w:lineRule="auto"/>
      </w:pPr>
      <w:r>
        <w:rPr>
          <w:rFonts w:ascii="Times New Roman" w:hAnsi="Times New Roman" w:cs="Times New Roman"/>
          <w:sz w:val="24"/>
          <w:szCs w:val="24"/>
        </w:rPr>
        <w:t xml:space="preserve">The AirTouch initiative transcends these limitations by exploiting developments in embedded spatial sensor technology. Specifically, Time-of-Flight (TOF) hardware provides millimeter-accurate depth readings at high refresh rates. By orchestrating multiple TOF nodes into a unified sensing array, a standard display, a blank wall, or a legacy monitor can be augmented into an interactive medium. The motivation driving this research is the democratization of interaction: allowing institutions to bypass prohibitive hardware replacement costs by retrofitting existing visual layouts with sophisticated, invisible sensing planes.</w:t>
      </w:r>
    </w:p>
    <w:p>
      <w:pPr>
        <w:jc w:val="both"/>
        <w:spacing w:after="120" w:line="360" w:lineRule="auto"/>
      </w:pPr>
      <w:r>
        <w:rPr>
          <w:rFonts w:ascii="Times New Roman" w:hAnsi="Times New Roman" w:cs="Times New Roman"/>
          <w:sz w:val="24"/>
          <w:szCs w:val="24"/>
          <w:b/>
        </w:rPr>
        <w:t xml:space="preserve">1.2 Objectives</w:t>
      </w:r>
    </w:p>
    <w:p>
      <w:pPr>
        <w:jc w:val="both"/>
        <w:spacing w:after="120" w:line="360" w:lineRule="auto"/>
      </w:pPr>
      <w:r>
        <w:rPr>
          <w:rFonts w:ascii="Times New Roman" w:hAnsi="Times New Roman" w:cs="Times New Roman"/>
          <w:sz w:val="24"/>
          <w:szCs w:val="24"/>
        </w:rPr>
        <w:t xml:space="preserve">The structural design and deployment goals of the AirTouch architecture are partitioned into three primary directives:</w:t>
      </w:r>
    </w:p>
    <w:p>
      <w:pPr>
        <w:jc w:val="both"/>
        <w:spacing w:after="60" w:line="360" w:lineRule="auto"/>
      </w:pPr>
      <w:r>
        <w:rPr>
          <w:rFonts w:ascii="Times New Roman" w:hAnsi="Times New Roman" w:cs="Times New Roman"/>
          <w:sz w:val="24"/>
          <w:szCs w:val="24"/>
        </w:rPr>
        <w:t xml:space="preserve">• Surface-Less Interaction:*• To wholly eliminate the necessity for physical contact with screens or hardware peripherals. This guarantees a highly hygienic user experience, which is exceptionally vital in shared ecological scenarios, subsequently reducing mechanical degradation and sustained maintenance costs.</w:t>
      </w:r>
    </w:p>
    <w:p>
      <w:pPr>
        <w:jc w:val="both"/>
        <w:spacing w:after="60" w:line="360" w:lineRule="auto"/>
      </w:pPr>
      <w:r>
        <w:rPr>
          <w:rFonts w:ascii="Times New Roman" w:hAnsi="Times New Roman" w:cs="Times New Roman"/>
          <w:sz w:val="24"/>
          <w:szCs w:val="24"/>
        </w:rPr>
        <w:t xml:space="preserve">• Enhanced Contextual User Experience:*• To synthesize a digital interaction path that mimics literal physical manipulation. Users must be able to reach out and engage with digital objects seamlessly, converting abstract three-dimensional spatial coordinates into instant two-dimensional planar actions.</w:t>
      </w:r>
    </w:p>
    <w:p>
      <w:pPr>
        <w:jc w:val="both"/>
        <w:spacing w:after="60" w:line="360" w:lineRule="auto"/>
      </w:pPr>
      <w:r>
        <w:rPr>
          <w:rFonts w:ascii="Times New Roman" w:hAnsi="Times New Roman" w:cs="Times New Roman"/>
          <w:sz w:val="24"/>
          <w:szCs w:val="24"/>
        </w:rPr>
        <w:t xml:space="preserve">• Unrestricted Versatility:*• To formulate a sensor-agnostic and resolution-independent protocol capable of adapting to varied dimensions—ranging from intimate automotive infotainment systems to expansive educational projection boards.</w:t>
      </w:r>
    </w:p>
    <w:p>
      <w:pPr>
        <w:jc w:val="both"/>
        <w:spacing w:after="120" w:line="360" w:lineRule="auto"/>
      </w:pPr>
      <w:r>
        <w:rPr>
          <w:rFonts w:ascii="Times New Roman" w:hAnsi="Times New Roman" w:cs="Times New Roman"/>
          <w:sz w:val="24"/>
          <w:szCs w:val="24"/>
          <w:b/>
        </w:rPr>
        <w:t xml:space="preserve">1.3 Delimitation of Research</w:t>
      </w:r>
    </w:p>
    <w:p>
      <w:pPr>
        <w:jc w:val="both"/>
        <w:spacing w:after="120" w:line="360" w:lineRule="auto"/>
      </w:pPr>
      <w:r>
        <w:rPr>
          <w:rFonts w:ascii="Times New Roman" w:hAnsi="Times New Roman" w:cs="Times New Roman"/>
          <w:sz w:val="24"/>
          <w:szCs w:val="24"/>
        </w:rPr>
        <w:t xml:space="preserve">To guarantee targeted methodology and reliable evaluation metrics, specific delimitations map the boundary conditions of this study:</w:t>
      </w:r>
    </w:p>
    <w:p>
      <w:pPr>
        <w:jc w:val="both"/>
        <w:spacing w:after="60" w:line="360" w:lineRule="auto"/>
      </w:pPr>
      <w:r>
        <w:rPr>
          <w:rFonts w:ascii="Times New Roman" w:hAnsi="Times New Roman" w:cs="Times New Roman"/>
          <w:sz w:val="24"/>
          <w:szCs w:val="24"/>
        </w:rPr>
        <w:t xml:space="preserve">• Technical Hardware Constraints: The resolution, maximum target acquisition range, and susceptibility to distinct electromagnetic noise are strictly bounded by current commercial TOF sensor specifications. Extremely high-latency edge scenarios are delimited by the local hardware computational thresholds.</w:t>
      </w:r>
    </w:p>
    <w:p>
      <w:pPr>
        <w:jc w:val="both"/>
        <w:spacing w:after="60" w:line="360" w:lineRule="auto"/>
      </w:pPr>
      <w:r>
        <w:rPr>
          <w:rFonts w:ascii="Times New Roman" w:hAnsi="Times New Roman" w:cs="Times New Roman"/>
          <w:sz w:val="24"/>
          <w:szCs w:val="24"/>
        </w:rPr>
        <w:t xml:space="preserve">• Surface Interference and Compatibility: Interactions are localized to predefined planar depths extending slightly outward from a display surface. Ambient reflectance parameters (e.g., highly mirrored glass or intense direct infrared sunlight) constrain optimal detection, bounding the study to typical indoor acoustic and optical environments.</w:t>
      </w:r>
    </w:p>
    <w:p>
      <w:pPr>
        <w:jc w:val="both"/>
        <w:spacing w:after="60" w:line="360" w:lineRule="auto"/>
      </w:pPr>
      <w:r>
        <w:rPr>
          <w:rFonts w:ascii="Times New Roman" w:hAnsi="Times New Roman" w:cs="Times New Roman"/>
          <w:sz w:val="24"/>
          <w:szCs w:val="24"/>
        </w:rPr>
        <w:t xml:space="preserve">• Gesture Vocabulary Limitations: Immediate analysis is restricted to primary interactions: single-point tracking, continuous hovering, instantaneous tapping, and foundational machine-learning classified swipes. Highly intricate multi-point occluded geometries fall outside the immediate scope.</w:t>
      </w:r>
    </w:p>
    <w:p>
      <w:pPr>
        <w:jc w:val="both"/>
        <w:spacing w:after="120" w:line="360" w:lineRule="auto"/>
      </w:pPr>
      <w:r>
        <w:rPr>
          <w:rFonts w:ascii="Times New Roman" w:hAnsi="Times New Roman" w:cs="Times New Roman"/>
          <w:sz w:val="24"/>
          <w:szCs w:val="24"/>
          <w:b/>
        </w:rPr>
        <w:t xml:space="preserve">1.4 Benefits of Research</w:t>
      </w:r>
    </w:p>
    <w:p>
      <w:pPr>
        <w:jc w:val="both"/>
        <w:spacing w:after="120" w:line="360" w:lineRule="auto"/>
      </w:pPr>
      <w:r>
        <w:rPr>
          <w:rFonts w:ascii="Times New Roman" w:hAnsi="Times New Roman" w:cs="Times New Roman"/>
          <w:sz w:val="24"/>
          <w:szCs w:val="24"/>
        </w:rPr>
        <w:t xml:space="preserve">Developing the AirTouch framework delivers extensive multidisciplinary advantages. Technologically, it pushes edge-sensing boundaries and algorithmic optimization for low-power spatial tracking. Economically, the cost architecture (shifting from expansive capacitive grids to localized infrared/TOF peripheral bars) generates significant market competitiveness, potentially restructuring consumer accessibility to smart displays. Socially, the deployment of frictionless and contactless kiosks mitigates disease transfer in public domains while providing scalable tools for modernized pedagogy.</w:t>
      </w:r>
    </w:p>
    <w:p>
      <w:pPr>
        <w:jc w:val="both"/>
        <w:spacing w:after="180" w:line="360" w:lineRule="auto"/>
      </w:pPr>
      <w:r>
        <w:rPr>
          <w:rFonts w:ascii="Times New Roman" w:hAnsi="Times New Roman" w:cs="Times New Roman"/>
          <w:sz w:val="28"/>
          <w:szCs w:val="28"/>
          <w:b/>
        </w:rPr>
        <w:t xml:space="preserve">2. Literature Review</w:t>
      </w:r>
    </w:p>
    <w:p>
      <w:pPr>
        <w:jc w:val="both"/>
        <w:spacing w:after="120" w:line="360" w:lineRule="auto"/>
      </w:pPr>
      <w:r>
        <w:rPr>
          <w:rFonts w:ascii="Times New Roman" w:hAnsi="Times New Roman" w:cs="Times New Roman"/>
          <w:sz w:val="24"/>
          <w:szCs w:val="24"/>
        </w:rPr>
        <w:t xml:space="preserve">The pursuit of contactless human-computer interfaces has cultivated a vast repository of literature across sensor networking and soft robotics. A structured examination of foundational literature yields discrete operational constraints and identified resolutions that guided the AirTouch architecture.</w:t>
      </w:r>
    </w:p>
    <w:p>
      <w:pPr>
        <w:jc w:val="both"/>
        <w:spacing w:after="120" w:line="360" w:lineRule="auto"/>
      </w:pPr>
      <w:r>
        <w:rPr>
          <w:rFonts w:ascii="Times New Roman" w:hAnsi="Times New Roman" w:cs="Times New Roman"/>
          <w:sz w:val="24"/>
          <w:szCs w:val="24"/>
          <w:b/>
        </w:rPr>
        <w:t xml:space="preserve">2.1 Environmental Sensitivity and Noise</w:t>
      </w:r>
    </w:p>
    <w:p>
      <w:pPr>
        <w:jc w:val="both"/>
        <w:spacing w:after="120" w:line="360" w:lineRule="auto"/>
      </w:pPr>
      <w:r>
        <w:rPr>
          <w:rFonts w:ascii="Times New Roman" w:hAnsi="Times New Roman" w:cs="Times New Roman"/>
          <w:sz w:val="24"/>
          <w:szCs w:val="24"/>
        </w:rPr>
        <w:t xml:space="preserve">A recurring complication across literature evaluating touch-interactive devices is hypersensitivity to environmental conditions. Research conducted into optical interface technologies consistently highlights that ambient luminal volatility drastically skews depth estimates. Prior approaches primarily advise localized ambient light filtering and anti-reflective material coatings to stabilize raw ingestion phases.</w:t>
      </w:r>
    </w:p>
    <w:p>
      <w:pPr>
        <w:jc w:val="both"/>
        <w:spacing w:after="120" w:line="360" w:lineRule="auto"/>
      </w:pPr>
      <w:r>
        <w:rPr>
          <w:rFonts w:ascii="Times New Roman" w:hAnsi="Times New Roman" w:cs="Times New Roman"/>
          <w:sz w:val="24"/>
          <w:szCs w:val="24"/>
        </w:rPr>
        <w:t xml:space="preserve">Further investigation into depth camera architectures validates that while optical stereoscopic cameras provide dense matrices, they demand substantial computational overhead and are easily disrupted by background IR flooding. AirTouch mitigates this by embracing targeted, low-payload TOF sensors explicitly tuned for close-proximity detection, minimizing extensive environmental parsing in favor of absolute localized precision.</w:t>
      </w:r>
    </w:p>
    <w:p>
      <w:pPr>
        <w:jc w:val="both"/>
        <w:spacing w:after="120" w:line="360" w:lineRule="auto"/>
      </w:pPr>
      <w:r>
        <w:rPr>
          <w:rFonts w:ascii="Times New Roman" w:hAnsi="Times New Roman" w:cs="Times New Roman"/>
          <w:sz w:val="24"/>
          <w:szCs w:val="24"/>
          <w:b/>
        </w:rPr>
        <w:t xml:space="preserve">2.2 Limitations in Sensing Range and Precision</w:t>
      </w:r>
    </w:p>
    <w:p>
      <w:pPr>
        <w:jc w:val="both"/>
        <w:spacing w:after="120" w:line="360" w:lineRule="auto"/>
      </w:pPr>
      <w:r>
        <w:rPr>
          <w:rFonts w:ascii="Times New Roman" w:hAnsi="Times New Roman" w:cs="Times New Roman"/>
          <w:sz w:val="24"/>
          <w:szCs w:val="24"/>
        </w:rPr>
        <w:t xml:space="preserve">The literature identifies spatial precision as a historic bottleneck. Earlier prototypes suffered from severe coordinate jitter. Researchers seeking blind touch interaction and virtual multi-touch screens proposed optimizing sensor placement schemas, introducing amplification topologies, and utilizing rigorous signal processing. AirTouch resolves precision thresholds by relying on direct distance geometry cross-referenced across simultaneous nodes, essentially forming a constrained triangulation problem that enforces localized error correction.</w:t>
      </w:r>
    </w:p>
    <w:p>
      <w:pPr>
        <w:jc w:val="both"/>
        <w:spacing w:after="120" w:line="360" w:lineRule="auto"/>
      </w:pPr>
      <w:r>
        <w:rPr>
          <w:rFonts w:ascii="Times New Roman" w:hAnsi="Times New Roman" w:cs="Times New Roman"/>
          <w:sz w:val="24"/>
          <w:szCs w:val="24"/>
          <w:b/>
        </w:rPr>
        <w:t xml:space="preserve">2.3 Comparative Analysis of Modalities</w:t>
      </w:r>
    </w:p>
    <w:p>
      <w:pPr>
        <w:jc w:val="both"/>
        <w:spacing w:after="120" w:line="360" w:lineRule="auto"/>
      </w:pPr>
      <w:r>
        <w:rPr>
          <w:rFonts w:ascii="Times New Roman" w:hAnsi="Times New Roman" w:cs="Times New Roman"/>
          <w:sz w:val="24"/>
          <w:szCs w:val="24"/>
        </w:rPr>
        <w:t xml:space="preserve">Evaluating varied proximity mediums exposes explicit trade-offs. Ultrasonic sensors offer acceptable latency (20-100 ms) and broad cost-efficiency but fail to deliver the sub-millimeter precision required for pixel-dense display interactions. Laser methodologies yield extraordinary accuracy and latency but remain prohibitively expensive (often exceeding ₹70,000) and harbor safety implications. Infrared proximity delivers modest precision but struggles heavily under thermal variances. TOF sensors represent the optimal intersection: delivering accuracies nearing ~1 mm/cm, latencies under 5 ms, and scalable cost profiles suitable for embedded consumer electronics.</w:t>
      </w:r>
    </w:p>
    <w:p>
      <w:pPr>
        <w:jc w:val="both"/>
        <w:spacing w:after="120" w:line="360" w:lineRule="auto"/>
      </w:pPr>
      <w:r>
        <w:rPr>
          <w:rFonts w:ascii="Times New Roman" w:hAnsi="Times New Roman" w:cs="Times New Roman"/>
          <w:sz w:val="24"/>
          <w:szCs w:val="24"/>
          <w:b/>
        </w:rPr>
        <w:t xml:space="preserve">2.4 Gesture Recognition and Next-Generation Materials</w:t>
      </w:r>
    </w:p>
    <w:p>
      <w:pPr>
        <w:jc w:val="both"/>
        <w:spacing w:after="120" w:line="360" w:lineRule="auto"/>
      </w:pPr>
      <w:r>
        <w:rPr>
          <w:rFonts w:ascii="Times New Roman" w:hAnsi="Times New Roman" w:cs="Times New Roman"/>
          <w:sz w:val="24"/>
          <w:szCs w:val="24"/>
        </w:rPr>
        <w:t xml:space="preserve">Basic distance mapping is insufficient for replicating complex touchscreen behavior. Several studies pinpoint the absence of gesture logic as a critical failing of early air-touch implementations. Solutions heavily advocate for integrating sequential data mapping via machine learning. Furthermore, experimental research on soft robotics and programmable thermofluidic composites theorizes ways to introduce tactile haptic feedback into mid-air operations. While physical haptics are beyond the AirTouch implementation cycle, the system comprehensively adopts the proposed machine learning integrations, transitioning raw point-cloud data into actionable, temporal gestures.</w:t>
      </w:r>
    </w:p>
    <w:p>
      <w:pPr>
        <w:jc w:val="both"/>
        <w:spacing w:after="180" w:line="360" w:lineRule="auto"/>
      </w:pPr>
      <w:r>
        <w:rPr>
          <w:rFonts w:ascii="Times New Roman" w:hAnsi="Times New Roman" w:cs="Times New Roman"/>
          <w:sz w:val="28"/>
          <w:szCs w:val="28"/>
          <w:b/>
        </w:rPr>
        <w:t xml:space="preserve">3. Problem Formulation and Architectural Model</w:t>
      </w:r>
    </w:p>
    <w:p>
      <w:pPr>
        <w:jc w:val="both"/>
        <w:spacing w:after="120" w:line="360" w:lineRule="auto"/>
      </w:pPr>
      <w:r>
        <w:rPr>
          <w:rFonts w:ascii="Times New Roman" w:hAnsi="Times New Roman" w:cs="Times New Roman"/>
          <w:sz w:val="24"/>
          <w:szCs w:val="24"/>
          <w:b/>
        </w:rPr>
        <w:t xml:space="preserve">3.1 Problem Statement</w:t>
      </w:r>
    </w:p>
    <w:p>
      <w:pPr>
        <w:jc w:val="both"/>
        <w:spacing w:after="120" w:line="360" w:lineRule="auto"/>
      </w:pPr>
      <w:r>
        <w:rPr>
          <w:rFonts w:ascii="Times New Roman" w:hAnsi="Times New Roman" w:cs="Times New Roman"/>
          <w:sz w:val="24"/>
          <w:szCs w:val="24"/>
        </w:rPr>
        <w:t xml:space="preserve">The central problem revolves around translating non-contact spatial geometries into continuous, high-fidelity interaction events for native operating systems. Displacing a physical screen eliminates tactile resistance; hence, the system must confidently differentiate between a user hovering near an element to read it and a user explicitly crossing an interactive boundary to "click" it. </w:t>
      </w:r>
    </w:p>
    <w:p>
      <w:pPr>
        <w:jc w:val="both"/>
        <w:spacing w:after="120" w:line="360" w:lineRule="auto"/>
      </w:pPr>
      <w:r>
        <w:rPr>
          <w:rFonts w:ascii="Times New Roman" w:hAnsi="Times New Roman" w:cs="Times New Roman"/>
          <w:sz w:val="24"/>
          <w:szCs w:val="24"/>
        </w:rPr>
        <w:t xml:space="preserve">Furthermore, existing hardware ecosystems demand that an auxiliary peripheral must integrate invisibly. The touchless framework cannot necessitate dramatic internal rewrites of host software; it must supply standardized Human Interface Device (HID) payloads. Overcoming false positives, mitigating multi-path interference (echoes), maintaining dynamic environmental calibration, and guaranteeing real-time low-latency response define the immediate operational challenges.</w:t>
      </w:r>
    </w:p>
    <w:p>
      <w:pPr>
        <w:jc w:val="both"/>
        <w:spacing w:after="120" w:line="360" w:lineRule="auto"/>
      </w:pPr>
      <w:r>
        <w:rPr>
          <w:rFonts w:ascii="Times New Roman" w:hAnsi="Times New Roman" w:cs="Times New Roman"/>
          <w:sz w:val="24"/>
          <w:szCs w:val="24"/>
          <w:b/>
        </w:rPr>
        <w:t xml:space="preserve">3.2 System Architecture</w:t>
      </w:r>
    </w:p>
    <w:p>
      <w:pPr>
        <w:jc w:val="both"/>
        <w:spacing w:after="120" w:line="360" w:lineRule="auto"/>
      </w:pPr>
      <w:r>
        <w:rPr>
          <w:rFonts w:ascii="Times New Roman" w:hAnsi="Times New Roman" w:cs="Times New Roman"/>
          <w:sz w:val="24"/>
          <w:szCs w:val="24"/>
        </w:rPr>
        <w:t xml:space="preserve">AirTouch operates across a decoupled, multi-stage pipeline:</w:t>
      </w:r>
    </w:p>
    <w:p>
      <w:pPr>
        <w:jc w:val="both"/>
        <w:spacing w:after="60" w:line="360" w:lineRule="auto"/>
      </w:pPr>
      <w:r>
        <w:rPr>
          <w:rFonts w:ascii="Times New Roman" w:hAnsi="Times New Roman" w:cs="Times New Roman"/>
          <w:sz w:val="24"/>
          <w:szCs w:val="24"/>
        </w:rPr>
        <w:t xml:space="preserve">• Sensory Data Acquisition:*• A distributed array of TOF sensors continuously bombards the localized volume with infrared pulses, mapping the reflected time intervals to extract an accurate depth representation of incoming physical objects.</w:t>
      </w:r>
    </w:p>
    <w:p>
      <w:pPr>
        <w:jc w:val="both"/>
        <w:spacing w:after="60" w:line="360" w:lineRule="auto"/>
      </w:pPr>
      <w:r>
        <w:rPr>
          <w:rFonts w:ascii="Times New Roman" w:hAnsi="Times New Roman" w:cs="Times New Roman"/>
          <w:sz w:val="24"/>
          <w:szCs w:val="24"/>
        </w:rPr>
        <w:t xml:space="preserve">• Edge Processing Node:*• An interconnected microcontroller digests raw timing outputs. Using programmed geometrical boundaries, the node drops erroneous measurements and calculates the localized Cartesian coordinates relative to the established screen plane.</w:t>
      </w:r>
    </w:p>
    <w:p>
      <w:pPr>
        <w:jc w:val="both"/>
        <w:spacing w:after="60" w:line="360" w:lineRule="auto"/>
      </w:pPr>
      <w:r>
        <w:rPr>
          <w:rFonts w:ascii="Times New Roman" w:hAnsi="Times New Roman" w:cs="Times New Roman"/>
          <w:sz w:val="24"/>
          <w:szCs w:val="24"/>
        </w:rPr>
        <w:t xml:space="preserve">• Communication Bridge:*• Formatted spatial vectors and intent classifications (such as identified tap events) are serialized and transmitted through either high-speed USB interfaces or wireless protocol standards to the core processor.</w:t>
      </w:r>
    </w:p>
    <w:p>
      <w:pPr>
        <w:jc w:val="both"/>
        <w:spacing w:after="60" w:line="360" w:lineRule="auto"/>
      </w:pPr>
      <w:r>
        <w:rPr>
          <w:rFonts w:ascii="Times New Roman" w:hAnsi="Times New Roman" w:cs="Times New Roman"/>
          <w:sz w:val="24"/>
          <w:szCs w:val="24"/>
        </w:rPr>
        <w:t xml:space="preserve">• Host Driver Execution:*• Middleware operating on the host machine ingests the streams. It handles absolute coordinate scaling (mapping physical centimeters to logical display pixels) and executes system-level API triggers to manipulate the visual cursor and fire application events.</w:t>
      </w:r>
    </w:p>
    <w:p>
      <w:pPr>
        <w:jc w:val="both"/>
        <w:spacing w:after="120" w:line="360" w:lineRule="auto"/>
      </w:pPr>
      <w:r>
        <w:rPr>
          <w:rFonts w:ascii="Times New Roman" w:hAnsi="Times New Roman" w:cs="Times New Roman"/>
          <w:sz w:val="24"/>
          <w:szCs w:val="24"/>
          <w:b/>
        </w:rPr>
        <w:t xml:space="preserve">3.3 Evaluation of Proposed Algorithms</w:t>
      </w:r>
    </w:p>
    <w:p>
      <w:pPr>
        <w:jc w:val="both"/>
        <w:spacing w:after="120" w:line="360" w:lineRule="auto"/>
      </w:pPr>
      <w:r>
        <w:rPr>
          <w:rFonts w:ascii="Times New Roman" w:hAnsi="Times New Roman" w:cs="Times New Roman"/>
          <w:sz w:val="24"/>
          <w:szCs w:val="24"/>
        </w:rPr>
        <w:t xml:space="preserve">Attaining pinpoint accuracy dictates the implementation of extensive signal conditioning. The architecture dynamically routes data through multiple algorithmic layers:</w:t>
      </w:r>
    </w:p>
    <w:p>
      <w:pPr>
        <w:jc w:val="both"/>
        <w:spacing w:after="60" w:line="360" w:lineRule="auto"/>
      </w:pPr>
      <w:r>
        <w:rPr>
          <w:rFonts w:ascii="Times New Roman" w:hAnsi="Times New Roman" w:cs="Times New Roman"/>
          <w:sz w:val="24"/>
          <w:szCs w:val="24"/>
        </w:rPr>
        <w:t xml:space="preserve">• Direct Time-of-Flight Validation: Executes primary distance calculations by processing absolute photon travel times. Ensures rapid acquisition but is natively subject to stray reflections.</w:t>
      </w:r>
    </w:p>
    <w:p>
      <w:pPr>
        <w:jc w:val="both"/>
        <w:spacing w:after="60" w:line="360" w:lineRule="auto"/>
      </w:pPr>
      <w:r>
        <w:rPr>
          <w:rFonts w:ascii="Times New Roman" w:hAnsi="Times New Roman" w:cs="Times New Roman"/>
          <w:sz w:val="24"/>
          <w:szCs w:val="24"/>
        </w:rPr>
        <w:t xml:space="preserve">• Kalman Filtering: A fundamental algorithm utilized to continuously estimate the exact state of the moving finger amidst Gaussian noise profiles. By predicting linear trajectories based on previous frames and correcting via incoming sensor data, Kalman filters entirely eliminate localized cursor jitter, resulting in a smooth user experience.</w:t>
      </w:r>
    </w:p>
    <w:p>
      <w:pPr>
        <w:jc w:val="both"/>
        <w:spacing w:after="60" w:line="360" w:lineRule="auto"/>
      </w:pPr>
      <w:r>
        <w:rPr>
          <w:rFonts w:ascii="Times New Roman" w:hAnsi="Times New Roman" w:cs="Times New Roman"/>
          <w:sz w:val="24"/>
          <w:szCs w:val="24"/>
        </w:rPr>
        <w:t xml:space="preserve">• Histogram-Based Filtering: Implemented to isolate sustained signal returns from transient noise artifacts, highly valuable when mitigating multi-path optical interference occurring near reflective display bezels.</w:t>
      </w:r>
    </w:p>
    <w:p>
      <w:pPr>
        <w:jc w:val="both"/>
        <w:spacing w:after="60" w:line="360" w:lineRule="auto"/>
      </w:pPr>
      <w:r>
        <w:rPr>
          <w:rFonts w:ascii="Times New Roman" w:hAnsi="Times New Roman" w:cs="Times New Roman"/>
          <w:sz w:val="24"/>
          <w:szCs w:val="24"/>
        </w:rPr>
        <w:t xml:space="preserve">• Machine Learning Classifiers: For complex spatiotemporal paths (e.g., circular motions, multi-directional swipes), rigid geometry fails. The system records vector arrays spanning short visual frames and feeds them into integrated neural network algorithms to probabilistically classify user intent.</w:t>
      </w:r>
    </w:p>
    <w:p>
      <w:pPr>
        <w:jc w:val="both"/>
        <w:spacing w:after="180" w:line="360" w:lineRule="auto"/>
      </w:pPr>
      <w:r>
        <w:rPr>
          <w:rFonts w:ascii="Times New Roman" w:hAnsi="Times New Roman" w:cs="Times New Roman"/>
          <w:sz w:val="28"/>
          <w:szCs w:val="28"/>
          <w:b/>
        </w:rPr>
        <w:t xml:space="preserve">4. Hardware and Software Implementation</w:t>
      </w:r>
    </w:p>
    <w:p>
      <w:pPr>
        <w:jc w:val="both"/>
        <w:spacing w:after="120" w:line="360" w:lineRule="auto"/>
      </w:pPr>
      <w:r>
        <w:rPr>
          <w:rFonts w:ascii="Times New Roman" w:hAnsi="Times New Roman" w:cs="Times New Roman"/>
          <w:sz w:val="24"/>
          <w:szCs w:val="24"/>
          <w:b/>
        </w:rPr>
        <w:t xml:space="preserve">4.1 Hardware Foundations</w:t>
      </w:r>
    </w:p>
    <w:p>
      <w:pPr>
        <w:jc w:val="both"/>
        <w:spacing w:after="120" w:line="360" w:lineRule="auto"/>
      </w:pPr>
      <w:r>
        <w:rPr>
          <w:rFonts w:ascii="Times New Roman" w:hAnsi="Times New Roman" w:cs="Times New Roman"/>
          <w:sz w:val="24"/>
          <w:szCs w:val="24"/>
        </w:rPr>
        <w:t xml:space="preserve">The hardware fabric is prioritized around accessibility, modularity, and rapid prototyping:</w:t>
      </w:r>
    </w:p>
    <w:p>
      <w:pPr>
        <w:jc w:val="both"/>
        <w:spacing w:after="60" w:line="360" w:lineRule="auto"/>
      </w:pPr>
      <w:r>
        <w:rPr>
          <w:rFonts w:ascii="Times New Roman" w:hAnsi="Times New Roman" w:cs="Times New Roman"/>
          <w:sz w:val="24"/>
          <w:szCs w:val="24"/>
        </w:rPr>
        <w:t xml:space="preserve">• Microcontroller Unit (Arduino Uno R3): Serving as the core nervous system of the sensor array, the ATmega328P based architecture handles analog/digital polling across the sensory suite. It offers robust execution consistency and allows seamless firmware upgrades over universal serial busses.</w:t>
      </w:r>
    </w:p>
    <w:p>
      <w:pPr>
        <w:jc w:val="both"/>
        <w:spacing w:after="60" w:line="360" w:lineRule="auto"/>
      </w:pPr>
      <w:r>
        <w:rPr>
          <w:rFonts w:ascii="Times New Roman" w:hAnsi="Times New Roman" w:cs="Times New Roman"/>
          <w:sz w:val="24"/>
          <w:szCs w:val="24"/>
        </w:rPr>
        <w:t xml:space="preserve">• Infrared Proximity Sensors: Specifically designated to manage power-state transitions. These devices provide continuous, low-energy wide-angle occupational detection. When human presence breaches the interaction boundary, the system shifts out of standby, engaging the higher-power TOF polling states.</w:t>
      </w:r>
    </w:p>
    <w:p>
      <w:pPr>
        <w:jc w:val="both"/>
        <w:spacing w:after="60" w:line="360" w:lineRule="auto"/>
      </w:pPr>
      <w:r>
        <w:rPr>
          <w:rFonts w:ascii="Times New Roman" w:hAnsi="Times New Roman" w:cs="Times New Roman"/>
          <w:sz w:val="24"/>
          <w:szCs w:val="24"/>
        </w:rPr>
        <w:t xml:space="preserve">• Structural Hardware: The operational validity of triangulation algorithms relies entirely on rigid, known coordinate baselines. Specially designed mounting scaffolds bracket the sensors to monitors or projection walls, locking detection angles and establishing constant geometric references.</w:t>
      </w:r>
    </w:p>
    <w:p>
      <w:pPr>
        <w:jc w:val="both"/>
        <w:spacing w:after="120" w:line="360" w:lineRule="auto"/>
      </w:pPr>
      <w:r>
        <w:rPr>
          <w:rFonts w:ascii="Times New Roman" w:hAnsi="Times New Roman" w:cs="Times New Roman"/>
          <w:sz w:val="24"/>
          <w:szCs w:val="24"/>
          <w:b/>
        </w:rPr>
        <w:t xml:space="preserve">4.2 Software Stack</w:t>
      </w:r>
    </w:p>
    <w:p>
      <w:pPr>
        <w:jc w:val="both"/>
        <w:spacing w:after="120" w:line="360" w:lineRule="auto"/>
      </w:pPr>
      <w:r>
        <w:rPr>
          <w:rFonts w:ascii="Times New Roman" w:hAnsi="Times New Roman" w:cs="Times New Roman"/>
          <w:sz w:val="24"/>
          <w:szCs w:val="24"/>
        </w:rPr>
        <w:t xml:space="preserve">Developing a robust, responsive backend requires a confluence of high-performance libraries:</w:t>
      </w:r>
    </w:p>
    <w:p>
      <w:pPr>
        <w:jc w:val="both"/>
        <w:spacing w:after="60" w:line="360" w:lineRule="auto"/>
      </w:pPr>
      <w:r>
        <w:rPr>
          <w:rFonts w:ascii="Times New Roman" w:hAnsi="Times New Roman" w:cs="Times New Roman"/>
          <w:sz w:val="24"/>
          <w:szCs w:val="24"/>
        </w:rPr>
        <w:t xml:space="preserve">• Python 3.8:*• Used predominantly for backend algorithmic parsing and matrix operations. Its robust assignment optimizations and access to extensive libraries (NumPy, OpenCV) facilitate heavy floating-point arithmetic required for geometric triangulation and Kalman matrix updates.</w:t>
      </w:r>
    </w:p>
    <w:p>
      <w:pPr>
        <w:jc w:val="both"/>
        <w:spacing w:after="60" w:line="360" w:lineRule="auto"/>
      </w:pPr>
      <w:r>
        <w:rPr>
          <w:rFonts w:ascii="Times New Roman" w:hAnsi="Times New Roman" w:cs="Times New Roman"/>
          <w:sz w:val="24"/>
          <w:szCs w:val="24"/>
        </w:rPr>
        <w:t xml:space="preserve">• TensorFlow Lite:*• Crucial for migrating processor-heavy neural schemas directly to edge computation. TensorFlow Lite optimizes trained gesture identifiers, lowering memory demands and dramatically dropping inference latency, allowing microcontrollers and host processes to evaluate swipes and pinches in real time without lag.</w:t>
      </w:r>
    </w:p>
    <w:p>
      <w:pPr>
        <w:jc w:val="both"/>
        <w:spacing w:after="60" w:line="360" w:lineRule="auto"/>
      </w:pPr>
      <w:r>
        <w:rPr>
          <w:rFonts w:ascii="Times New Roman" w:hAnsi="Times New Roman" w:cs="Times New Roman"/>
          <w:sz w:val="24"/>
          <w:szCs w:val="24"/>
        </w:rPr>
        <w:t xml:space="preserve">• Flutter:*• Selected to structure the administrative user interface. Flutter provides natively compiled consistency across various deployment targets. Admin layers handled in Flutter allow users to execute dynamic system calibration and customize touch-depth sensitivities graphically.</w:t>
      </w:r>
    </w:p>
    <w:p>
      <w:pPr>
        <w:jc w:val="both"/>
        <w:spacing w:after="60" w:line="360" w:lineRule="auto"/>
      </w:pPr>
      <w:r>
        <w:rPr>
          <w:rFonts w:ascii="Times New Roman" w:hAnsi="Times New Roman" w:cs="Times New Roman"/>
          <w:sz w:val="24"/>
          <w:szCs w:val="24"/>
        </w:rPr>
        <w:t xml:space="preserve">• Windows 11 Setup Environment:*• Serves as the primary execution engine. Utilizing deep integration with standardized graphics and input drivers, Windows reliably processes the emulated device streams, enabling rigorous application testing without kernel-level fragmentation.</w:t>
      </w:r>
    </w:p>
    <w:p>
      <w:pPr>
        <w:jc w:val="both"/>
        <w:spacing w:after="180" w:line="360" w:lineRule="auto"/>
      </w:pPr>
      <w:r>
        <w:rPr>
          <w:rFonts w:ascii="Times New Roman" w:hAnsi="Times New Roman" w:cs="Times New Roman"/>
          <w:sz w:val="28"/>
          <w:szCs w:val="28"/>
          <w:b/>
        </w:rPr>
        <w:t xml:space="preserve">5. Software Architecture and Execution Flow</w:t>
      </w:r>
    </w:p>
    <w:p>
      <w:pPr>
        <w:jc w:val="both"/>
        <w:spacing w:after="120" w:line="360" w:lineRule="auto"/>
      </w:pPr>
      <w:r>
        <w:rPr>
          <w:rFonts w:ascii="Times New Roman" w:hAnsi="Times New Roman" w:cs="Times New Roman"/>
          <w:sz w:val="24"/>
          <w:szCs w:val="24"/>
          <w:b/>
        </w:rPr>
        <w:t xml:space="preserve">5.1 Calibration and Customizability</w:t>
      </w:r>
    </w:p>
    <w:p>
      <w:pPr>
        <w:jc w:val="both"/>
        <w:spacing w:after="120" w:line="360" w:lineRule="auto"/>
      </w:pPr>
      <w:r>
        <w:rPr>
          <w:rFonts w:ascii="Times New Roman" w:hAnsi="Times New Roman" w:cs="Times New Roman"/>
          <w:sz w:val="24"/>
          <w:szCs w:val="24"/>
        </w:rPr>
        <w:t xml:space="preserve">The AirTouch middleware prioritizes total adaptability. Displays vary implicitly in dimensions; thus, an uncalibrated system cannot function. Upon initialization, the user engages a four-point keystone calibration loop. By physically pointing toward the extremities of the active display, the software constructs a bounding matrix that reliably morphs raw sensor angles into accurate XY coordinates on the screen, much like aligning an optical projector.</w:t>
      </w:r>
    </w:p>
    <w:p>
      <w:pPr>
        <w:jc w:val="both"/>
        <w:spacing w:after="120" w:line="360" w:lineRule="auto"/>
      </w:pPr>
      <w:r>
        <w:rPr>
          <w:rFonts w:ascii="Times New Roman" w:hAnsi="Times New Roman" w:cs="Times New Roman"/>
          <w:sz w:val="24"/>
          <w:szCs w:val="24"/>
          <w:b/>
        </w:rPr>
        <w:t xml:space="preserve">5.2 Flow Dynamics: Taps vs. Hovers</w:t>
      </w:r>
    </w:p>
    <w:p>
      <w:pPr>
        <w:jc w:val="both"/>
        <w:spacing w:after="120" w:line="360" w:lineRule="auto"/>
      </w:pPr>
      <w:r>
        <w:rPr>
          <w:rFonts w:ascii="Times New Roman" w:hAnsi="Times New Roman" w:cs="Times New Roman"/>
          <w:sz w:val="24"/>
          <w:szCs w:val="24"/>
        </w:rPr>
        <w:t xml:space="preserve">Signal evaluation splits distinctly based on spatial velocity and Z-axis depth:</w:t>
      </w:r>
    </w:p>
    <w:p>
      <w:pPr>
        <w:jc w:val="both"/>
        <w:spacing w:after="60" w:line="360" w:lineRule="auto"/>
      </w:pPr>
      <w:r>
        <w:rPr>
          <w:rFonts w:ascii="Times New Roman" w:hAnsi="Times New Roman" w:cs="Times New Roman"/>
          <w:sz w:val="24"/>
          <w:szCs w:val="24"/>
        </w:rPr>
        <w:t xml:space="preserve">• The Hover Module: Triggered when the user enters the active sensing volume without crossing the explicit 'interaction plane.' The system continuously polls and averages coordinate changes, sliding the operating system cursor across the interface mirroring the user's hand precisely in real-time.</w:t>
      </w:r>
    </w:p>
    <w:p>
      <w:pPr>
        <w:jc w:val="both"/>
        <w:spacing w:after="60" w:line="360" w:lineRule="auto"/>
      </w:pPr>
      <w:r>
        <w:rPr>
          <w:rFonts w:ascii="Times New Roman" w:hAnsi="Times New Roman" w:cs="Times New Roman"/>
          <w:sz w:val="24"/>
          <w:szCs w:val="24"/>
        </w:rPr>
        <w:t xml:space="preserve">• The Tap Module: Fired when distance analytics register a sudden breach into the zero-depth plane (or a rapid forward-backward Z-axis acceleration). The coordinate is locked, the jitter filters are frozen, and a discrete execution event (click) is injected into the operating system.</w:t>
      </w:r>
    </w:p>
    <w:p>
      <w:pPr>
        <w:jc w:val="both"/>
        <w:spacing w:after="120" w:line="360" w:lineRule="auto"/>
      </w:pPr>
      <w:r>
        <w:rPr>
          <w:rFonts w:ascii="Times New Roman" w:hAnsi="Times New Roman" w:cs="Times New Roman"/>
          <w:sz w:val="24"/>
          <w:szCs w:val="24"/>
          <w:b/>
        </w:rPr>
        <w:t xml:space="preserve">5.3 Expanding Capability Contexts</w:t>
      </w:r>
    </w:p>
    <w:p>
      <w:pPr>
        <w:jc w:val="both"/>
        <w:spacing w:after="120" w:line="360" w:lineRule="auto"/>
      </w:pPr>
      <w:r>
        <w:rPr>
          <w:rFonts w:ascii="Times New Roman" w:hAnsi="Times New Roman" w:cs="Times New Roman"/>
          <w:sz w:val="24"/>
          <w:szCs w:val="24"/>
        </w:rPr>
        <w:t xml:space="preserve">The flow scales up to handle multifaceted interactions. Beyond simplistic pointing, the continuous spatial arrays parsed by TensorFlow distinguish explicit user sweeps. A detected rightward rapid acceleration is routed via the device module as an application transition or slide change. This converts static infrastructure into dynamic, interactive control centers suited for public kiosks parsing maps, or educational settings interacting with complex 3D modeling tools seamlessly.</w:t>
      </w:r>
    </w:p>
    <w:p>
      <w:pPr>
        <w:jc w:val="both"/>
        <w:spacing w:after="180" w:line="360" w:lineRule="auto"/>
      </w:pPr>
      <w:r>
        <w:rPr>
          <w:rFonts w:ascii="Times New Roman" w:hAnsi="Times New Roman" w:cs="Times New Roman"/>
          <w:sz w:val="28"/>
          <w:szCs w:val="28"/>
          <w:b/>
        </w:rPr>
        <w:t xml:space="preserve">6. Conclusion</w:t>
      </w:r>
    </w:p>
    <w:p>
      <w:pPr>
        <w:jc w:val="both"/>
        <w:spacing w:after="120" w:line="360" w:lineRule="auto"/>
      </w:pPr>
      <w:r>
        <w:rPr>
          <w:rFonts w:ascii="Times New Roman" w:hAnsi="Times New Roman" w:cs="Times New Roman"/>
          <w:sz w:val="24"/>
          <w:szCs w:val="24"/>
        </w:rPr>
        <w:t xml:space="preserve">The AirTouch project successfully engineers a functional paradigm shift for modern computing interface design. By synthesizing Time-of-Flight sensor arrays, rigorous predictive state algorithms like Kalman filtering, and localized edge machine learning models, the architecture successfully untethers tactile interaction from physical glass planes. The deliberate decoupling of software signal modeling from generic physical displays allows AirTouch to be retrofitted onto aging infrastructure, offering staggering logistical capabilities for educational, public, and medical institutions. Through meticulous hardware selection, standardized communication pipelines, and highly optimized software execution, AirTouch delivers a scalable, highly reliable touchless solution poised to normalize ubiquitous spatial interaction technologies in an increasingly contact-sensitive world.</w:t>
      </w:r>
    </w:p>
    <w:p>
      <w:pPr>
        <w:jc w:val="both"/>
        <w:spacing w:after="180" w:line="360" w:lineRule="auto"/>
      </w:pPr>
      <w:r>
        <w:rPr>
          <w:rFonts w:ascii="Times New Roman" w:hAnsi="Times New Roman" w:cs="Times New Roman"/>
          <w:sz w:val="28"/>
          <w:szCs w:val="28"/>
          <w:b/>
        </w:rPr>
        <w:t xml:space="preserve">References</w:t>
      </w:r>
    </w:p>
    <w:p>
      <w:pPr>
        <w:jc w:val="both"/>
        <w:spacing w:after="120" w:line="360" w:lineRule="auto"/>
      </w:pPr>
      <w:r>
        <w:rPr>
          <w:rFonts w:ascii="Times New Roman" w:hAnsi="Times New Roman" w:cs="Times New Roman"/>
          <w:sz w:val="24"/>
          <w:szCs w:val="24"/>
        </w:rPr>
        <w:t xml:space="preserve">[1] Gagana, et al., "Innovation of touchless touchscreen technology in automotive user interface," Journal of Data Mining and Management, vol. 8, no. 2, 2023.</w:t>
      </w:r>
    </w:p>
    <w:p>
      <w:pPr>
        <w:jc w:val="both"/>
        <w:spacing w:after="120" w:line="360" w:lineRule="auto"/>
      </w:pPr>
      <w:r>
        <w:rPr>
          <w:rFonts w:ascii="Times New Roman" w:hAnsi="Times New Roman" w:cs="Times New Roman"/>
          <w:sz w:val="24"/>
          <w:szCs w:val="24"/>
        </w:rPr>
        <w:t xml:space="preserve">[2] Kazuma Yoshino, et al., "Contactless touch interface supporting blind touch interaction by aerial tactile stimulation," Graduate School of Information Science and Technology, vol. 14, no. 3, 2023.</w:t>
      </w:r>
    </w:p>
    <w:p>
      <w:pPr>
        <w:jc w:val="both"/>
        <w:spacing w:after="120" w:line="360" w:lineRule="auto"/>
      </w:pPr>
      <w:r>
        <w:rPr>
          <w:rFonts w:ascii="Times New Roman" w:hAnsi="Times New Roman" w:cs="Times New Roman"/>
          <w:sz w:val="24"/>
          <w:szCs w:val="24"/>
        </w:rPr>
        <w:t xml:space="preserve">[3] Mary E. Dominessy, "A literature review and assessment of touch interactive devices," U.S. Army Human Engineering Laboratory, vol. 89, no. 4, 1989.</w:t>
      </w:r>
    </w:p>
    <w:p>
      <w:pPr>
        <w:jc w:val="both"/>
        <w:spacing w:after="120" w:line="360" w:lineRule="auto"/>
      </w:pPr>
      <w:r>
        <w:rPr>
          <w:rFonts w:ascii="Times New Roman" w:hAnsi="Times New Roman" w:cs="Times New Roman"/>
          <w:sz w:val="24"/>
          <w:szCs w:val="24"/>
        </w:rPr>
        <w:t xml:space="preserve">[4] Kalaiselvi, et al., "Touchless touch screen," International Journal of Recent Scientific Research, vol. 10, no. 6, 2019.</w:t>
      </w:r>
    </w:p>
    <w:p>
      <w:pPr>
        <w:jc w:val="both"/>
        <w:spacing w:after="120" w:line="360" w:lineRule="auto"/>
      </w:pPr>
      <w:r>
        <w:rPr>
          <w:rFonts w:ascii="Times New Roman" w:hAnsi="Times New Roman" w:cs="Times New Roman"/>
          <w:sz w:val="24"/>
          <w:szCs w:val="24"/>
        </w:rPr>
        <w:t xml:space="preserve">[5] Deepak Pandav, "Haptic technology," IRJMETS, vol. 4, no. 3, 2022.</w:t>
      </w:r>
    </w:p>
    <w:p>
      <w:pPr>
        <w:jc w:val="both"/>
        <w:spacing w:after="120" w:line="360" w:lineRule="auto"/>
      </w:pPr>
      <w:r>
        <w:rPr>
          <w:rFonts w:ascii="Times New Roman" w:hAnsi="Times New Roman" w:cs="Times New Roman"/>
          <w:sz w:val="24"/>
          <w:szCs w:val="24"/>
        </w:rPr>
        <w:t xml:space="preserve">[6] Daniel R. Schlegel, et al., "Airtouch: interacting with computer systems at a distance," DBLP, vol. 6, no. 2, 2011.</w:t>
      </w:r>
    </w:p>
    <w:p>
      <w:pPr>
        <w:jc w:val="both"/>
        <w:spacing w:after="120" w:line="360" w:lineRule="auto"/>
      </w:pPr>
      <w:r>
        <w:rPr>
          <w:rFonts w:ascii="Times New Roman" w:hAnsi="Times New Roman" w:cs="Times New Roman"/>
          <w:sz w:val="24"/>
          <w:szCs w:val="24"/>
        </w:rPr>
        <w:t xml:space="preserve">[7] Naveen Kumarasinghe, "Airtouch - intelligent virtual multi-touch screen," Sri Lanka Institute of Information Technology, vol. 17, no. 4, 2017.</w:t>
      </w:r>
    </w:p>
    <w:p>
      <w:pPr>
        <w:jc w:val="both"/>
        <w:spacing w:after="120" w:line="360" w:lineRule="auto"/>
      </w:pPr>
      <w:r>
        <w:rPr>
          <w:rFonts w:ascii="Times New Roman" w:hAnsi="Times New Roman" w:cs="Times New Roman"/>
          <w:sz w:val="24"/>
          <w:szCs w:val="24"/>
        </w:rPr>
        <w:t xml:space="preserve">[8] Dong-Seok Lee, "Virtual touch sensor using a depth camera for smart home automation and entertainment," Advanced Technology for Smart Home Automation and Entertainment, vol. 19, no. 6, 2019.</w:t>
      </w:r>
    </w:p>
    <w:p>
      <w:pPr>
        <w:jc w:val="both"/>
        <w:spacing w:after="120" w:line="360" w:lineRule="auto"/>
      </w:pPr>
      <w:r>
        <w:rPr>
          <w:rFonts w:ascii="Times New Roman" w:hAnsi="Times New Roman" w:cs="Times New Roman"/>
          <w:sz w:val="24"/>
          <w:szCs w:val="24"/>
        </w:rPr>
        <w:t xml:space="preserve">[9] Ali Shtarbanov, et al., "Soft Robotics and Programmable Materials for Human-Computer Interaction," 2023 ACM Designing Interactive Systems Conference, vol. 23, no. 4, 2023.</w:t>
      </w:r>
    </w:p>
    <w:p>
      <w:pPr>
        <w:jc w:val="both"/>
        <w:spacing w:after="120" w:line="360" w:lineRule="auto"/>
      </w:pPr>
      <w:r>
        <w:rPr>
          <w:rFonts w:ascii="Times New Roman" w:hAnsi="Times New Roman" w:cs="Times New Roman"/>
          <w:sz w:val="24"/>
          <w:szCs w:val="24"/>
        </w:rPr>
        <w:t xml:space="preserve">[10] Carlos E. Tejada, "Airtouch: 3D-printed Touch-Sensitive Objects using Pneumatic Sensing," 2020 CHI Conference on Human Factors in Computing Systems, vol. 20, no. 6, 2020.</w:t>
      </w:r>
    </w:p>
    <w:p>
      <w:pPr>
        <w:jc w:val="both"/>
        <w:spacing w:after="120" w:line="360" w:lineRule="auto"/>
      </w:pPr>
      <w:r>
        <w:rPr>
          <w:rFonts w:ascii="Times New Roman" w:hAnsi="Times New Roman" w:cs="Times New Roman"/>
          <w:sz w:val="24"/>
          <w:szCs w:val="24"/>
        </w:rPr>
        <w:t xml:space="preserve">[11] Hojung Choi, et al., "Integrated Pneumatic Sensing and Actuation for Haptic Devices," IEEE Robotics and Automation Letters, vol. 8, no. 2, 2023.</w:t>
      </w:r>
    </w:p>
    <w:p>
      <w:pPr>
        <w:jc w:val="both"/>
        <w:spacing w:after="120" w:line="360" w:lineRule="auto"/>
      </w:pPr>
      <w:r>
        <w:rPr>
          <w:rFonts w:ascii="Times New Roman" w:hAnsi="Times New Roman" w:cs="Times New Roman"/>
          <w:sz w:val="24"/>
          <w:szCs w:val="24"/>
        </w:rPr>
        <w:t xml:space="preserve">[12] Tianyu Yue, et al., "Thermotion: Design and Fabrication of Thermofluidic Composites for Animation Effects on Objects Surfaces," CHI Conference on Human Factors in Computing Systems, vol. 23, no. 4, 2023.</w:t>
      </w:r>
    </w:p>
    <w:sectPr>
      <w:pgSz w:w="12240" w:h="15840"/>
      <w:pgMar w:top="1440" w:right="1440" w:bottom="1440" w:left="1440" w:header="708" w:footer="708" w:gutter="0"/>
    </w:sectPr>
  </w:body>
</w:document>
</file>