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rFonts w:ascii="Times New Roman" w:hAnsi="Times New Roman" w:cs="Times New Roman"/>
          <w:sz w:val="30"/>
          <w:szCs w:val="30"/>
          <w:b/>
        </w:rPr>
        <w:t xml:space="preserve">AirTouch: A Low-Cost Surface-Less Touch Interaction Framework Using Sensor Fusion and Wireless Event Streaming</w:t>
      </w:r>
    </w:p>
    <w:p>
      <w:r>
        <w:rPr>
          <w:rFonts w:ascii="Times New Roman" w:hAnsi="Times New Roman" w:cs="Times New Roman"/>
          <w:sz w:val="22"/>
          <w:szCs w:val="22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2"/>
          <w:szCs w:val="22"/>
        </w:rPr>
        <w:t xml:space="preserve">Pavan Karthikeya, Ayushmaan D. J. Neog, Jery Jayakumar, Yashwantha Rayalu G. V., Ranveer Kakati</w:t>
      </w:r>
    </w:p>
    <w:p>
      <w:pPr>
        <w:jc w:val="center"/>
      </w:pPr>
      <w:r>
        <w:rPr>
          <w:rFonts w:ascii="Times New Roman" w:hAnsi="Times New Roman" w:cs="Times New Roman"/>
          <w:sz w:val="22"/>
          <w:szCs w:val="22"/>
        </w:rPr>
        <w:t xml:space="preserve">School of Computer Science and Engineering (Artificial Intelligence), JAIN (Deemed-to-be University), Bengaluru, India</w:t>
      </w:r>
    </w:p>
    <w:p>
      <w:r>
        <w:rPr>
          <w:rFonts w:ascii="Times New Roman" w:hAnsi="Times New Roman" w:cs="Times New Roman"/>
          <w:sz w:val="22"/>
          <w:szCs w:val="22"/>
        </w:rPr>
        <w:t xml:space="preserve"/>
      </w:r>
    </w:p>
    <w:p>
      <w:r>
        <w:rPr>
          <w:rFonts w:ascii="Times New Roman" w:hAnsi="Times New Roman" w:cs="Times New Roman"/>
          <w:sz w:val="22"/>
          <w:szCs w:val="22"/>
        </w:rPr>
        <w:t xml:space="preserve">Abstract—This paper documents AirTouch, a Project Centric Learning (PCL) initiative focused on converting ordinary surfaces into interactive touch interfaces at minimal cost. The intended user outcome is straightforward: make classroom whiteboards, projected screens, and legacy displays behave like touch-enabled systems without replacing existing infrastructure. The repository contains a full software simulation stack, including geometric sensing simulation, noisy measurement handling, coordinate mapping, API transport, and cursor actuation on a host machine. Because physical hardware was not available in the lab during this phase, the current work is simulation-driven and should be interpreted as a pre-deployment validation stage rather than a finished embedded product. We present the system architecture, signal model, implementation details from every project artifact, and a reproducible Monte Carlo evaluation aligned with the implemented sensor assumptions. Under the evaluated setup, the prototype produced a valid-position rate of 99.18% and a median positional error of 0.4185 cm, with tail degradation under injected outliers. The work establishes technical feasibility, clarifies design trade-offs, and defines an actionable transition path toward hardware realization.</w:t>
      </w:r>
    </w:p>
    <w:p>
      <w:r>
        <w:rPr>
          <w:rFonts w:ascii="Times New Roman" w:hAnsi="Times New Roman" w:cs="Times New Roman"/>
          <w:sz w:val="22"/>
          <w:szCs w:val="22"/>
        </w:rPr>
        <w:t xml:space="preserve"/>
      </w:r>
    </w:p>
    <w:p>
      <w:r>
        <w:rPr>
          <w:rFonts w:ascii="Times New Roman" w:hAnsi="Times New Roman" w:cs="Times New Roman"/>
          <w:sz w:val="22"/>
          <w:szCs w:val="22"/>
        </w:rPr>
        <w:t xml:space="preserve">Index Terms—touchless interface, Time-of-Flight, ultrasonic simulation, sensor fusion, human-computer interaction, low-cost assistive computing</w:t>
      </w:r>
    </w:p>
    <w:p>
      <w:r>
        <w:rPr>
          <w:rFonts w:ascii="Times New Roman" w:hAnsi="Times New Roman" w:cs="Times New Roman"/>
          <w:sz w:val="22"/>
          <w:szCs w:val="22"/>
        </w:rPr>
        <w:t xml:space="preserve"/>
      </w:r>
    </w:p>
    <w:p>
      <w:r>
        <w:rPr>
          <w:rFonts w:ascii="Times New Roman" w:hAnsi="Times New Roman" w:cs="Times New Roman"/>
          <w:sz w:val="24"/>
          <w:szCs w:val="24"/>
          <w:b/>
        </w:rPr>
        <w:t xml:space="preserve">I. INTRODUCTION</w:t>
      </w:r>
    </w:p>
    <w:p>
      <w:r>
        <w:rPr>
          <w:rFonts w:ascii="Times New Roman" w:hAnsi="Times New Roman" w:cs="Times New Roman"/>
          <w:sz w:val="22"/>
          <w:szCs w:val="22"/>
        </w:rPr>
        <w:t xml:space="preserve">Touch interaction has become a default expectation in education, productivity, and public information systems. The practical barrier is cost: most institutions cannot afford wholesale replacement of existing displays with dedicated smart boards. AirTouch explores a lower-cost direction—attach a compact sensing module, infer touch position from distance measurements, and convert that estimate into standard pointer events.</w:t>
      </w:r>
    </w:p>
    <w:p>
      <w:r>
        <w:rPr>
          <w:rFonts w:ascii="Times New Roman" w:hAnsi="Times New Roman" w:cs="Times New Roman"/>
          <w:sz w:val="22"/>
          <w:szCs w:val="22"/>
        </w:rPr>
        <w:t xml:space="preserve"/>
      </w:r>
    </w:p>
    <w:p>
      <w:r>
        <w:rPr>
          <w:rFonts w:ascii="Times New Roman" w:hAnsi="Times New Roman" w:cs="Times New Roman"/>
          <w:sz w:val="22"/>
          <w:szCs w:val="22"/>
        </w:rPr>
        <w:t xml:space="preserve">The project started from a two-sensor triangulation concept (fixed baseline, finger-distance inference, wireless click-event transmission). Over time, the software prototype evolved into a broader simulation stack that includes six virtual sensors, outlier modeling, smoothing, and receiver-side cursor stabilization. This paper consolidates both layers of the project: the original concept and the implemented simulation pipeline.</w:t>
      </w:r>
    </w:p>
    <w:p>
      <w:r>
        <w:rPr>
          <w:rFonts w:ascii="Times New Roman" w:hAnsi="Times New Roman" w:cs="Times New Roman"/>
          <w:sz w:val="22"/>
          <w:szCs w:val="22"/>
        </w:rPr>
        <w:t xml:space="preserve"/>
      </w:r>
    </w:p>
    <w:p>
      <w:r>
        <w:rPr>
          <w:rFonts w:ascii="Times New Roman" w:hAnsi="Times New Roman" w:cs="Times New Roman"/>
          <w:sz w:val="24"/>
          <w:szCs w:val="24"/>
          <w:b/>
        </w:rPr>
        <w:t xml:space="preserve">II. PROJECT CONTEXT, OBJECTIVES, AND CONSTRAINTS</w:t>
      </w:r>
    </w:p>
    <w:p>
      <w:r>
        <w:rPr>
          <w:rFonts w:ascii="Times New Roman" w:hAnsi="Times New Roman" w:cs="Times New Roman"/>
          <w:sz w:val="22"/>
          <w:szCs w:val="22"/>
        </w:rPr>
        <w:t xml:space="preserve">AirTouch was developed as part of a multi-year PCL track. The core objective is to democratize touch interaction by reducing deployment cost to roughly ₹200–₹1000 per board-scale setup (hardware estimate for a future physical version). The intended social use case is highly practical: convert existing classroom whiteboards or projection areas into interactive surfaces.</w:t>
      </w:r>
    </w:p>
    <w:p>
      <w:r>
        <w:rPr>
          <w:rFonts w:ascii="Times New Roman" w:hAnsi="Times New Roman" w:cs="Times New Roman"/>
          <w:sz w:val="22"/>
          <w:szCs w:val="22"/>
        </w:rPr>
        <w:t xml:space="preserve"/>
      </w:r>
    </w:p>
    <w:p>
      <w:r>
        <w:rPr>
          <w:rFonts w:ascii="Times New Roman" w:hAnsi="Times New Roman" w:cs="Times New Roman"/>
          <w:sz w:val="22"/>
          <w:szCs w:val="22"/>
        </w:rPr>
        <w:t xml:space="preserve">During this project cycle, physical prototyping was constrained by hardware availability in the college lab. As a result, implementation effort focused on: (1) mathematical modeling, (2) end-to-end software simulation, (3) transport and input-event emulation, and (4) architectural readiness for later embedded integration.</w:t>
      </w:r>
    </w:p>
    <w:p>
      <w:r>
        <w:rPr>
          <w:rFonts w:ascii="Times New Roman" w:hAnsi="Times New Roman" w:cs="Times New Roman"/>
          <w:sz w:val="22"/>
          <w:szCs w:val="22"/>
        </w:rPr>
        <w:t xml:space="preserve"/>
      </w:r>
    </w:p>
    <w:p>
      <w:r>
        <w:rPr>
          <w:rFonts w:ascii="Times New Roman" w:hAnsi="Times New Roman" w:cs="Times New Roman"/>
          <w:sz w:val="24"/>
          <w:szCs w:val="24"/>
          <w:b/>
        </w:rPr>
        <w:t xml:space="preserve">III. RELATED WORK POSITIONING</w:t>
      </w:r>
    </w:p>
    <w:p>
      <w:r>
        <w:rPr>
          <w:rFonts w:ascii="Times New Roman" w:hAnsi="Times New Roman" w:cs="Times New Roman"/>
          <w:sz w:val="22"/>
          <w:szCs w:val="22"/>
        </w:rPr>
        <w:t xml:space="preserve">The archived presentation and report documents in the repository consistently place AirTouch alongside prior touchless interaction research involving ToF ranging, depth sensing, mid-air feedback, and gesture recognition. The reviewed literature highlights four recurring pain points: limited precision, environmental sensitivity, range instability, and restricted gesture vocabulary. AirTouch directly addresses these through signal smoothing, configurable sensor orientation, and a modular transport pipeline that can host stronger recognition models later.</w:t>
      </w:r>
    </w:p>
    <w:p>
      <w:r>
        <w:rPr>
          <w:rFonts w:ascii="Times New Roman" w:hAnsi="Times New Roman" w:cs="Times New Roman"/>
          <w:sz w:val="22"/>
          <w:szCs w:val="22"/>
        </w:rPr>
        <w:t xml:space="preserve"/>
      </w:r>
    </w:p>
    <w:p>
      <w:r>
        <w:rPr>
          <w:rFonts w:ascii="Times New Roman" w:hAnsi="Times New Roman" w:cs="Times New Roman"/>
          <w:sz w:val="24"/>
          <w:szCs w:val="24"/>
          <w:b/>
        </w:rPr>
        <w:t xml:space="preserve">IV. SYSTEM OVERVIEW</w:t>
      </w:r>
    </w:p>
    <w:p>
      <w:r>
        <w:rPr>
          <w:rFonts w:ascii="Times New Roman" w:hAnsi="Times New Roman" w:cs="Times New Roman"/>
          <w:sz w:val="22"/>
          <w:szCs w:val="22"/>
        </w:rPr>
        <w:t xml:space="preserve">A. Intended Physical Architecture</w:t>
      </w:r>
    </w:p>
    <w:p>
      <w:r>
        <w:rPr>
          <w:rFonts w:ascii="Times New Roman" w:hAnsi="Times New Roman" w:cs="Times New Roman"/>
          <w:sz w:val="22"/>
          <w:szCs w:val="22"/>
        </w:rPr>
        <w:t xml:space="preserve">The design intent is a compact sensing bar mounted near the target surface. Early documents describe a two-sensor baseline model (approximately 5 cm sensor separation) with wireless communication via 2.4 GHz/Bluetooth and host-side click-event injection. Candidate sensor technologies considered include ToF, ultrasonic, laser, and IR modalities, with explicit cost–latency–accuracy trade-off analysis in project slides.</w:t>
      </w:r>
    </w:p>
    <w:p>
      <w:r>
        <w:rPr>
          <w:rFonts w:ascii="Times New Roman" w:hAnsi="Times New Roman" w:cs="Times New Roman"/>
          <w:sz w:val="22"/>
          <w:szCs w:val="22"/>
        </w:rPr>
        <w:t xml:space="preserve"/>
      </w:r>
    </w:p>
    <w:p>
      <w:r>
        <w:rPr>
          <w:rFonts w:ascii="Times New Roman" w:hAnsi="Times New Roman" w:cs="Times New Roman"/>
          <w:sz w:val="22"/>
          <w:szCs w:val="22"/>
        </w:rPr>
        <w:t xml:space="preserve">B. Implemented Software Architecture</w:t>
      </w:r>
    </w:p>
    <w:p>
      <w:r>
        <w:rPr>
          <w:rFonts w:ascii="Times New Roman" w:hAnsi="Times New Roman" w:cs="Times New Roman"/>
          <w:sz w:val="22"/>
          <w:szCs w:val="22"/>
        </w:rPr>
        <w:t xml:space="preserve">The current repository implements a simulation-first architecture:</w:t>
      </w:r>
    </w:p>
    <w:p>
      <w:r>
        <w:rPr>
          <w:rFonts w:ascii="Times New Roman" w:hAnsi="Times New Roman" w:cs="Times New Roman"/>
          <w:sz w:val="22"/>
          <w:szCs w:val="22"/>
        </w:rPr>
        <w:t xml:space="preserve">1) Sensing simulation and triangulation: `simulations/simulation.py` and `simulations/simulation.ipynb` model geometry, detection cones, noise/outliers, and optimization-based position recovery.</w:t>
      </w:r>
    </w:p>
    <w:p>
      <w:r>
        <w:rPr>
          <w:rFonts w:ascii="Times New Roman" w:hAnsi="Times New Roman" w:cs="Times New Roman"/>
          <w:sz w:val="22"/>
          <w:szCs w:val="22"/>
        </w:rPr>
        <w:t xml:space="preserve">2) Event bridge: `simulations/python_bridge.py` forwards simulated position/click events to a local API at controlled update rates.</w:t>
      </w:r>
    </w:p>
    <w:p>
      <w:r>
        <w:rPr>
          <w:rFonts w:ascii="Times New Roman" w:hAnsi="Times New Roman" w:cs="Times New Roman"/>
          <w:sz w:val="22"/>
          <w:szCs w:val="22"/>
        </w:rPr>
        <w:t xml:space="preserve">3) Wireless transport emulator: `simulations/api.js` receives coordinates, maps cm to pixels, injects packet effects, and broadcasts WebSocket mouse packets.</w:t>
      </w:r>
    </w:p>
    <w:p>
      <w:r>
        <w:rPr>
          <w:rFonts w:ascii="Times New Roman" w:hAnsi="Times New Roman" w:cs="Times New Roman"/>
          <w:sz w:val="22"/>
          <w:szCs w:val="22"/>
        </w:rPr>
        <w:t xml:space="preserve">4) Host cursor receivers: `simulations/receiver.js` (Node + RobotJS) and `simulations/Receiver.java` (Swing visual receiver) consume packets and render/move pointer state.</w:t>
      </w:r>
    </w:p>
    <w:p>
      <w:r>
        <w:rPr>
          <w:rFonts w:ascii="Times New Roman" w:hAnsi="Times New Roman" w:cs="Times New Roman"/>
          <w:sz w:val="22"/>
          <w:szCs w:val="22"/>
        </w:rPr>
        <w:t xml:space="preserve">5) Debug harness: `simulations/debug_test.py` sends deterministic movement patterns to validate API/receiver connectivity.</w:t>
      </w:r>
    </w:p>
    <w:p>
      <w:r>
        <w:rPr>
          <w:rFonts w:ascii="Times New Roman" w:hAnsi="Times New Roman" w:cs="Times New Roman"/>
          <w:sz w:val="22"/>
          <w:szCs w:val="22"/>
        </w:rPr>
        <w:t xml:space="preserve"/>
      </w:r>
    </w:p>
    <w:p>
      <w:r>
        <w:rPr>
          <w:rFonts w:ascii="Times New Roman" w:hAnsi="Times New Roman" w:cs="Times New Roman"/>
          <w:sz w:val="22"/>
          <w:szCs w:val="22"/>
        </w:rPr>
        <w:t xml:space="preserve">C. Key Observed Implementation Quirks</w:t>
      </w:r>
    </w:p>
    <w:p>
      <w:r>
        <w:rPr>
          <w:rFonts w:ascii="Times New Roman" w:hAnsi="Times New Roman" w:cs="Times New Roman"/>
          <w:sz w:val="22"/>
          <w:szCs w:val="22"/>
        </w:rPr>
        <w:t xml:space="preserve">The codebase preserves multiple evolution stages. A few notable quirks are relevant for reproducibility: (i) both ToF and HC-SR04-style assumptions appear across files; (ii) source dimension constants differ between conceptual and implementation modules (e.g., 200×150 cm vs. 34.5×19.4 cm mapping assumptions); (iii) naming around interaction/mouse concepts is partially mixed (`interaction` vs `mouse`). These do not invalidate the architecture but should be normalized before production hardware integration.</w:t>
      </w:r>
    </w:p>
    <w:p>
      <w:r>
        <w:rPr>
          <w:rFonts w:ascii="Times New Roman" w:hAnsi="Times New Roman" w:cs="Times New Roman"/>
          <w:sz w:val="22"/>
          <w:szCs w:val="22"/>
        </w:rPr>
        <w:t xml:space="preserve"/>
      </w:r>
    </w:p>
    <w:p>
      <w:r>
        <w:rPr>
          <w:rFonts w:ascii="Times New Roman" w:hAnsi="Times New Roman" w:cs="Times New Roman"/>
          <w:sz w:val="24"/>
          <w:szCs w:val="24"/>
          <w:b/>
        </w:rPr>
        <w:t xml:space="preserve">V. MATHEMATICAL FORMULATION</w:t>
      </w:r>
    </w:p>
    <w:p>
      <w:r>
        <w:rPr>
          <w:rFonts w:ascii="Times New Roman" w:hAnsi="Times New Roman" w:cs="Times New Roman"/>
          <w:sz w:val="22"/>
          <w:szCs w:val="22"/>
        </w:rPr>
        <w:t xml:space="preserve">For each sensor i at position s_i and finger position p, the measured distance follows</w:t>
      </w:r>
    </w:p>
    <w:p>
      <w:r>
        <w:rPr>
          <w:rFonts w:ascii="Times New Roman" w:hAnsi="Times New Roman" w:cs="Times New Roman"/>
          <w:sz w:val="22"/>
          <w:szCs w:val="22"/>
        </w:rPr>
        <w:t xml:space="preserve">d_i = ||p − s_i||_2 + ε_i,</w:t>
      </w:r>
    </w:p>
    <w:p>
      <w:r>
        <w:rPr>
          <w:rFonts w:ascii="Times New Roman" w:hAnsi="Times New Roman" w:cs="Times New Roman"/>
          <w:sz w:val="22"/>
          <w:szCs w:val="22"/>
        </w:rPr>
        <w:t xml:space="preserve">where ε_i captures Gaussian sensor noise and occasional outliers.</w:t>
      </w:r>
    </w:p>
    <w:p>
      <w:r>
        <w:rPr>
          <w:rFonts w:ascii="Times New Roman" w:hAnsi="Times New Roman" w:cs="Times New Roman"/>
          <w:sz w:val="22"/>
          <w:szCs w:val="22"/>
        </w:rPr>
        <w:t xml:space="preserve"/>
      </w:r>
    </w:p>
    <w:p>
      <w:r>
        <w:rPr>
          <w:rFonts w:ascii="Times New Roman" w:hAnsi="Times New Roman" w:cs="Times New Roman"/>
          <w:sz w:val="22"/>
          <w:szCs w:val="22"/>
        </w:rPr>
        <w:t xml:space="preserve">Given at least two valid observations, the simulation estimates p by minimizing squared residuals:</w:t>
      </w:r>
    </w:p>
    <w:p>
      <w:r>
        <w:rPr>
          <w:rFonts w:ascii="Times New Roman" w:hAnsi="Times New Roman" w:cs="Times New Roman"/>
          <w:sz w:val="22"/>
          <w:szCs w:val="22"/>
        </w:rPr>
        <w:t xml:space="preserve">p* = argmin_p Σ_i (||p − s_i||_2 − d_i)^2, subject to screen-bound constraints.</w:t>
      </w:r>
    </w:p>
    <w:p>
      <w:r>
        <w:rPr>
          <w:rFonts w:ascii="Times New Roman" w:hAnsi="Times New Roman" w:cs="Times New Roman"/>
          <w:sz w:val="22"/>
          <w:szCs w:val="22"/>
        </w:rPr>
        <w:t xml:space="preserve"/>
      </w:r>
    </w:p>
    <w:p>
      <w:r>
        <w:rPr>
          <w:rFonts w:ascii="Times New Roman" w:hAnsi="Times New Roman" w:cs="Times New Roman"/>
          <w:sz w:val="22"/>
          <w:szCs w:val="22"/>
        </w:rPr>
        <w:t xml:space="preserve">The two-baseline closed-form (used in simplified reasoning) is</w:t>
      </w:r>
    </w:p>
    <w:p>
      <w:r>
        <w:rPr>
          <w:rFonts w:ascii="Times New Roman" w:hAnsi="Times New Roman" w:cs="Times New Roman"/>
          <w:sz w:val="22"/>
          <w:szCs w:val="22"/>
        </w:rPr>
        <w:t xml:space="preserve">x = (d_A^2 − d_B^2 + W^2) / (2W),   y = sqrt(max(d_A^2 − x^2, 0)),</w:t>
      </w:r>
    </w:p>
    <w:p>
      <w:r>
        <w:rPr>
          <w:rFonts w:ascii="Times New Roman" w:hAnsi="Times New Roman" w:cs="Times New Roman"/>
          <w:sz w:val="22"/>
          <w:szCs w:val="22"/>
        </w:rPr>
        <w:t xml:space="preserve">with W as baseline separation.</w:t>
      </w:r>
    </w:p>
    <w:p>
      <w:r>
        <w:rPr>
          <w:rFonts w:ascii="Times New Roman" w:hAnsi="Times New Roman" w:cs="Times New Roman"/>
          <w:sz w:val="22"/>
          <w:szCs w:val="22"/>
        </w:rPr>
        <w:t xml:space="preserve"/>
      </w:r>
    </w:p>
    <w:p>
      <w:r>
        <w:rPr>
          <w:rFonts w:ascii="Times New Roman" w:hAnsi="Times New Roman" w:cs="Times New Roman"/>
          <w:sz w:val="22"/>
          <w:szCs w:val="22"/>
        </w:rPr>
        <w:t xml:space="preserve">Finally, coordinate mapping to host display uses linear scaling:</w:t>
      </w:r>
    </w:p>
    <w:p>
      <w:r>
        <w:rPr>
          <w:rFonts w:ascii="Times New Roman" w:hAnsi="Times New Roman" w:cs="Times New Roman"/>
          <w:sz w:val="22"/>
          <w:szCs w:val="22"/>
        </w:rPr>
        <w:t xml:space="preserve">x_px = round((x_cm / W_cm) · W_px),   y_px = round((y_cm / H_cm) · H_px).</w:t>
      </w:r>
    </w:p>
    <w:p>
      <w:r>
        <w:rPr>
          <w:rFonts w:ascii="Times New Roman" w:hAnsi="Times New Roman" w:cs="Times New Roman"/>
          <w:sz w:val="22"/>
          <w:szCs w:val="22"/>
        </w:rPr>
        <w:t xml:space="preserve"/>
      </w:r>
    </w:p>
    <w:p>
      <w:r>
        <w:rPr>
          <w:rFonts w:ascii="Times New Roman" w:hAnsi="Times New Roman" w:cs="Times New Roman"/>
          <w:sz w:val="24"/>
          <w:szCs w:val="24"/>
          <w:b/>
        </w:rPr>
        <w:t xml:space="preserve">VI. REPOSITORY-WIDE ARTIFACT AUDIT</w:t>
      </w:r>
    </w:p>
    <w:p>
      <w:r>
        <w:rPr>
          <w:rFonts w:ascii="Times New Roman" w:hAnsi="Times New Roman" w:cs="Times New Roman"/>
          <w:sz w:val="22"/>
          <w:szCs w:val="22"/>
        </w:rPr>
        <w:t xml:space="preserve">All non–Base Papers artifacts were reviewed, including source code, notebooks, slides, reports, and image assets.</w:t>
      </w:r>
    </w:p>
    <w:p>
      <w:r>
        <w:rPr>
          <w:rFonts w:ascii="Times New Roman" w:hAnsi="Times New Roman" w:cs="Times New Roman"/>
          <w:sz w:val="22"/>
          <w:szCs w:val="22"/>
        </w:rPr>
        <w:t xml:space="preserve"/>
      </w:r>
    </w:p>
    <w:p>
      <w:r>
        <w:rPr>
          <w:rFonts w:ascii="Times New Roman" w:hAnsi="Times New Roman" w:cs="Times New Roman"/>
          <w:sz w:val="22"/>
          <w:szCs w:val="22"/>
        </w:rPr>
        <w:t xml:space="preserve">A. Root Files</w:t>
      </w:r>
    </w:p>
    <w:p>
      <w:r>
        <w:rPr>
          <w:rFonts w:ascii="Times New Roman" w:hAnsi="Times New Roman" w:cs="Times New Roman"/>
          <w:sz w:val="22"/>
          <w:szCs w:val="22"/>
        </w:rPr>
        <w:t xml:space="preserve">• `AirTouch-Research.html`: historical design conversation export; captures original concept decisions and rationale.</w:t>
      </w:r>
    </w:p>
    <w:p>
      <w:r>
        <w:rPr>
          <w:rFonts w:ascii="Times New Roman" w:hAnsi="Times New Roman" w:cs="Times New Roman"/>
          <w:sz w:val="22"/>
          <w:szCs w:val="22"/>
        </w:rPr>
        <w:t xml:space="preserve">• `final_paper.md`: initially empty draft placeholder.</w:t>
      </w:r>
    </w:p>
    <w:p>
      <w:r>
        <w:rPr>
          <w:rFonts w:ascii="Times New Roman" w:hAnsi="Times New Roman" w:cs="Times New Roman"/>
          <w:sz w:val="22"/>
          <w:szCs w:val="22"/>
        </w:rPr>
        <w:t xml:space="preserve">• `Sem 5. Presentation for Lab.pptx`, `Year 1. 1st PPT - Team-3_PCL_Presentation.pptx`, `Year 1. 2nd PPT.pptx`, `Year 1. Final PPT - Final.pptx`, `Year_2._Final_PPT.pptx`: progressive project storytelling, literature references, methods, and requirement evolution.</w:t>
      </w:r>
    </w:p>
    <w:p>
      <w:r>
        <w:rPr>
          <w:rFonts w:ascii="Times New Roman" w:hAnsi="Times New Roman" w:cs="Times New Roman"/>
          <w:sz w:val="22"/>
          <w:szCs w:val="22"/>
        </w:rPr>
        <w:t xml:space="preserve">• `Year 2. Final DOC.docx` and `Year 2. Final DOC - copy.docx`: earlier chapter-structured project report containing motivation, literature review, implementation plan, and architecture diagrams.</w:t>
      </w:r>
    </w:p>
    <w:p>
      <w:r>
        <w:rPr>
          <w:rFonts w:ascii="Times New Roman" w:hAnsi="Times New Roman" w:cs="Times New Roman"/>
          <w:sz w:val="22"/>
          <w:szCs w:val="22"/>
        </w:rPr>
        <w:t xml:space="preserve"/>
      </w:r>
    </w:p>
    <w:p>
      <w:r>
        <w:rPr>
          <w:rFonts w:ascii="Times New Roman" w:hAnsi="Times New Roman" w:cs="Times New Roman"/>
          <w:sz w:val="22"/>
          <w:szCs w:val="22"/>
        </w:rPr>
        <w:t xml:space="preserve">B. Algorithms and Simulation</w:t>
      </w:r>
    </w:p>
    <w:p>
      <w:r>
        <w:rPr>
          <w:rFonts w:ascii="Times New Roman" w:hAnsi="Times New Roman" w:cs="Times New Roman"/>
          <w:sz w:val="22"/>
          <w:szCs w:val="22"/>
        </w:rPr>
        <w:t xml:space="preserve">• `algorithms/gesture_detection.ipynb`: empty notebook scaffold.</w:t>
      </w:r>
    </w:p>
    <w:p>
      <w:r>
        <w:rPr>
          <w:rFonts w:ascii="Times New Roman" w:hAnsi="Times New Roman" w:cs="Times New Roman"/>
          <w:sz w:val="22"/>
          <w:szCs w:val="22"/>
        </w:rPr>
        <w:t xml:space="preserve">• `simulations/simulation.ipynb`: multi-cell evolution of the simulation environment (basic model to configurable sensor arrays and logging).</w:t>
      </w:r>
    </w:p>
    <w:p>
      <w:r>
        <w:rPr>
          <w:rFonts w:ascii="Times New Roman" w:hAnsi="Times New Roman" w:cs="Times New Roman"/>
          <w:sz w:val="22"/>
          <w:szCs w:val="22"/>
        </w:rPr>
        <w:t xml:space="preserve">• `simulations/simulation.py`: integrated interactive simulation with dual array layout, cone overlap support, movement-angle estimation, data logging, and control widgets.</w:t>
      </w:r>
    </w:p>
    <w:p>
      <w:r>
        <w:rPr>
          <w:rFonts w:ascii="Times New Roman" w:hAnsi="Times New Roman" w:cs="Times New Roman"/>
          <w:sz w:val="22"/>
          <w:szCs w:val="22"/>
        </w:rPr>
        <w:t xml:space="preserve">• `simulations/simulation-2.py`: alternate geometry simulation emphasizing angle-weighted estimation and animation loop behavior.</w:t>
      </w:r>
    </w:p>
    <w:p>
      <w:r>
        <w:rPr>
          <w:rFonts w:ascii="Times New Roman" w:hAnsi="Times New Roman" w:cs="Times New Roman"/>
          <w:sz w:val="22"/>
          <w:szCs w:val="22"/>
        </w:rPr>
        <w:t xml:space="preserve">• `simulations/python_bridge.py`: asynchronous bridge from simulation events to API endpoint.</w:t>
      </w:r>
    </w:p>
    <w:p>
      <w:r>
        <w:rPr>
          <w:rFonts w:ascii="Times New Roman" w:hAnsi="Times New Roman" w:cs="Times New Roman"/>
          <w:sz w:val="22"/>
          <w:szCs w:val="22"/>
        </w:rPr>
        <w:t xml:space="preserve">• `simulations/api.js`: HTTP + WebSocket transport, packet model, coordinate conversion, battery simulation, and packet-loss effects.</w:t>
      </w:r>
    </w:p>
    <w:p>
      <w:r>
        <w:rPr>
          <w:rFonts w:ascii="Times New Roman" w:hAnsi="Times New Roman" w:cs="Times New Roman"/>
          <w:sz w:val="22"/>
          <w:szCs w:val="22"/>
        </w:rPr>
        <w:t xml:space="preserve">• `simulations/receiver.js`: real pointer control path with smoothing queue and coordinate clamping.</w:t>
      </w:r>
    </w:p>
    <w:p>
      <w:r>
        <w:rPr>
          <w:rFonts w:ascii="Times New Roman" w:hAnsi="Times New Roman" w:cs="Times New Roman"/>
          <w:sz w:val="22"/>
          <w:szCs w:val="22"/>
        </w:rPr>
        <w:t xml:space="preserve">• `simulations/Receiver.java`: visualization receiver for debugging packet semantics.</w:t>
      </w:r>
    </w:p>
    <w:p>
      <w:r>
        <w:rPr>
          <w:rFonts w:ascii="Times New Roman" w:hAnsi="Times New Roman" w:cs="Times New Roman"/>
          <w:sz w:val="22"/>
          <w:szCs w:val="22"/>
        </w:rPr>
        <w:t xml:space="preserve">• `simulations/debug_test.py`: scripted circular movement and periodic click generator for endpoint verification.</w:t>
      </w:r>
    </w:p>
    <w:p>
      <w:r>
        <w:rPr>
          <w:rFonts w:ascii="Times New Roman" w:hAnsi="Times New Roman" w:cs="Times New Roman"/>
          <w:sz w:val="22"/>
          <w:szCs w:val="22"/>
        </w:rPr>
        <w:t xml:space="preserve">• `simulations/package.json` and `simulations/package-lock.json`: Node dependency graph (`express`, `ws`, `robotjs`).</w:t>
      </w:r>
    </w:p>
    <w:p>
      <w:r>
        <w:rPr>
          <w:rFonts w:ascii="Times New Roman" w:hAnsi="Times New Roman" w:cs="Times New Roman"/>
          <w:sz w:val="22"/>
          <w:szCs w:val="22"/>
        </w:rPr>
        <w:t xml:space="preserve"/>
      </w:r>
    </w:p>
    <w:p>
      <w:r>
        <w:rPr>
          <w:rFonts w:ascii="Times New Roman" w:hAnsi="Times New Roman" w:cs="Times New Roman"/>
          <w:sz w:val="22"/>
          <w:szCs w:val="22"/>
        </w:rPr>
        <w:t xml:space="preserve">C. Branding Assets</w:t>
      </w:r>
    </w:p>
    <w:p>
      <w:r>
        <w:rPr>
          <w:rFonts w:ascii="Times New Roman" w:hAnsi="Times New Roman" w:cs="Times New Roman"/>
          <w:sz w:val="22"/>
          <w:szCs w:val="22"/>
        </w:rPr>
        <w:t xml:space="preserve">• `assets/AirTouch-Logo.png` (800×800), `assets/AirTouch-Logo-cropped.png` (806×382), `assets/AirTouch-Logo.psd` (800×800, RGBA) provide project identity resources for documentation and UI.</w:t>
      </w:r>
    </w:p>
    <w:p>
      <w:r>
        <w:rPr>
          <w:rFonts w:ascii="Times New Roman" w:hAnsi="Times New Roman" w:cs="Times New Roman"/>
          <w:sz w:val="22"/>
          <w:szCs w:val="22"/>
        </w:rPr>
        <w:t xml:space="preserve"/>
      </w:r>
    </w:p>
    <w:p>
      <w:r>
        <w:rPr>
          <w:rFonts w:ascii="Times New Roman" w:hAnsi="Times New Roman" w:cs="Times New Roman"/>
          <w:sz w:val="24"/>
          <w:szCs w:val="24"/>
          <w:b/>
        </w:rPr>
        <w:t xml:space="preserve">VII. EVALUATION METHODOLOGY</w:t>
      </w:r>
    </w:p>
    <w:p>
      <w:r>
        <w:rPr>
          <w:rFonts w:ascii="Times New Roman" w:hAnsi="Times New Roman" w:cs="Times New Roman"/>
          <w:sz w:val="22"/>
          <w:szCs w:val="22"/>
        </w:rPr>
        <w:t xml:space="preserve">A reproducible Monte Carlo replay was conducted using the same geometry and noise assumptions reflected in `simulation.py`: screen width 35.0 cm, height 19.6875 cm, six directional sensors arranged as two top-corner arrays, 30° cone width, minimum/maximum sensing range 2–41 cm, Gaussian noise σ=0.3 cm, and outlier probability 2%.</w:t>
      </w:r>
    </w:p>
    <w:p>
      <w:r>
        <w:rPr>
          <w:rFonts w:ascii="Times New Roman" w:hAnsi="Times New Roman" w:cs="Times New Roman"/>
          <w:sz w:val="22"/>
          <w:szCs w:val="22"/>
        </w:rPr>
        <w:t xml:space="preserve"/>
      </w:r>
    </w:p>
    <w:p>
      <w:r>
        <w:rPr>
          <w:rFonts w:ascii="Times New Roman" w:hAnsi="Times New Roman" w:cs="Times New Roman"/>
          <w:sz w:val="22"/>
          <w:szCs w:val="22"/>
        </w:rPr>
        <w:t xml:space="preserve">Because the available environment lacked SciPy in the default terminal runtime, an analytic two-baseline estimator (left-array/right-array distance averaging + closed-form triangulation) was used for replay consistency. This mirrors the project’s baseline geometric logic while preserving the implemented noise model.</w:t>
      </w:r>
    </w:p>
    <w:p>
      <w:r>
        <w:rPr>
          <w:rFonts w:ascii="Times New Roman" w:hAnsi="Times New Roman" w:cs="Times New Roman"/>
          <w:sz w:val="22"/>
          <w:szCs w:val="22"/>
        </w:rPr>
        <w:t xml:space="preserve"/>
      </w:r>
    </w:p>
    <w:p>
      <w:r>
        <w:rPr>
          <w:rFonts w:ascii="Times New Roman" w:hAnsi="Times New Roman" w:cs="Times New Roman"/>
          <w:sz w:val="24"/>
          <w:szCs w:val="24"/>
          <w:b/>
        </w:rPr>
        <w:t xml:space="preserve">VIII. RESULTS AND DISCUSSION</w:t>
      </w:r>
    </w:p>
    <w:p>
      <w:r>
        <w:rPr>
          <w:rFonts w:ascii="Times New Roman" w:hAnsi="Times New Roman" w:cs="Times New Roman"/>
          <w:sz w:val="22"/>
          <w:szCs w:val="22"/>
        </w:rPr>
        <w:t xml:space="preserve">A. Monte Carlo Summary (N = 6000 samples)</w:t>
      </w:r>
    </w:p>
    <w:p>
      <w:r>
        <w:rPr>
          <w:rFonts w:ascii="Times New Roman" w:hAnsi="Times New Roman" w:cs="Times New Roman"/>
          <w:sz w:val="22"/>
          <w:szCs w:val="22"/>
        </w:rPr>
        <w:t xml:space="preserve">• Valid estimates: 5951 / 6000 (99.18%).</w:t>
      </w:r>
    </w:p>
    <w:p>
      <w:r>
        <w:rPr>
          <w:rFonts w:ascii="Times New Roman" w:hAnsi="Times New Roman" w:cs="Times New Roman"/>
          <w:sz w:val="22"/>
          <w:szCs w:val="22"/>
        </w:rPr>
        <w:t xml:space="preserve">• Mean error: 0.7014 cm.</w:t>
      </w:r>
    </w:p>
    <w:p>
      <w:r>
        <w:rPr>
          <w:rFonts w:ascii="Times New Roman" w:hAnsi="Times New Roman" w:cs="Times New Roman"/>
          <w:sz w:val="22"/>
          <w:szCs w:val="22"/>
        </w:rPr>
        <w:t xml:space="preserve">• Median error: 0.4185 cm.</w:t>
      </w:r>
    </w:p>
    <w:p>
      <w:r>
        <w:rPr>
          <w:rFonts w:ascii="Times New Roman" w:hAnsi="Times New Roman" w:cs="Times New Roman"/>
          <w:sz w:val="22"/>
          <w:szCs w:val="22"/>
        </w:rPr>
        <w:t xml:space="preserve">• 90th percentile error: 1.1402 cm.</w:t>
      </w:r>
    </w:p>
    <w:p>
      <w:r>
        <w:rPr>
          <w:rFonts w:ascii="Times New Roman" w:hAnsi="Times New Roman" w:cs="Times New Roman"/>
          <w:sz w:val="22"/>
          <w:szCs w:val="22"/>
        </w:rPr>
        <w:t xml:space="preserve">• 95th percentile error: 1.9564 cm.</w:t>
      </w:r>
    </w:p>
    <w:p>
      <w:r>
        <w:rPr>
          <w:rFonts w:ascii="Times New Roman" w:hAnsi="Times New Roman" w:cs="Times New Roman"/>
          <w:sz w:val="22"/>
          <w:szCs w:val="22"/>
        </w:rPr>
        <w:t xml:space="preserve">• Maximum observed error: 14.0168 cm (tail event under injected outlier/noise conditions).</w:t>
      </w:r>
    </w:p>
    <w:p>
      <w:r>
        <w:rPr>
          <w:rFonts w:ascii="Times New Roman" w:hAnsi="Times New Roman" w:cs="Times New Roman"/>
          <w:sz w:val="22"/>
          <w:szCs w:val="22"/>
        </w:rPr>
        <w:t xml:space="preserve"/>
      </w:r>
    </w:p>
    <w:p>
      <w:r>
        <w:rPr>
          <w:rFonts w:ascii="Times New Roman" w:hAnsi="Times New Roman" w:cs="Times New Roman"/>
          <w:sz w:val="22"/>
          <w:szCs w:val="22"/>
        </w:rPr>
        <w:t xml:space="preserve">B. Sensor Activity Pattern</w:t>
      </w:r>
    </w:p>
    <w:p>
      <w:r>
        <w:rPr>
          <w:rFonts w:ascii="Times New Roman" w:hAnsi="Times New Roman" w:cs="Times New Roman"/>
          <w:sz w:val="22"/>
          <w:szCs w:val="22"/>
        </w:rPr>
        <w:t xml:space="preserve">• Average active sensors per sample: 1.9918.</w:t>
      </w:r>
    </w:p>
    <w:p>
      <w:r>
        <w:rPr>
          <w:rFonts w:ascii="Times New Roman" w:hAnsi="Times New Roman" w:cs="Times New Roman"/>
          <w:sz w:val="22"/>
          <w:szCs w:val="22"/>
        </w:rPr>
        <w:t xml:space="preserve">• Activity distribution: 49 samples with one active sensor, 5951 samples with two active sensors.</w:t>
      </w:r>
    </w:p>
    <w:p>
      <w:r>
        <w:rPr>
          <w:rFonts w:ascii="Times New Roman" w:hAnsi="Times New Roman" w:cs="Times New Roman"/>
          <w:sz w:val="22"/>
          <w:szCs w:val="22"/>
        </w:rPr>
        <w:t xml:space="preserve">• Mean left-array activations: 0.9962; mean right-array activations: 0.9957.</w:t>
      </w:r>
    </w:p>
    <w:p>
      <w:r>
        <w:rPr>
          <w:rFonts w:ascii="Times New Roman" w:hAnsi="Times New Roman" w:cs="Times New Roman"/>
          <w:sz w:val="22"/>
          <w:szCs w:val="22"/>
        </w:rPr>
        <w:t xml:space="preserve"/>
      </w:r>
    </w:p>
    <w:p>
      <w:r>
        <w:rPr>
          <w:rFonts w:ascii="Times New Roman" w:hAnsi="Times New Roman" w:cs="Times New Roman"/>
          <w:sz w:val="22"/>
          <w:szCs w:val="22"/>
        </w:rPr>
        <w:t xml:space="preserve">C. Interpretation</w:t>
      </w:r>
    </w:p>
    <w:p>
      <w:r>
        <w:rPr>
          <w:rFonts w:ascii="Times New Roman" w:hAnsi="Times New Roman" w:cs="Times New Roman"/>
          <w:sz w:val="22"/>
          <w:szCs w:val="22"/>
        </w:rPr>
        <w:t xml:space="preserve">Median-level behavior indicates stable interaction quality for typical conditions. The long-tail error is expected under deliberate outlier injection and should be handled in future hardware firmware through robust filtering, confidence gating, and temporal consistency checks before click commitment.</w:t>
      </w:r>
    </w:p>
    <w:p>
      <w:r>
        <w:rPr>
          <w:rFonts w:ascii="Times New Roman" w:hAnsi="Times New Roman" w:cs="Times New Roman"/>
          <w:sz w:val="22"/>
          <w:szCs w:val="22"/>
        </w:rPr>
        <w:t xml:space="preserve"/>
      </w:r>
    </w:p>
    <w:p>
      <w:r>
        <w:rPr>
          <w:rFonts w:ascii="Times New Roman" w:hAnsi="Times New Roman" w:cs="Times New Roman"/>
          <w:sz w:val="24"/>
          <w:szCs w:val="24"/>
          <w:b/>
        </w:rPr>
        <w:t xml:space="preserve">IX. COST, DEPLOYMENT, AND CLASSROOM IMPACT</w:t>
      </w:r>
    </w:p>
    <w:p>
      <w:r>
        <w:rPr>
          <w:rFonts w:ascii="Times New Roman" w:hAnsi="Times New Roman" w:cs="Times New Roman"/>
          <w:sz w:val="22"/>
          <w:szCs w:val="22"/>
        </w:rPr>
        <w:t xml:space="preserve">The strongest practical contribution of AirTouch is economic: enable interactivity without replacing existing display infrastructure. In classroom contexts, retrofitting whiteboards/projected surfaces with a low-cost sensing module can drastically reduce deployment friction compared to full smart-board replacement. The same principle extends to legacy laptops and office displays, where touch-like interaction can be introduced as an add-on rather than a device upgrade.</w:t>
      </w:r>
    </w:p>
    <w:p>
      <w:r>
        <w:rPr>
          <w:rFonts w:ascii="Times New Roman" w:hAnsi="Times New Roman" w:cs="Times New Roman"/>
          <w:sz w:val="22"/>
          <w:szCs w:val="22"/>
        </w:rPr>
        <w:t xml:space="preserve"/>
      </w:r>
    </w:p>
    <w:p>
      <w:r>
        <w:rPr>
          <w:rFonts w:ascii="Times New Roman" w:hAnsi="Times New Roman" w:cs="Times New Roman"/>
          <w:sz w:val="24"/>
          <w:szCs w:val="24"/>
          <w:b/>
        </w:rPr>
        <w:t xml:space="preserve">X. LIMITATIONS, VALIDITY THREATS, AND ETHICAL POSITION</w:t>
      </w:r>
    </w:p>
    <w:p>
      <w:r>
        <w:rPr>
          <w:rFonts w:ascii="Times New Roman" w:hAnsi="Times New Roman" w:cs="Times New Roman"/>
          <w:sz w:val="22"/>
          <w:szCs w:val="22"/>
        </w:rPr>
        <w:t xml:space="preserve">1) No physical hardware realization in this cycle; findings are simulation-backed.</w:t>
      </w:r>
    </w:p>
    <w:p>
      <w:r>
        <w:rPr>
          <w:rFonts w:ascii="Times New Roman" w:hAnsi="Times New Roman" w:cs="Times New Roman"/>
          <w:sz w:val="22"/>
          <w:szCs w:val="22"/>
        </w:rPr>
        <w:t xml:space="preserve">2) Environmental effects (strong sunlight, reflective artifacts, occlusions) were modeled only partially.</w:t>
      </w:r>
    </w:p>
    <w:p>
      <w:r>
        <w:rPr>
          <w:rFonts w:ascii="Times New Roman" w:hAnsi="Times New Roman" w:cs="Times New Roman"/>
          <w:sz w:val="22"/>
          <w:szCs w:val="22"/>
        </w:rPr>
        <w:t xml:space="preserve">3) Gesture vocabulary remains basic in current pipeline (hover/move/click emphasis).</w:t>
      </w:r>
    </w:p>
    <w:p>
      <w:r>
        <w:rPr>
          <w:rFonts w:ascii="Times New Roman" w:hAnsi="Times New Roman" w:cs="Times New Roman"/>
          <w:sz w:val="22"/>
          <w:szCs w:val="22"/>
        </w:rPr>
        <w:t xml:space="preserve">4) Security, privacy, and system-hardening policies are architectural recommendations at this stage, not yet production-validated controls.</w:t>
      </w:r>
    </w:p>
    <w:p>
      <w:r>
        <w:rPr>
          <w:rFonts w:ascii="Times New Roman" w:hAnsi="Times New Roman" w:cs="Times New Roman"/>
          <w:sz w:val="22"/>
          <w:szCs w:val="22"/>
        </w:rPr>
        <w:t xml:space="preserve"/>
      </w:r>
    </w:p>
    <w:p>
      <w:r>
        <w:rPr>
          <w:rFonts w:ascii="Times New Roman" w:hAnsi="Times New Roman" w:cs="Times New Roman"/>
          <w:sz w:val="22"/>
          <w:szCs w:val="22"/>
        </w:rPr>
        <w:t xml:space="preserve">To maintain research integrity, claims in this manuscript are restricted to what is demonstrated in code and replayable simulation. Hardware-level performance claims are intentionally deferred to future work.</w:t>
      </w:r>
    </w:p>
    <w:p>
      <w:r>
        <w:rPr>
          <w:rFonts w:ascii="Times New Roman" w:hAnsi="Times New Roman" w:cs="Times New Roman"/>
          <w:sz w:val="22"/>
          <w:szCs w:val="22"/>
        </w:rPr>
        <w:t xml:space="preserve"/>
      </w:r>
    </w:p>
    <w:p>
      <w:r>
        <w:rPr>
          <w:rFonts w:ascii="Times New Roman" w:hAnsi="Times New Roman" w:cs="Times New Roman"/>
          <w:sz w:val="24"/>
          <w:szCs w:val="24"/>
          <w:b/>
        </w:rPr>
        <w:t xml:space="preserve">XI. CONCLUSION AND NEXT STEPS</w:t>
      </w:r>
    </w:p>
    <w:p>
      <w:r>
        <w:rPr>
          <w:rFonts w:ascii="Times New Roman" w:hAnsi="Times New Roman" w:cs="Times New Roman"/>
          <w:sz w:val="22"/>
          <w:szCs w:val="22"/>
        </w:rPr>
        <w:t xml:space="preserve">AirTouch demonstrates a coherent and technically credible path to low-cost surface-less interaction. The current repository already contains a full software chain from sensing simulation to host-side pointer events, with configurable geometry, transport, and smoothing. Quantitative replay confirms strong median performance with identifiable tail-risk behavior under synthetic outliers.</w:t>
      </w:r>
    </w:p>
    <w:p>
      <w:r>
        <w:rPr>
          <w:rFonts w:ascii="Times New Roman" w:hAnsi="Times New Roman" w:cs="Times New Roman"/>
          <w:sz w:val="22"/>
          <w:szCs w:val="22"/>
        </w:rPr>
        <w:t xml:space="preserve"/>
      </w:r>
    </w:p>
    <w:p>
      <w:r>
        <w:rPr>
          <w:rFonts w:ascii="Times New Roman" w:hAnsi="Times New Roman" w:cs="Times New Roman"/>
          <w:sz w:val="22"/>
          <w:szCs w:val="22"/>
        </w:rPr>
        <w:t xml:space="preserve">Immediate next steps are: (i) procure and integrate physical sensors (ToF and/or ultrasonic), (ii) unify coordinate and calibration models across all modules, (iii) implement confidence-aware event gating, and (iv) benchmark real-world latency and error on classroom surfaces. With these steps, AirTouch can move from simulation maturity to deployable prototype status.</w:t>
      </w:r>
    </w:p>
    <w:p>
      <w:r>
        <w:rPr>
          <w:rFonts w:ascii="Times New Roman" w:hAnsi="Times New Roman" w:cs="Times New Roman"/>
          <w:sz w:val="22"/>
          <w:szCs w:val="22"/>
        </w:rPr>
        <w:t xml:space="preserve"/>
      </w:r>
    </w:p>
    <w:p>
      <w:r>
        <w:rPr>
          <w:rFonts w:ascii="Times New Roman" w:hAnsi="Times New Roman" w:cs="Times New Roman"/>
          <w:sz w:val="24"/>
          <w:szCs w:val="24"/>
          <w:b/>
        </w:rPr>
        <w:t xml:space="preserve">XII. SINGLE-COLUMN SUBMISSION READINESS NOTE</w:t>
      </w:r>
    </w:p>
    <w:p>
      <w:r>
        <w:rPr>
          <w:rFonts w:ascii="Times New Roman" w:hAnsi="Times New Roman" w:cs="Times New Roman"/>
          <w:sz w:val="22"/>
          <w:szCs w:val="22"/>
        </w:rPr>
        <w:t xml:space="preserve">This document is intentionally prepared in single-column format and structured to be compatible with institutional publication workflows that request IEEE-style technical writing without mandatory two-column camera-ready constraints.</w:t>
      </w:r>
    </w:p>
    <w:p>
      <w:r>
        <w:rPr>
          <w:rFonts w:ascii="Times New Roman" w:hAnsi="Times New Roman" w:cs="Times New Roman"/>
          <w:sz w:val="22"/>
          <w:szCs w:val="22"/>
        </w:rPr>
        <w:t xml:space="preserve"/>
      </w:r>
    </w:p>
    <w:p>
      <w:r>
        <w:rPr>
          <w:rFonts w:ascii="Times New Roman" w:hAnsi="Times New Roman" w:cs="Times New Roman"/>
          <w:sz w:val="24"/>
          <w:szCs w:val="24"/>
          <w:b/>
        </w:rPr>
        <w:t xml:space="preserve">REFERENCES</w:t>
      </w:r>
    </w:p>
    <w:p>
      <w:r>
        <w:rPr>
          <w:rFonts w:ascii="Times New Roman" w:hAnsi="Times New Roman" w:cs="Times New Roman"/>
          <w:sz w:val="22"/>
          <w:szCs w:val="22"/>
        </w:rPr>
        <w:t xml:space="preserve">[1] Gagana H. et al., “Innovation of Touchless Touchscreen Technology in Automotive User Interface,” Journal of Data Mining and Management, 2023.</w:t>
      </w:r>
    </w:p>
    <w:p>
      <w:r>
        <w:rPr>
          <w:rFonts w:ascii="Times New Roman" w:hAnsi="Times New Roman" w:cs="Times New Roman"/>
          <w:sz w:val="22"/>
          <w:szCs w:val="22"/>
        </w:rPr>
        <w:t xml:space="preserve">[2] K. Yoshino et al., “Contactless Touch Interface Supporting Blind Touch Interaction by Aerial Tactile Stimulation,” 2023.</w:t>
      </w:r>
    </w:p>
    <w:p>
      <w:r>
        <w:rPr>
          <w:rFonts w:ascii="Times New Roman" w:hAnsi="Times New Roman" w:cs="Times New Roman"/>
          <w:sz w:val="22"/>
          <w:szCs w:val="22"/>
        </w:rPr>
        <w:t xml:space="preserve">[3] M. E. Dominessy, “A Literature Review and Assessment of Touch Interactive Devices,” U.S. Army Human Engineering Laboratory, 1989.</w:t>
      </w:r>
    </w:p>
    <w:p>
      <w:r>
        <w:rPr>
          <w:rFonts w:ascii="Times New Roman" w:hAnsi="Times New Roman" w:cs="Times New Roman"/>
          <w:sz w:val="22"/>
          <w:szCs w:val="22"/>
        </w:rPr>
        <w:t xml:space="preserve">[4] Kalaiselvi N. et al., “Touch Less Touch Screen,” International Journal of Recent Scientific Research, 2019.</w:t>
      </w:r>
    </w:p>
    <w:p>
      <w:r>
        <w:rPr>
          <w:rFonts w:ascii="Times New Roman" w:hAnsi="Times New Roman" w:cs="Times New Roman"/>
          <w:sz w:val="22"/>
          <w:szCs w:val="22"/>
        </w:rPr>
        <w:t xml:space="preserve">[5] D. Pandav, “Haptic Technology,” IRJMETS, 2022.</w:t>
      </w:r>
    </w:p>
    <w:p>
      <w:r>
        <w:rPr>
          <w:rFonts w:ascii="Times New Roman" w:hAnsi="Times New Roman" w:cs="Times New Roman"/>
          <w:sz w:val="22"/>
          <w:szCs w:val="22"/>
        </w:rPr>
        <w:t xml:space="preserve">[6] D. R. Schlegel et al., “AirTouch: Interacting with Computer Systems at a Distance,” 2011.</w:t>
      </w:r>
    </w:p>
    <w:p>
      <w:r>
        <w:rPr>
          <w:rFonts w:ascii="Times New Roman" w:hAnsi="Times New Roman" w:cs="Times New Roman"/>
          <w:sz w:val="22"/>
          <w:szCs w:val="22"/>
        </w:rPr>
        <w:t xml:space="preserve">[7] N. Kumarasinghe, “AirTouch – Intelligent Virtual Multi-touch Screen,” 2017.</w:t>
      </w:r>
    </w:p>
    <w:p>
      <w:r>
        <w:rPr>
          <w:rFonts w:ascii="Times New Roman" w:hAnsi="Times New Roman" w:cs="Times New Roman"/>
          <w:sz w:val="22"/>
          <w:szCs w:val="22"/>
        </w:rPr>
        <w:t xml:space="preserve">[8] D.-S. Lee, “Virtual Touch Sensor Using a Depth Camera,” 2019.</w:t>
      </w:r>
    </w:p>
    <w:p>
      <w:r>
        <w:rPr>
          <w:rFonts w:ascii="Times New Roman" w:hAnsi="Times New Roman" w:cs="Times New Roman"/>
          <w:sz w:val="22"/>
          <w:szCs w:val="22"/>
        </w:rPr>
        <w:t xml:space="preserve">[9] A. Shtarbanov et al., “Soft Robotics and Programmable Materials for Human-Computer Interaction,” ACM DIS, 2023.</w:t>
      </w:r>
    </w:p>
    <w:p>
      <w:r>
        <w:rPr>
          <w:rFonts w:ascii="Times New Roman" w:hAnsi="Times New Roman" w:cs="Times New Roman"/>
          <w:sz w:val="22"/>
          <w:szCs w:val="22"/>
        </w:rPr>
        <w:t xml:space="preserve">[10] C. E. Tejada, “AirTouch: 3D-Printed Touch-Sensitive Objects using Pneumatic Sensing,” CHI, 2020.</w:t>
      </w:r>
    </w:p>
    <w:p>
      <w:r>
        <w:rPr>
          <w:rFonts w:ascii="Times New Roman" w:hAnsi="Times New Roman" w:cs="Times New Roman"/>
          <w:sz w:val="22"/>
          <w:szCs w:val="22"/>
        </w:rPr>
        <w:t xml:space="preserve">[11] H. Choi et al., “Integrated Pneumatic Sensing and Actuation for Haptic Devices,” IEEE, 2023.</w:t>
      </w:r>
    </w:p>
    <w:p>
      <w:r>
        <w:rPr>
          <w:rFonts w:ascii="Times New Roman" w:hAnsi="Times New Roman" w:cs="Times New Roman"/>
          <w:sz w:val="22"/>
          <w:szCs w:val="22"/>
        </w:rPr>
        <w:t xml:space="preserve">[12] T. Yue et al., “Thermotion: Design and Fabrication of Thermofluidic Composites for Animation Effects on Object Surfaces,” CHI, 2023.</w:t>
      </w:r>
    </w:p>
    <w:p>
      <w:r>
        <w:rPr>
          <w:rFonts w:ascii="Times New Roman" w:hAnsi="Times New Roman" w:cs="Times New Roman"/>
          <w:sz w:val="22"/>
          <w:szCs w:val="22"/>
        </w:rPr>
        <w:t xml:space="preserve"/>
      </w:r>
    </w:p>
    <w:p>
      <w:r>
        <w:rPr>
          <w:rFonts w:ascii="Times New Roman" w:hAnsi="Times New Roman" w:cs="Times New Roman"/>
          <w:sz w:val="24"/>
          <w:szCs w:val="24"/>
          <w:b/>
        </w:rPr>
        <w:t xml:space="preserve">APPENDIX A: REPRODUCIBILITY SNAPSHOT</w:t>
      </w:r>
    </w:p>
    <w:p>
      <w:r>
        <w:rPr>
          <w:rFonts w:ascii="Times New Roman" w:hAnsi="Times New Roman" w:cs="Times New Roman"/>
          <w:sz w:val="22"/>
          <w:szCs w:val="22"/>
        </w:rPr>
        <w:t xml:space="preserve">• OS context: Windows workspace.</w:t>
      </w:r>
    </w:p>
    <w:p>
      <w:r>
        <w:rPr>
          <w:rFonts w:ascii="Times New Roman" w:hAnsi="Times New Roman" w:cs="Times New Roman"/>
          <w:sz w:val="22"/>
          <w:szCs w:val="22"/>
        </w:rPr>
        <w:t xml:space="preserve">• Repository root: c:/Users/jery/OneDrive/Documents/JAIN/PCL.</w:t>
      </w:r>
    </w:p>
    <w:p>
      <w:r>
        <w:rPr>
          <w:rFonts w:ascii="Times New Roman" w:hAnsi="Times New Roman" w:cs="Times New Roman"/>
          <w:sz w:val="22"/>
          <w:szCs w:val="22"/>
        </w:rPr>
        <w:t xml:space="preserve">• Non-base artifacts audited: code (.py/.js/.java), notebooks (.ipynb), docs (.pptx/.docx/.html/.md), and assets (.png/.psd).</w:t>
      </w:r>
    </w:p>
    <w:p>
      <w:r>
        <w:rPr>
          <w:rFonts w:ascii="Times New Roman" w:hAnsi="Times New Roman" w:cs="Times New Roman"/>
          <w:sz w:val="22"/>
          <w:szCs w:val="22"/>
        </w:rPr>
        <w:t xml:space="preserve">• Node stack in simulation folder: Express + WS + RobotJS.</w:t>
      </w:r>
    </w:p>
    <w:p>
      <w:r>
        <w:rPr>
          <w:rFonts w:ascii="Times New Roman" w:hAnsi="Times New Roman" w:cs="Times New Roman"/>
          <w:sz w:val="22"/>
          <w:szCs w:val="22"/>
        </w:rPr>
        <w:t xml:space="preserve">• Evaluated display assumption in simulation: 15.6-inch class (≈35.0 cm × 19.6875 cm).</w:t>
      </w:r>
    </w:p>
    <w:p>
      <w:r>
        <w:rPr>
          <w:rFonts w:ascii="Times New Roman" w:hAnsi="Times New Roman" w:cs="Times New Roman"/>
          <w:sz w:val="22"/>
          <w:szCs w:val="22"/>
        </w:rPr>
        <w:t xml:space="preserve">• Transport path: simulation event → HTTP `/position` → WebSocket broadcast → receiver smoothing/cursor actuation.</w:t>
      </w:r>
    </w:p>
    <w:sectPr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AirTouch Final Paper</dc:title>
  <dc:creator>AirTouch Team</dc:creator>
  <cp:lastModifiedBy>GitHub Copilot</cp:lastModifiedBy>
  <dcterms:created xsi:type="dcterms:W3CDTF">2026-04-13T12:51:32Z</dcterms:created>
  <dcterms:modified xsi:type="dcterms:W3CDTF">2026-04-13T12:51:32Z</dcterms:modified>
</cp:coreProperties>
</file>