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FFFFFF"/>
        <w:spacing w:lineRule="auto" w:line="379" w:before="200" w:after="0"/>
        <w:jc w:val="center"/>
        <w:rPr>
          <w:rFonts w:ascii="Roboto" w:hAnsi="Roboto" w:eastAsia="Roboto" w:cs="Roboto"/>
          <w:b/>
          <w:b/>
          <w:sz w:val="21"/>
          <w:szCs w:val="21"/>
        </w:rPr>
      </w:pPr>
      <w:bookmarkStart w:id="0" w:name="_gjdgxs"/>
      <w:bookmarkEnd w:id="0"/>
      <w:commentRangeStart w:id="0"/>
      <w:r>
        <w:rPr>
          <w:rFonts w:eastAsia="Roboto" w:cs="Roboto" w:ascii="Roboto" w:hAnsi="Roboto"/>
          <w:b/>
          <w:sz w:val="21"/>
          <w:szCs w:val="21"/>
        </w:rPr>
        <w:t>Accord de consultation en services informatiques</w:t>
        <w:commentReference w:id="0"/>
      </w:r>
      <w:commentRangeEnd w:id="0"/>
    </w:p>
    <w:p>
      <w:pPr>
        <w:pStyle w:val="LOnormal"/>
        <w:pageBreakBefore w:val="false"/>
        <w:shd w:val="clear" w:fill="FFFFFF"/>
        <w:spacing w:lineRule="auto" w:line="379" w:before="200" w:after="0"/>
        <w:jc w:val="center"/>
        <w:rPr>
          <w:rFonts w:ascii="Roboto" w:hAnsi="Roboto" w:eastAsia="Roboto" w:cs="Roboto"/>
          <w:sz w:val="21"/>
          <w:szCs w:val="21"/>
        </w:rPr>
      </w:pPr>
      <w:commentRangeStart w:id="2"/>
      <w:r>
        <w:rPr>
          <w:rFonts w:eastAsia="Roboto" w:cs="Roboto" w:ascii="Roboto" w:hAnsi="Roboto"/>
          <w:sz w:val="21"/>
          <w:szCs w:val="21"/>
        </w:rPr>
        <w:t xml:space="preserve">Entre: </w:t>
        <w:commentReference w:id="2"/>
      </w:r>
      <w:commentRangeEnd w:id="2"/>
    </w:p>
    <w:p>
      <w:pPr>
        <w:pStyle w:val="LOnormal"/>
        <w:pageBreakBefore w:val="false"/>
        <w:shd w:val="clear" w:fill="FFFFFF"/>
        <w:spacing w:lineRule="auto" w:line="379" w:before="200" w:after="0"/>
        <w:jc w:val="center"/>
        <w:rPr>
          <w:rFonts w:ascii="Roboto" w:hAnsi="Roboto" w:eastAsia="Roboto" w:cs="Roboto"/>
          <w:sz w:val="21"/>
          <w:szCs w:val="21"/>
        </w:rPr>
      </w:pPr>
      <w:commentRangeStart w:id="4"/>
      <w:r>
        <w:rPr>
          <w:rFonts w:eastAsia="Roboto" w:cs="Roboto" w:ascii="Roboto" w:hAnsi="Roboto"/>
          <w:sz w:val="21"/>
          <w:szCs w:val="21"/>
        </w:rPr>
        <w:t>Relu Fakealytics Ltd. - le "Consultant"</w:t>
        <w:commentReference w:id="4"/>
      </w:r>
      <w:commentRangeEnd w:id="4"/>
    </w:p>
    <w:p>
      <w:pPr>
        <w:pStyle w:val="LOnormal"/>
        <w:pageBreakBefore w:val="false"/>
        <w:shd w:val="clear" w:fill="FFFFFF"/>
        <w:spacing w:lineRule="auto" w:line="379" w:before="200" w:after="0"/>
        <w:jc w:val="center"/>
        <w:rPr>
          <w:rFonts w:ascii="Roboto" w:hAnsi="Roboto" w:eastAsia="Roboto" w:cs="Roboto"/>
          <w:sz w:val="21"/>
          <w:szCs w:val="21"/>
        </w:rPr>
      </w:pPr>
      <w:commentRangeStart w:id="6"/>
      <w:r>
        <w:rPr>
          <w:rFonts w:eastAsia="Roboto" w:cs="Roboto" w:ascii="Roboto" w:hAnsi="Roboto"/>
          <w:sz w:val="21"/>
          <w:szCs w:val="21"/>
        </w:rPr>
        <w:t>- et -</w:t>
        <w:commentReference w:id="6"/>
      </w:r>
      <w:commentRangeEnd w:id="6"/>
    </w:p>
    <w:p>
      <w:pPr>
        <w:pStyle w:val="LOnormal"/>
        <w:pageBreakBefore w:val="false"/>
        <w:shd w:val="clear" w:fill="FFFFFF"/>
        <w:spacing w:lineRule="auto" w:line="379" w:before="200" w:after="0"/>
        <w:jc w:val="center"/>
        <w:rPr>
          <w:rFonts w:ascii="Roboto" w:hAnsi="Roboto" w:eastAsia="Roboto" w:cs="Roboto"/>
          <w:sz w:val="21"/>
          <w:szCs w:val="21"/>
        </w:rPr>
      </w:pPr>
      <w:commentRangeStart w:id="8"/>
      <w:r>
        <w:rPr>
          <w:rFonts w:eastAsia="Roboto" w:cs="Roboto" w:ascii="Roboto" w:hAnsi="Roboto"/>
          <w:sz w:val="21"/>
          <w:szCs w:val="21"/>
        </w:rPr>
        <w:t>Le «Client», la «Société» et/ou le «Client»</w:t>
        <w:commentReference w:id="8"/>
      </w:r>
      <w:commentRangeEnd w:id="8"/>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10"/>
      <w:r>
        <w:rPr>
          <w:rFonts w:eastAsia="Roboto" w:cs="Roboto" w:ascii="Roboto" w:hAnsi="Roboto"/>
          <w:b/>
          <w:sz w:val="21"/>
          <w:szCs w:val="21"/>
        </w:rPr>
        <w:t xml:space="preserve">Services de consultation. </w:t>
        <w:commentReference w:id="10"/>
      </w:r>
      <w:commentRangeEnd w:id="10"/>
      <w:commentRangeStart w:id="12"/>
      <w:r>
        <w:rPr>
          <w:rFonts w:eastAsia="Roboto" w:cs="Roboto" w:ascii="Roboto" w:hAnsi="Roboto"/>
          <w:sz w:val="21"/>
          <w:szCs w:val="21"/>
        </w:rPr>
        <w:t>Le consultant et le client (chacun une "partie", désignés collectivement comme les "parties"), ont convenu que le consultant fournira certains services de consultation, comme décrit ci-dessous, au client, et ont convenu des termes suivants.</w:t>
        <w:commentReference w:id="12"/>
      </w:r>
      <w:commentRangeEnd w:id="1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14"/>
      <w:r>
        <w:rPr>
          <w:rFonts w:eastAsia="Roboto" w:cs="Roboto" w:ascii="Roboto" w:hAnsi="Roboto"/>
          <w:b/>
          <w:sz w:val="21"/>
          <w:szCs w:val="21"/>
        </w:rPr>
        <w:t xml:space="preserve">Livraison de services. </w:t>
        <w:commentReference w:id="14"/>
      </w:r>
      <w:commentRangeEnd w:id="14"/>
      <w:commentRangeStart w:id="16"/>
      <w:r>
        <w:rPr>
          <w:rFonts w:eastAsia="Roboto" w:cs="Roboto" w:ascii="Roboto" w:hAnsi="Roboto"/>
          <w:sz w:val="21"/>
          <w:szCs w:val="21"/>
        </w:rPr>
        <w:t>Les services seront effectués uniquement par le consultant ou toute autre personne approuvée par le client par écrit ou verbalement.</w:t>
        <w:commentReference w:id="16"/>
      </w:r>
      <w:commentRangeEnd w:id="16"/>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18"/>
      <w:r>
        <w:rPr>
          <w:rFonts w:eastAsia="Roboto" w:cs="Roboto" w:ascii="Roboto" w:hAnsi="Roboto"/>
          <w:b/>
          <w:sz w:val="21"/>
          <w:szCs w:val="21"/>
        </w:rPr>
        <w:t xml:space="preserve">Termes de l'accord. </w:t>
        <w:commentReference w:id="18"/>
      </w:r>
      <w:commentRangeEnd w:id="18"/>
      <w:commentRangeStart w:id="20"/>
      <w:r>
        <w:rPr>
          <w:rFonts w:eastAsia="Roboto" w:cs="Roboto" w:ascii="Roboto" w:hAnsi="Roboto"/>
          <w:sz w:val="21"/>
          <w:szCs w:val="21"/>
        </w:rPr>
        <w:t>Les services commenceront le xxx et se poursuivront jusqu'à la date la plus proche de xxx ou jusqu'à ce qu'ils soient résiliés en vertu de cet accord.</w:t>
        <w:commentReference w:id="20"/>
      </w:r>
      <w:commentRangeEnd w:id="2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22"/>
      <w:r>
        <w:rPr>
          <w:rFonts w:eastAsia="Roboto" w:cs="Roboto" w:ascii="Roboto" w:hAnsi="Roboto"/>
          <w:b/>
          <w:sz w:val="21"/>
          <w:szCs w:val="21"/>
        </w:rPr>
        <w:t>Frais de services.</w:t>
        <w:commentReference w:id="22"/>
      </w:r>
      <w:commentRangeEnd w:id="22"/>
      <w:commentRangeStart w:id="24"/>
      <w:r>
        <w:rPr>
          <w:rFonts w:eastAsia="Roboto" w:cs="Roboto" w:ascii="Roboto" w:hAnsi="Roboto"/>
          <w:sz w:val="21"/>
          <w:szCs w:val="21"/>
        </w:rPr>
        <w:t>Le consultant doit remettre des factures au client sur une base mensuelle. Le client doit payer au consultant 800 dollars américains par jour pour une journée de 8 heures (100 dollars américains/ heure). Les heures supplémentaires sont facturées au taux horaire.</w:t>
        <w:commentReference w:id="24"/>
      </w:r>
      <w:commentRangeEnd w:id="24"/>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26"/>
      <w:r>
        <w:rPr>
          <w:rFonts w:eastAsia="Roboto" w:cs="Roboto" w:ascii="Roboto" w:hAnsi="Roboto"/>
          <w:b/>
          <w:sz w:val="21"/>
          <w:szCs w:val="21"/>
        </w:rPr>
        <w:t>Impôts.</w:t>
        <w:commentReference w:id="26"/>
      </w:r>
      <w:commentRangeEnd w:id="26"/>
      <w:commentRangeStart w:id="28"/>
      <w:r>
        <w:rPr>
          <w:rFonts w:eastAsia="Roboto" w:cs="Roboto" w:ascii="Roboto" w:hAnsi="Roboto"/>
          <w:sz w:val="21"/>
          <w:szCs w:val="21"/>
        </w:rPr>
        <w:t>Le client doit payer toutes les taxes de vente applicables sur les frais au consultant et le consultant sera responsable de remettre ces taxes de vente sur les biens et services à l'autorité fiscale appropriée au Canada. Le client sera responsable de remettre ces taxes de vente sur les biens et services à l'autorité fiscale appropriée.</w:t>
        <w:commentReference w:id="28"/>
      </w:r>
      <w:commentRangeEnd w:id="28"/>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30"/>
      <w:r>
        <w:rPr>
          <w:rFonts w:eastAsia="Roboto" w:cs="Roboto" w:ascii="Roboto" w:hAnsi="Roboto"/>
          <w:b/>
          <w:sz w:val="21"/>
          <w:szCs w:val="21"/>
        </w:rPr>
        <w:t>Services.</w:t>
        <w:commentReference w:id="30"/>
      </w:r>
      <w:commentRangeEnd w:id="30"/>
      <w:commentRangeStart w:id="32"/>
      <w:r>
        <w:rPr>
          <w:rFonts w:eastAsia="Roboto" w:cs="Roboto" w:ascii="Roboto" w:hAnsi="Roboto"/>
          <w:sz w:val="21"/>
          <w:szCs w:val="21"/>
        </w:rPr>
        <w:t>Le consultant doit effectuer les services de son mieux et selon un standard de professionnalisme raisonnable dans l'industrie des services. Tout le personnel fourni par le consultant doit effectuer son travail selon le même standard professionnel.</w:t>
        <w:commentReference w:id="32"/>
      </w:r>
      <w:commentRangeEnd w:id="3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34"/>
      <w:r>
        <w:rPr>
          <w:rFonts w:eastAsia="Roboto" w:cs="Roboto" w:ascii="Roboto" w:hAnsi="Roboto"/>
          <w:b/>
          <w:sz w:val="21"/>
          <w:szCs w:val="21"/>
        </w:rPr>
        <w:t xml:space="preserve">Heures de services. </w:t>
        <w:commentReference w:id="34"/>
      </w:r>
      <w:commentRangeEnd w:id="34"/>
      <w:commentRangeStart w:id="36"/>
      <w:r>
        <w:rPr>
          <w:rFonts w:eastAsia="Roboto" w:cs="Roboto" w:ascii="Roboto" w:hAnsi="Roboto"/>
          <w:sz w:val="21"/>
          <w:szCs w:val="21"/>
        </w:rPr>
        <w:t>Le consultant allouera le temps nécessaire pour accomplir les services pour le client de manière professionnelle.</w:t>
        <w:commentReference w:id="36"/>
      </w:r>
      <w:commentRangeEnd w:id="36"/>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38"/>
      <w:r>
        <w:rPr>
          <w:rFonts w:eastAsia="Roboto" w:cs="Roboto" w:ascii="Roboto" w:hAnsi="Roboto"/>
          <w:b/>
          <w:sz w:val="21"/>
          <w:szCs w:val="21"/>
        </w:rPr>
        <w:t xml:space="preserve">Frais de retard. </w:t>
        <w:commentReference w:id="38"/>
      </w:r>
      <w:commentRangeEnd w:id="38"/>
      <w:commentRangeStart w:id="40"/>
      <w:r>
        <w:rPr>
          <w:rFonts w:eastAsia="Roboto" w:cs="Roboto" w:ascii="Roboto" w:hAnsi="Roboto"/>
          <w:sz w:val="21"/>
          <w:szCs w:val="21"/>
        </w:rPr>
        <w:t>Le Client accepte de payer au Consultant un intérêt de 1% par mois sur les frais impayés, ou le maximum légalement autorisé, le montant le moins élevé étant applicable.</w:t>
        <w:commentReference w:id="40"/>
      </w:r>
      <w:commentRangeEnd w:id="4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42"/>
      <w:r>
        <w:rPr>
          <w:rFonts w:eastAsia="Roboto" w:cs="Roboto" w:ascii="Roboto" w:hAnsi="Roboto"/>
          <w:b/>
          <w:sz w:val="21"/>
          <w:szCs w:val="21"/>
        </w:rPr>
        <w:t xml:space="preserve">Factures. </w:t>
        <w:commentReference w:id="42"/>
      </w:r>
      <w:commentRangeEnd w:id="42"/>
      <w:commentRangeStart w:id="44"/>
      <w:r>
        <w:rPr>
          <w:rFonts w:eastAsia="Roboto" w:cs="Roboto" w:ascii="Roboto" w:hAnsi="Roboto"/>
          <w:sz w:val="21"/>
          <w:szCs w:val="21"/>
        </w:rPr>
        <w:t>Le consultant doit soumettre des factures pour tous les services rendus et le client doit payer le consultant dans les 30 jours suivant la réception sauf accord contraire par écrit.</w:t>
        <w:commentReference w:id="44"/>
      </w:r>
      <w:commentRangeEnd w:id="44"/>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46"/>
      <w:r>
        <w:rPr>
          <w:rFonts w:eastAsia="Roboto" w:cs="Roboto" w:ascii="Roboto" w:hAnsi="Roboto"/>
          <w:b/>
          <w:sz w:val="21"/>
          <w:szCs w:val="21"/>
        </w:rPr>
        <w:t xml:space="preserve">Conflits. </w:t>
        <w:commentReference w:id="46"/>
      </w:r>
      <w:commentRangeEnd w:id="46"/>
      <w:commentRangeStart w:id="48"/>
      <w:r>
        <w:rPr>
          <w:rFonts w:eastAsia="Roboto" w:cs="Roboto" w:ascii="Roboto" w:hAnsi="Roboto"/>
          <w:sz w:val="21"/>
          <w:szCs w:val="21"/>
        </w:rPr>
        <w:t>Le consultant ne sera pas restreint dans la prestation de ses services à d'autres particuliers ou entreprises pendant que les services sont fournis au client.</w:t>
        <w:commentReference w:id="48"/>
      </w:r>
      <w:commentRangeEnd w:id="48"/>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50"/>
      <w:r>
        <w:rPr>
          <w:rFonts w:eastAsia="Roboto" w:cs="Roboto" w:ascii="Roboto" w:hAnsi="Roboto"/>
          <w:b/>
          <w:sz w:val="21"/>
          <w:szCs w:val="21"/>
        </w:rPr>
        <w:t xml:space="preserve">Règles et réglementations. </w:t>
        <w:commentReference w:id="50"/>
      </w:r>
      <w:commentRangeEnd w:id="50"/>
      <w:commentRangeStart w:id="52"/>
      <w:r>
        <w:rPr>
          <w:rFonts w:eastAsia="Roboto" w:cs="Roboto" w:ascii="Roboto" w:hAnsi="Roboto"/>
          <w:sz w:val="21"/>
          <w:szCs w:val="21"/>
        </w:rPr>
        <w:t>Le consultant et ses employés, personnels et sous-traitants doivent toujours se conformer aux lois, codes et réglementations nécessaires ainsi qu'aux règles et réglementations du client, dès lors que ce dernier a informé raisonnablement le consultant de ses règles et réglementations.</w:t>
        <w:commentReference w:id="52"/>
      </w:r>
      <w:commentRangeEnd w:id="5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54"/>
      <w:r>
        <w:rPr>
          <w:rFonts w:eastAsia="Roboto" w:cs="Roboto" w:ascii="Roboto" w:hAnsi="Roboto"/>
          <w:b/>
          <w:sz w:val="21"/>
          <w:szCs w:val="21"/>
        </w:rPr>
        <w:t>Indemnité.</w:t>
        <w:commentReference w:id="54"/>
      </w:r>
      <w:commentRangeEnd w:id="54"/>
      <w:commentRangeStart w:id="56"/>
      <w:r>
        <w:rPr>
          <w:rFonts w:eastAsia="Roboto" w:cs="Roboto" w:ascii="Roboto" w:hAnsi="Roboto"/>
          <w:sz w:val="21"/>
          <w:szCs w:val="21"/>
        </w:rPr>
        <w:t>Le Client indemnisera et tiendra indemne le Consultant ou l'un de ses directeurs, officiers, employés ou agents (les 'Libérés') de toutes réclamations, actions, pertes, dépenses, coûts ou dommages que le Client ou l'un de ses directeurs, officiers, employés ou agents (les 'Libérateurs') pourraient avoir maintenant, dans le passé, ou à l'avenir, en raison de la négligence du Consultant ou de son personnel dans l'exécution ou la non-exécution des Services.</w:t>
        <w:commentReference w:id="56"/>
      </w:r>
      <w:commentRangeEnd w:id="56"/>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58"/>
      <w:r>
        <w:rPr>
          <w:rFonts w:eastAsia="Roboto" w:cs="Roboto" w:ascii="Roboto" w:hAnsi="Roboto"/>
          <w:b/>
          <w:sz w:val="21"/>
          <w:szCs w:val="21"/>
        </w:rPr>
        <w:t xml:space="preserve">Limitation de responsabilité. </w:t>
        <w:commentReference w:id="58"/>
      </w:r>
      <w:commentRangeEnd w:id="58"/>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60"/>
      <w:r>
        <w:rPr>
          <w:rFonts w:eastAsia="Roboto" w:cs="Roboto" w:ascii="Roboto" w:hAnsi="Roboto"/>
          <w:sz w:val="21"/>
          <w:szCs w:val="21"/>
        </w:rPr>
        <w:t>En aucun cas, l'une ou l'autre partie ne sera responsable de tout dommage consécutif, indirect, exemplaire, spécial ou accessoire découlant de ou lié à cet Accord. La responsabilité cumulée totale de l'une ou l'autre partie en relation avec cet Accord, que ce soit en matière de contrat, de délit ou autre, n'excédera pas le montant total des honoraires dus par la Société à l'Advisor pour les Services exécutés en vertu de cet Accord.</w:t>
        <w:commentReference w:id="60"/>
      </w:r>
      <w:commentRangeEnd w:id="60"/>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62"/>
      <w:r>
        <w:rPr>
          <w:rFonts w:eastAsia="Roboto" w:cs="Roboto" w:ascii="Roboto" w:hAnsi="Roboto"/>
          <w:sz w:val="21"/>
          <w:szCs w:val="21"/>
        </w:rPr>
        <w:t>Aucune des parties à cet accord ne sera responsable envers l'autre partie pour des dommages spéciaux, indirects ou consécutifs en vertu d'une disposition quelconque du présent accord, ni pour des dommages spéciaux, indirects ou consécutifs résultant de tout acte ou défaut d'agir en vertu des présentes.</w:t>
        <w:commentReference w:id="62"/>
      </w:r>
      <w:commentRangeEnd w:id="6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64"/>
      <w:r>
        <w:rPr>
          <w:rFonts w:eastAsia="Roboto" w:cs="Roboto" w:ascii="Roboto" w:hAnsi="Roboto"/>
          <w:b/>
          <w:sz w:val="21"/>
          <w:szCs w:val="21"/>
        </w:rPr>
        <w:t>Informations confidentielles.</w:t>
        <w:commentReference w:id="64"/>
      </w:r>
      <w:commentRangeEnd w:id="64"/>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66"/>
      <w:r>
        <w:rPr>
          <w:rFonts w:eastAsia="Roboto" w:cs="Roboto" w:ascii="Roboto" w:hAnsi="Roboto"/>
          <w:b/>
          <w:sz w:val="21"/>
          <w:szCs w:val="21"/>
        </w:rPr>
        <w:t>« Informations confidentielles » désigne toutes les informations et données, y compris, mais sans s'y limiter, toutes les informations et données commerciales, de planification, de performance, financières, de produits, de secrets commerciaux, techniques, de ventes, de marketing, contractuelles, d'employés, de consultants et de clients, divulguées verbalement, par écrit ou électroniquement au consultant par le client et au client par le consultant aux termes des présentes. Les informations confidentielles n'incluront pas les informations qui (i) sont ou deviennent généralement accessibles au public sans faute du consultant, (ii) sont légalement obtenues par le consultant auprès d'un tiers ou de tiers non liés au client, sans violation d'aucune obligation de confidentialité aux termes des présentes, ou (iii) doivent être divulguées par la loi.</w:t>
        <w:commentReference w:id="66"/>
      </w:r>
      <w:commentRangeEnd w:id="66"/>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bookmarkStart w:id="1" w:name="_30j0zll"/>
      <w:bookmarkEnd w:id="1"/>
      <w:commentRangeStart w:id="68"/>
      <w:r>
        <w:rPr>
          <w:rFonts w:eastAsia="Roboto" w:cs="Roboto" w:ascii="Roboto" w:hAnsi="Roboto"/>
          <w:sz w:val="21"/>
          <w:szCs w:val="21"/>
        </w:rPr>
        <w:t>Le Consultant et le Client doivent garder confidentielles toutes les Informations Confidentielles qui leur sont divulguées et prendre toutes les précautions nécessaires contre la divulgation non autorisée des Informations Confidentielles. Le Consultant et le Client ne doivent pas divulguer directement ou indirectement, permettre l'accès à, transmettre ou transférer des Informations Confidentielles à un tiers sans le consentement écrit préalable de l'autre Partie. Le Consultant ne doit pas utiliser ou copier les Informations Confidentielles sauf si cela est raisonnablement nécessaire pour exécuter les Services.</w:t>
        <w:commentReference w:id="68"/>
      </w:r>
      <w:commentRangeEnd w:id="68"/>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70"/>
      <w:r>
        <w:rPr>
          <w:rFonts w:eastAsia="Roboto" w:cs="Roboto" w:ascii="Roboto" w:hAnsi="Roboto"/>
          <w:sz w:val="21"/>
          <w:szCs w:val="21"/>
        </w:rPr>
        <w:t>Le Consultant reconnaît que le Client possède ou pourrait recevoir à l'avenir de tiers des informations confidentielles ou propriétaires soumises à une obligation de la part du Client de maintenir la confidentialité de ces informations et de les utiliser uniquement à certaines fins limitées liées aux Services. Le Consultant doit garder toutes ces informations confidentielles ou propriétaires dans la plus stricte confidentialité et ne doit pas les divulguer à une personne ou organisation, ni les utiliser, sauf strictement nécessaire pour fournir les Services de manière conforme à l'accord du Client avec ce tiers.</w:t>
        <w:commentReference w:id="70"/>
      </w:r>
      <w:commentRangeEnd w:id="70"/>
      <w:r>
        <w:rPr>
          <w:rFonts w:eastAsia="Roboto" w:cs="Roboto" w:ascii="Roboto" w:hAnsi="Roboto"/>
          <w:b/>
          <w:sz w:val="21"/>
          <w:szCs w:val="21"/>
        </w:rPr>
        <w:t xml:space="preserve"> </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72"/>
      <w:r>
        <w:rPr>
          <w:rFonts w:eastAsia="Roboto" w:cs="Roboto" w:ascii="Roboto" w:hAnsi="Roboto"/>
          <w:sz w:val="21"/>
          <w:szCs w:val="21"/>
        </w:rPr>
        <w:t>Les Parties reconnaissent et conviennent que le Client détiendra tous les droits de propriété intellectuelle sur le logiciel, y compris, mais sans s'y limiter, les droits d'auteur et de marque. Le Consultant s'engage à ne revendiquer aucun droit de propriété intellectuelle sur le logiciel à tout moment avant ou après l'achèvement et la livraison du logiciel au Client.</w:t>
        <w:commentReference w:id="72"/>
      </w:r>
      <w:commentRangeEnd w:id="72"/>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74"/>
      <w:r>
        <w:rPr>
          <w:rFonts w:eastAsia="Roboto" w:cs="Roboto" w:ascii="Roboto" w:hAnsi="Roboto"/>
          <w:sz w:val="21"/>
          <w:szCs w:val="21"/>
        </w:rPr>
        <w:t>Droits moraux. L'entrepreneur convient également de renoncer à tous les droits moraux relatifs au produit du travail, y compris, mais sans s'y limiter, tous les droits d'approbation, de restriction ou de limitation d'utilisation, et de modifications ultérieures.</w:t>
        <w:commentReference w:id="74"/>
      </w:r>
      <w:commentRangeEnd w:id="74"/>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76"/>
      <w:r>
        <w:rPr>
          <w:rFonts w:eastAsia="Roboto" w:cs="Roboto" w:ascii="Roboto" w:hAnsi="Roboto"/>
          <w:sz w:val="21"/>
          <w:szCs w:val="21"/>
        </w:rPr>
        <w:t>Assistance. L'entrepreneur accepte en outre de fournir toute l'assistance raisonnablement demandée par la Société, à la fois pendant et après la durée du présent accord, dans l'établissement, la préservation et l'application des droits de la Société sur le produit du travail. Ce travail sera payé par le client et sera facturé au taux horaire spécifié dans ce contrat.</w:t>
        <w:commentReference w:id="76"/>
      </w:r>
      <w:commentRangeEnd w:id="76"/>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78"/>
      <w:r>
        <w:rPr>
          <w:rFonts w:eastAsia="Roboto" w:cs="Roboto" w:ascii="Roboto" w:hAnsi="Roboto"/>
          <w:b/>
          <w:sz w:val="21"/>
          <w:szCs w:val="21"/>
        </w:rPr>
        <w:t>Affectation.</w:t>
        <w:commentReference w:id="78"/>
      </w:r>
      <w:commentRangeEnd w:id="78"/>
      <w:commentRangeStart w:id="80"/>
      <w:r>
        <w:rPr>
          <w:rFonts w:eastAsia="Roboto" w:cs="Roboto" w:ascii="Roboto" w:hAnsi="Roboto"/>
          <w:sz w:val="21"/>
          <w:szCs w:val="21"/>
        </w:rPr>
        <w:t>Cet accord profitera aux successeurs et ayants droit des Parties et les liera. Le Consultant ne peut pas céder ses droits ou obligations en vertu de cet accord sans le consentement écrit préalable du Client.</w:t>
        <w:commentReference w:id="80"/>
      </w:r>
      <w:commentRangeEnd w:id="8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82"/>
      <w:r>
        <w:rPr>
          <w:rFonts w:eastAsia="Roboto" w:cs="Roboto" w:ascii="Roboto" w:hAnsi="Roboto"/>
          <w:b/>
          <w:sz w:val="21"/>
          <w:szCs w:val="21"/>
        </w:rPr>
        <w:t>Exemptions.</w:t>
        <w:commentReference w:id="82"/>
      </w:r>
      <w:commentRangeEnd w:id="82"/>
      <w:commentRangeStart w:id="84"/>
      <w:r>
        <w:rPr>
          <w:rFonts w:eastAsia="Roboto" w:cs="Roboto" w:ascii="Roboto" w:hAnsi="Roboto"/>
          <w:sz w:val="21"/>
          <w:szCs w:val="21"/>
        </w:rPr>
        <w:t>En cas de renonciation par l'une ou l'autre des parties à une violation de toute disposition de cet accord par l'autre, cette renonciation ne sera pas interprétée comme une renonciation à des violations ultérieures par l'une ou l'autre des parties. En aucun cas, la conduite de l'autre partie ne sera considérée comme une renonciation à moins d'être attestée par écrit, dans laquelle l'autre partie consent expressément à une telle renonciation.</w:t>
        <w:commentReference w:id="84"/>
      </w:r>
      <w:commentRangeEnd w:id="84"/>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86"/>
      <w:r>
        <w:rPr>
          <w:rFonts w:eastAsia="Roboto" w:cs="Roboto" w:ascii="Roboto" w:hAnsi="Roboto"/>
          <w:b/>
          <w:sz w:val="21"/>
          <w:szCs w:val="21"/>
        </w:rPr>
        <w:t>Amendements.</w:t>
        <w:commentReference w:id="86"/>
      </w:r>
      <w:commentRangeEnd w:id="86"/>
      <w:commentRangeStart w:id="88"/>
      <w:r>
        <w:rPr>
          <w:rFonts w:eastAsia="Roboto" w:cs="Roboto" w:ascii="Roboto" w:hAnsi="Roboto"/>
          <w:sz w:val="21"/>
          <w:szCs w:val="21"/>
        </w:rPr>
        <w:t>Toute modification apportée à cet accord doit être écrite et signée par les deux parties pour être valide et contraignante.</w:t>
        <w:commentReference w:id="88"/>
      </w:r>
      <w:commentRangeEnd w:id="88"/>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90"/>
      <w:r>
        <w:rPr>
          <w:rFonts w:eastAsia="Roboto" w:cs="Roboto" w:ascii="Roboto" w:hAnsi="Roboto"/>
          <w:b/>
          <w:sz w:val="21"/>
          <w:szCs w:val="21"/>
        </w:rPr>
        <w:t>Accord complet.</w:t>
        <w:commentReference w:id="90"/>
      </w:r>
      <w:commentRangeEnd w:id="90"/>
      <w:commentRangeStart w:id="92"/>
      <w:r>
        <w:rPr>
          <w:rFonts w:eastAsia="Roboto" w:cs="Roboto" w:ascii="Roboto" w:hAnsi="Roboto"/>
          <w:sz w:val="21"/>
          <w:szCs w:val="21"/>
        </w:rPr>
        <w:t>Cet accord constitue l'accord entier entre les parties concernant l'objet décrit dans cet accord et remplace intégralement tous les accords, communications et compréhensions antérieurs relatifs aux sujets mentionnés dans cet accord.</w:t>
        <w:commentReference w:id="92"/>
      </w:r>
      <w:commentRangeEnd w:id="9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94"/>
      <w:r>
        <w:rPr>
          <w:rFonts w:eastAsia="Roboto" w:cs="Roboto" w:ascii="Roboto" w:hAnsi="Roboto"/>
          <w:b/>
          <w:sz w:val="21"/>
          <w:szCs w:val="21"/>
        </w:rPr>
        <w:t xml:space="preserve">Avis. </w:t>
        <w:commentReference w:id="94"/>
      </w:r>
      <w:commentRangeEnd w:id="94"/>
      <w:commentRangeStart w:id="96"/>
      <w:r>
        <w:rPr>
          <w:rFonts w:eastAsia="Roboto" w:cs="Roboto" w:ascii="Roboto" w:hAnsi="Roboto"/>
          <w:sz w:val="21"/>
          <w:szCs w:val="21"/>
        </w:rPr>
        <w:t>Toute notification à faire ou à donner en vertu du présent Accord sera faite par écrit et pourra être faite par remise en main propre ou par courrier électronique au destinataire suivant aux adresses ci-dessous:</w:t>
        <w:commentReference w:id="96"/>
      </w:r>
      <w:commentRangeEnd w:id="96"/>
    </w:p>
    <w:p>
      <w:pPr>
        <w:pStyle w:val="LOnormal"/>
        <w:pageBreakBefore w:val="false"/>
        <w:shd w:val="clear" w:fill="FFFFFF"/>
        <w:spacing w:lineRule="auto" w:line="379" w:before="200" w:after="0"/>
        <w:ind w:left="0" w:hanging="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commentRangeStart w:id="98"/>
      <w:r>
        <w:rPr>
          <w:rFonts w:eastAsia="Roboto" w:cs="Roboto" w:ascii="Roboto" w:hAnsi="Roboto"/>
          <w:sz w:val="21"/>
          <w:szCs w:val="21"/>
        </w:rPr>
        <w:t>À : xxxx</w:t>
        <w:commentReference w:id="98"/>
      </w:r>
      <w:commentRangeEnd w:id="98"/>
      <w:hyperlink r:id="rId2">
        <w:r>
          <w:rPr>
            <w:rFonts w:eastAsia="Roboto" w:cs="Roboto" w:ascii="Roboto" w:hAnsi="Roboto"/>
            <w:b/>
            <w:color w:val="1155CC"/>
            <w:sz w:val="21"/>
            <w:szCs w:val="21"/>
            <w:u w:val="single"/>
          </w:rPr>
          <w:t>@xxxx.ca</w:t>
        </w:r>
      </w:hyperlink>
      <w:r>
        <w:rPr>
          <w:rFonts w:eastAsia="Roboto" w:cs="Roboto" w:ascii="Roboto" w:hAnsi="Roboto"/>
          <w:b/>
          <w:sz w:val="21"/>
          <w:szCs w:val="21"/>
        </w:rPr>
        <w:tab/>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TO: </w:t>
      </w:r>
    </w:p>
    <w:p>
      <w:pPr>
        <w:pStyle w:val="LOnormal"/>
        <w:pageBreakBefore w:val="false"/>
        <w:shd w:val="clear" w:fill="FFFFFF"/>
        <w:spacing w:lineRule="auto" w:line="379" w:before="200" w:after="0"/>
        <w:jc w:val="both"/>
        <w:rPr>
          <w:rFonts w:ascii="Roboto" w:hAnsi="Roboto" w:eastAsia="Roboto" w:cs="Roboto"/>
          <w:sz w:val="21"/>
          <w:szCs w:val="21"/>
        </w:rPr>
      </w:pPr>
      <w:commentRangeStart w:id="100"/>
      <w:r>
        <w:rPr>
          <w:rFonts w:eastAsia="Roboto" w:cs="Roboto" w:ascii="Roboto" w:hAnsi="Roboto"/>
          <w:sz w:val="21"/>
          <w:szCs w:val="21"/>
        </w:rPr>
        <w:t>Avis donné par remise en main propre sera réputé avoir été donné le jour de la remise, et s'il est donné par courrier recommandé, le troisième jour suivant la remise de l'avis.</w:t>
        <w:commentReference w:id="100"/>
      </w:r>
      <w:commentRangeEnd w:id="100"/>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sz w:val="21"/>
          <w:szCs w:val="21"/>
        </w:rPr>
      </w:pPr>
      <w:commentRangeStart w:id="102"/>
      <w:r>
        <w:rPr>
          <w:rFonts w:eastAsia="Roboto" w:cs="Roboto" w:ascii="Roboto" w:hAnsi="Roboto"/>
          <w:sz w:val="21"/>
          <w:szCs w:val="21"/>
        </w:rPr>
        <w:t>EN FOI DE QUOI, les parties ont exécuté le présent Accord en date du xxxx.</w:t>
        <w:commentReference w:id="102"/>
      </w:r>
      <w:commentRangeEnd w:id="102"/>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bookmarkStart w:id="2" w:name="_1fob9te"/>
      <w:bookmarkEnd w:id="2"/>
      <w:commentRangeStart w:id="104"/>
      <w:r>
        <w:rPr>
          <w:rFonts w:eastAsia="Roboto" w:cs="Roboto" w:ascii="Roboto" w:hAnsi="Roboto"/>
          <w:sz w:val="21"/>
          <w:szCs w:val="21"/>
        </w:rPr>
        <w:t xml:space="preserve">Signataire autorisé: </w:t>
        <w:commentReference w:id="104"/>
      </w:r>
      <w:commentRangeEnd w:id="104"/>
    </w:p>
    <w:p>
      <w:pPr>
        <w:pStyle w:val="LOnormal"/>
        <w:pageBreakBefore w:val="false"/>
        <w:shd w:val="clear" w:fill="FFFFFF"/>
        <w:spacing w:lineRule="auto" w:line="379" w:before="200" w:after="0"/>
        <w:jc w:val="both"/>
        <w:rPr>
          <w:rFonts w:ascii="Roboto" w:hAnsi="Roboto" w:eastAsia="Roboto" w:cs="Roboto"/>
          <w:b/>
          <w:b/>
          <w:sz w:val="21"/>
          <w:szCs w:val="21"/>
        </w:rPr>
      </w:pPr>
      <w:commentRangeStart w:id="106"/>
      <w:r>
        <w:rPr>
          <w:rFonts w:eastAsia="Roboto" w:cs="Roboto" w:ascii="Roboto" w:hAnsi="Roboto"/>
          <w:sz w:val="21"/>
          <w:szCs w:val="21"/>
        </w:rPr>
        <w:t>Société:</w:t>
        <w:commentReference w:id="106"/>
      </w:r>
      <w:commentRangeEnd w:id="106"/>
      <w:r>
        <w:rPr>
          <w:rFonts w:eastAsia="Roboto" w:cs="Roboto" w:ascii="Roboto" w:hAnsi="Roboto"/>
          <w:b/>
          <w:sz w:val="21"/>
          <w:szCs w:val="21"/>
        </w:rPr>
        <w:t xml:space="preserve"> </w:t>
      </w:r>
    </w:p>
    <w:p>
      <w:pPr>
        <w:pStyle w:val="LOnormal"/>
        <w:pageBreakBefore w:val="false"/>
        <w:shd w:val="clear" w:fill="FFFFFF"/>
        <w:spacing w:lineRule="auto" w:line="379" w:before="200" w:after="0"/>
        <w:jc w:val="both"/>
        <w:rPr>
          <w:rFonts w:ascii="Roboto" w:hAnsi="Roboto" w:eastAsia="Roboto" w:cs="Roboto"/>
          <w:sz w:val="21"/>
          <w:szCs w:val="21"/>
        </w:rPr>
      </w:pPr>
      <w:commentRangeStart w:id="108"/>
      <w:r>
        <w:rPr>
          <w:rFonts w:eastAsia="Roboto" w:cs="Roboto" w:ascii="Roboto" w:hAnsi="Roboto"/>
          <w:sz w:val="21"/>
          <w:szCs w:val="21"/>
        </w:rPr>
        <w:t xml:space="preserve">Adresse: </w:t>
        <w:commentReference w:id="108"/>
      </w:r>
      <w:commentRangeEnd w:id="108"/>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b/>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commentRangeStart w:id="110"/>
      <w:r>
        <w:rPr>
          <w:rFonts w:eastAsia="Roboto" w:cs="Roboto" w:ascii="Roboto" w:hAnsi="Roboto"/>
          <w:sz w:val="21"/>
          <w:szCs w:val="21"/>
        </w:rPr>
        <w:t>Signataire autorisé: xxxx</w:t>
        <w:commentReference w:id="110"/>
      </w:r>
      <w:commentRangeEnd w:id="110"/>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Company: Relu Fakealytics Ltd.</w:t>
      </w:r>
    </w:p>
    <w:p>
      <w:pPr>
        <w:pStyle w:val="LOnormal"/>
        <w:pageBreakBefore w:val="false"/>
        <w:shd w:val="clear" w:fill="FFFFFF"/>
        <w:spacing w:lineRule="auto" w:line="379" w:before="200" w:after="0"/>
        <w:jc w:val="both"/>
        <w:rPr>
          <w:rFonts w:ascii="Roboto" w:hAnsi="Roboto" w:eastAsia="Roboto" w:cs="Roboto"/>
          <w:b/>
          <w:b/>
          <w:sz w:val="21"/>
          <w:szCs w:val="21"/>
        </w:rPr>
      </w:pPr>
      <w:commentRangeStart w:id="112"/>
      <w:r>
        <w:rPr>
          <w:rFonts w:eastAsia="Roboto" w:cs="Roboto" w:ascii="Roboto" w:hAnsi="Roboto"/>
          <w:sz w:val="21"/>
          <w:szCs w:val="21"/>
        </w:rPr>
        <w:t>Adresse: xxxx</w:t>
        <w:commentReference w:id="112"/>
      </w:r>
      <w:commentRangeEnd w:id="112"/>
    </w:p>
    <w:sectPr>
      <w:headerReference w:type="default" r:id="rId3"/>
      <w:footerReference w:type="even" r:id="rId4"/>
      <w:footerReference w:type="default" r:id="rId5"/>
      <w:footerReference w:type="first" r:id="rId6"/>
      <w:headerReference w:type="first" r:id="rId12"/>
      <w:type w:val="nextPage"/>
      <w:pgSz w:w="12240" w:h="15840"/>
      <w:pgMar w:left="720" w:right="720" w:gutter="0" w:header="431" w:top="720" w:footer="431" w:bottom="720"/>
      <w:pgNumType w:start="1" w:fmt="decimal"/>
      <w:formProt w:val="false"/>
      <w:textDirection w:val="lrTb"/>
      <w:docGrid w:type="default"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WW" w:date="2024-05-13" w:id="0" w:author="WordWeaver">
    <w:p>
      <w:r>
        <w:t>IT Services Consulting Agreement</w:t>
      </w:r>
    </w:p>
  </w:comment>
  <w:comment w:initials="WW" w:date="2024-05-13" w:id="2" w:author="WordWeaver">
    <w:p>
      <w:r>
        <w:t xml:space="preserve">Between: </w:t>
      </w:r>
    </w:p>
  </w:comment>
  <w:comment w:initials="WW" w:date="2024-05-13" w:id="4" w:author="WordWeaver">
    <w:p>
      <w:r>
        <w:t>Relu Fakealytics Ltd.-  the “Consultant”</w:t>
      </w:r>
    </w:p>
  </w:comment>
  <w:comment w:initials="WW" w:date="2024-05-13" w:id="6" w:author="WordWeaver">
    <w:p>
      <w:r>
        <w:t>- and -</w:t>
      </w:r>
    </w:p>
  </w:comment>
  <w:comment w:initials="WW" w:date="2024-05-13" w:id="8" w:author="WordWeaver">
    <w:p>
      <w:r>
        <w:t>XXXX- the “Customer”, “Company” and/or” “Client”</w:t>
      </w:r>
    </w:p>
  </w:comment>
  <w:comment w:initials="WW" w:date="2024-05-13" w:id="10" w:author="WordWeaver">
    <w:p>
      <w:r>
        <w:t xml:space="preserve">Consulting Services. </w:t>
      </w:r>
    </w:p>
  </w:comment>
  <w:comment w:initials="WW" w:date="2024-05-13" w:id="12" w:author="WordWeaver">
    <w:p>
      <w:r>
        <w:t>The Consultant and the Customer  (each a “Party”, together referred to as the “Parties”), have agreed that the Consultant will provide certain consulting Services, as described below, to the Customer, and have agreed to the following terms.</w:t>
      </w:r>
    </w:p>
  </w:comment>
  <w:comment w:initials="WW" w:date="2024-05-13" w:id="14" w:author="WordWeaver">
    <w:p>
      <w:r>
        <w:t xml:space="preserve">Delivery of Services. </w:t>
      </w:r>
    </w:p>
  </w:comment>
  <w:comment w:initials="WW" w:date="2024-05-13" w:id="16" w:author="WordWeaver">
    <w:p>
      <w:r>
        <w:t>The Services shall be performed only by the Consultant or any other person who is approved by the Customer in writing or verbally.</w:t>
      </w:r>
    </w:p>
  </w:comment>
  <w:comment w:initials="WW" w:date="2024-05-13" w:id="18" w:author="WordWeaver">
    <w:p>
      <w:r>
        <w:t xml:space="preserve">Term of Agreement. </w:t>
      </w:r>
    </w:p>
  </w:comment>
  <w:comment w:initials="WW" w:date="2024-05-13" w:id="20" w:author="WordWeaver">
    <w:p>
      <w:r>
        <w:t>The Services will begin on xxx, and will continue until the earlier of xxx or as terminated pursuant to this Agreement.</w:t>
      </w:r>
    </w:p>
  </w:comment>
  <w:comment w:initials="WW" w:date="2024-05-13" w:id="22" w:author="WordWeaver">
    <w:p>
      <w:r>
        <w:t>Fee for Services.</w:t>
      </w:r>
    </w:p>
  </w:comment>
  <w:comment w:initials="WW" w:date="2024-05-13" w:id="24" w:author="WordWeaver">
    <w:p>
      <w:r>
        <w:t xml:space="preserve"> The Consultant shall deliver invoices to the Customer on a monthly basis. The Customer shall pay to the Consultant US 800 per day for an 8 hour day  (US 100/ hour). Additional hours are charged at the hourly rate.</w:t>
      </w:r>
    </w:p>
  </w:comment>
  <w:comment w:initials="WW" w:date="2024-05-13" w:id="26" w:author="WordWeaver">
    <w:p>
      <w:r>
        <w:t>Taxes.</w:t>
      </w:r>
    </w:p>
  </w:comment>
  <w:comment w:initials="WW" w:date="2024-05-13" w:id="28" w:author="WordWeaver">
    <w:p>
      <w:r>
        <w:t xml:space="preserve"> The Customer shall pay all applicable sales taxes on the Fees to the Consultant and the Consultant shall be responsible for remitting such sales taxes on goods and services to the appropriate taxation authority in Canada. The Customer shall be responsible for remitting such sales taxes on goods and services to the appropriate taxation authority.</w:t>
      </w:r>
    </w:p>
  </w:comment>
  <w:comment w:initials="WW" w:date="2024-05-13" w:id="30" w:author="WordWeaver">
    <w:p>
      <w:r>
        <w:t>Services.</w:t>
      </w:r>
    </w:p>
  </w:comment>
  <w:comment w:initials="WW" w:date="2024-05-13" w:id="32" w:author="WordWeaver">
    <w:p>
      <w:r>
        <w:t xml:space="preserve"> The Consultant shall perform the Services to the best of its ability and to a standard of reasonable professionalism within the industry of the Services. Any personnel provided by the Consultant shall perform their work to the same professional standard.</w:t>
      </w:r>
    </w:p>
  </w:comment>
  <w:comment w:initials="WW" w:date="2024-05-13" w:id="34" w:author="WordWeaver">
    <w:p>
      <w:r>
        <w:t xml:space="preserve">Time of Services. </w:t>
      </w:r>
    </w:p>
  </w:comment>
  <w:comment w:initials="WW" w:date="2024-05-13" w:id="36" w:author="WordWeaver">
    <w:p>
      <w:r>
        <w:t>The Consultant shall allocate the time required to complete the Services for the Customer in a professional manner.</w:t>
      </w:r>
    </w:p>
  </w:comment>
  <w:comment w:initials="WW" w:date="2024-05-13" w:id="38" w:author="WordWeaver">
    <w:p>
      <w:r>
        <w:t xml:space="preserve">Late Fees. </w:t>
      </w:r>
    </w:p>
  </w:comment>
  <w:comment w:initials="WW" w:date="2024-05-13" w:id="40" w:author="WordWeaver">
    <w:p>
      <w:r>
        <w:t>The Client agrees to pay the Consultant 1% per month interest on overdue fees, or the legally allowable maximum, whichever is less.</w:t>
      </w:r>
    </w:p>
  </w:comment>
  <w:comment w:initials="WW" w:date="2024-05-13" w:id="42" w:author="WordWeaver">
    <w:p>
      <w:r>
        <w:t xml:space="preserve">Invoices. </w:t>
      </w:r>
    </w:p>
  </w:comment>
  <w:comment w:initials="WW" w:date="2024-05-13" w:id="44" w:author="WordWeaver">
    <w:p>
      <w:r>
        <w:t>The Consultant shall submit invoices for all services rendered and the Client shall pay the Consultant within 30 days after receipt unless otherwise agreed in writing.</w:t>
      </w:r>
    </w:p>
  </w:comment>
  <w:comment w:initials="WW" w:date="2024-05-13" w:id="46" w:author="WordWeaver">
    <w:p>
      <w:r>
        <w:t xml:space="preserve">Conflicts. </w:t>
      </w:r>
    </w:p>
  </w:comment>
  <w:comment w:initials="WW" w:date="2024-05-13" w:id="48" w:author="WordWeaver">
    <w:p>
      <w:r>
        <w:t>The Consultant shall not be restricted in delivering its services to other individuals or businesses while the Services are being delivered to the Customer.</w:t>
      </w:r>
    </w:p>
  </w:comment>
  <w:comment w:initials="WW" w:date="2024-05-13" w:id="50" w:author="WordWeaver">
    <w:p>
      <w:r>
        <w:t xml:space="preserve">Rules and Regulations. </w:t>
      </w:r>
    </w:p>
  </w:comment>
  <w:comment w:initials="WW" w:date="2024-05-13" w:id="52" w:author="WordWeaver">
    <w:p>
      <w:r>
        <w:t>The Consultant and its employees, personnel, and contractors shall always comply with any necessary laws, codes and regulations as well as the rules and regulations of the Customer, so long as the Customer has made the Consultant reasonably aware of its rules and regulations.</w:t>
      </w:r>
    </w:p>
  </w:comment>
  <w:comment w:initials="WW" w:date="2024-05-13" w:id="54" w:author="WordWeaver">
    <w:p>
      <w:r>
        <w:t>Indemnity.</w:t>
      </w:r>
    </w:p>
  </w:comment>
  <w:comment w:initials="WW" w:date="2024-05-13" w:id="56" w:author="WordWeaver">
    <w:p>
      <w:r>
        <w:t xml:space="preserve"> The Customer shall indemnify and hold harmless the Consultant or any of its directors, officers, employees or agents (the “Releasees”) from any and all claims, actions, losses, expenses, costs or damages that the Customer or any of its directors, officers, employees or agents (the “Releasors”) may have now, in the past, or in the future, as a result of the negligence of the Consultant or its personnel in the performance or non-performance of the Services.</w:t>
      </w:r>
    </w:p>
  </w:comment>
  <w:comment w:initials="WW" w:date="2024-05-13" w:id="58" w:author="WordWeaver">
    <w:p>
      <w:r>
        <w:t xml:space="preserve">Limitation of Liability. </w:t>
      </w:r>
    </w:p>
  </w:comment>
  <w:comment w:initials="WW" w:date="2024-05-13" w:id="60" w:author="WordWeaver">
    <w:p>
      <w:r>
        <w:t>In no event will either Party be liable for any consequential, indirect, exemplary, special, or incidental damages arising from or relating to this Agreement. Either Party’s total cumulative liability in connection with this Agreement, whether in contract or tort or otherwise, will not exceed the aggregate amount of Fees owed by the Company to the Advisor for Services performed under this Agreement.</w:t>
      </w:r>
    </w:p>
  </w:comment>
  <w:comment w:initials="WW" w:date="2024-05-13" w:id="62" w:author="WordWeaver">
    <w:p>
      <w:r>
        <w:t>Neither party to this Agreement shall be liable to the other party for special, indirect or consequential damages under any provision of this Agreement or for any special, indirect or consequential damages arising out of any act or failure to act hereunder.</w:t>
      </w:r>
    </w:p>
  </w:comment>
  <w:comment w:initials="WW" w:date="2024-05-13" w:id="64" w:author="WordWeaver">
    <w:p>
      <w:r>
        <w:t>Confidential Information.</w:t>
      </w:r>
    </w:p>
  </w:comment>
  <w:comment w:initials="WW" w:date="2024-05-13" w:id="66" w:author="WordWeaver">
    <w:p>
      <w:r>
        <w:t>“Confidential Information” means all information and data, including, but not limited to, all business, planning, performance, financial, product, trade secrets, technical, sales, marketing, contractual, employee, Consultant and customer information and data, disclosed orally, in writing or electronically to the Consultant by the Customer and to the Customer by the Consultant hereunder. Confidential Information shall not include information which (i) is or becomes generally available to the public without the Consultant’s fault, (ii) is lawfully obtained by Consultant from a third party or parties unconnected to the Customer, without breach of any confidentiality obligations hereunder, or (iii) is required to be disclosed by law.</w:t>
      </w:r>
    </w:p>
  </w:comment>
  <w:comment w:initials="WW" w:date="2024-05-13" w:id="68" w:author="WordWeaver">
    <w:p>
      <w:r>
        <w:t>The Consultant and the Customer shall keep confidential all Confidential Information disclosed to it and shall take all necessary precautions against unauthorized disclosure of the Confidential Information. The Consultant and the Customer shall not directly or indirectly disclose, permit access to, transmit or transfer any Confidential Information to any third party without the prior written consent of the other Party. The Consultant shall not use or copy any Confidential Information except as may be reasonably required to perform the Services.</w:t>
      </w:r>
    </w:p>
  </w:comment>
  <w:comment w:initials="WW" w:date="2024-05-13" w:id="70" w:author="WordWeaver">
    <w:p>
      <w:r>
        <w:t>The Consultant acknowledges that the Customer has or may receive in the future from third parties its confidential or proprietary information subject to a duty on the part of the Customer to maintain the confidentiality of such information and to use it only for certain limited purposes related to the Services. The Consultant shall hold all such confidential or proprietary information in the strictest confidence and shall not disclose it to any person or organization or use it except as strictly necessary in providing the Services in a manner consistent with the Customer’s agreement with such third party</w:t>
      </w:r>
    </w:p>
  </w:comment>
  <w:comment w:initials="WW" w:date="2024-05-13" w:id="72" w:author="WordWeaver">
    <w:p>
      <w:r>
        <w:t>The Parties acknowledge and agree that the Client will hold all intellectual property rights in the Software including, but not limited to, copyright and trademark rights. The Consultant  agrees not to claim any such ownership in the Software’s intellectual property at any time prior to or after the completion and delivery of the Software to the Client.</w:t>
      </w:r>
    </w:p>
  </w:comment>
  <w:comment w:initials="WW" w:date="2024-05-13" w:id="74" w:author="WordWeaver">
    <w:p>
      <w:r>
        <w:t>Moral Rights. Contractor also agrees to waive any and all moral rights relating to the Work Product, including but not limited to, all rights of approval, restriction or limitation on use, and subsequent modifications.</w:t>
      </w:r>
    </w:p>
  </w:comment>
  <w:comment w:initials="WW" w:date="2024-05-13" w:id="76" w:author="WordWeaver">
    <w:p>
      <w:r>
        <w:t>Assistance. Contractor further agrees to provide all assistance reasonably requested by Company, both during and subsequent to the Term of this Agreement, in the establishment, preservation and enforcement of Company's rights in the Work Product. This work shall be paid for by the Client and shall be charged at the hourly rate specified in this contract.</w:t>
      </w:r>
    </w:p>
  </w:comment>
  <w:comment w:initials="WW" w:date="2024-05-13" w:id="78" w:author="WordWeaver">
    <w:p>
      <w:r>
        <w:t>Assignment.</w:t>
      </w:r>
    </w:p>
  </w:comment>
  <w:comment w:initials="WW" w:date="2024-05-13" w:id="80" w:author="WordWeaver">
    <w:p>
      <w:r>
        <w:t xml:space="preserve"> This Agreement shall be to the benefit of, and binding upon, the successors and permitted assigns of the Parties. The Consultant may not assign its rights or obligations under this Agreement without the prior written consent of the Customer.</w:t>
      </w:r>
    </w:p>
  </w:comment>
  <w:comment w:initials="WW" w:date="2024-05-13" w:id="82" w:author="WordWeaver">
    <w:p>
      <w:r>
        <w:t>Waivers.</w:t>
      </w:r>
    </w:p>
  </w:comment>
  <w:comment w:initials="WW" w:date="2024-05-13" w:id="84" w:author="WordWeaver">
    <w:p>
      <w:r>
        <w:t xml:space="preserve"> In the event that either party waives a breach of any provision of this Agreement by the other, that waiver will not operate to be construed as a waiver of later breaches by either party. In no event will any conduct of the other be deemed a waiver unless evidence by writing, wherein the other expressly consents to such waiver.</w:t>
      </w:r>
    </w:p>
  </w:comment>
  <w:comment w:initials="WW" w:date="2024-05-13" w:id="86" w:author="WordWeaver">
    <w:p>
      <w:r>
        <w:t>Amendments.</w:t>
      </w:r>
    </w:p>
  </w:comment>
  <w:comment w:initials="WW" w:date="2024-05-13" w:id="88" w:author="WordWeaver">
    <w:p>
      <w:r>
        <w:t xml:space="preserve"> Any amendment to this Agreement must be in writing and signed by both Parties to be valid and binding.</w:t>
      </w:r>
    </w:p>
  </w:comment>
  <w:comment w:initials="WW" w:date="2024-05-13" w:id="90" w:author="WordWeaver">
    <w:p>
      <w:r>
        <w:t>Entire Agreement.</w:t>
      </w:r>
    </w:p>
  </w:comment>
  <w:comment w:initials="WW" w:date="2024-05-13" w:id="92" w:author="WordWeaver">
    <w:p>
      <w:r>
        <w:t xml:space="preserve"> This Agreement constitutes the entire agreement between the parties with respect to the subject matter described in this Agreement and supersedes and replaces in its entirety all previous agreements, communications, and understandings relating to the matters referred to in this Agreement.</w:t>
      </w:r>
    </w:p>
  </w:comment>
  <w:comment w:initials="WW" w:date="2024-05-13" w:id="94" w:author="WordWeaver">
    <w:p>
      <w:r>
        <w:t xml:space="preserve">Notices. </w:t>
      </w:r>
    </w:p>
  </w:comment>
  <w:comment w:initials="WW" w:date="2024-05-13" w:id="96" w:author="WordWeaver">
    <w:p>
      <w:r>
        <w:t>Any notice to be made or given under this Agreement shall be delivered in writing and may be made by personal delivery or by electronic mail to the following recipient at the addresses below:</w:t>
      </w:r>
    </w:p>
  </w:comment>
  <w:comment w:initials="WW" w:date="2024-05-13" w:id="98" w:author="WordWeaver">
    <w:p>
      <w:r>
        <w:t>TO: xxxx</w:t>
      </w:r>
    </w:p>
  </w:comment>
  <w:comment w:initials="WW" w:date="2024-05-13" w:id="100" w:author="WordWeaver">
    <w:p>
      <w:r>
        <w:t>Notice given by personal delivery shall be deemed to have been given on the day of delivery, and if given by registered mail, on the third day following delivery of the notice.</w:t>
      </w:r>
    </w:p>
  </w:comment>
  <w:comment w:initials="WW" w:date="2024-05-13" w:id="102" w:author="WordWeaver">
    <w:p>
      <w:r>
        <w:t>IN WITNESS WHEREOF the parties have executed this Agreement effective as of xxxx.</w:t>
      </w:r>
    </w:p>
  </w:comment>
  <w:comment w:initials="WW" w:date="2024-05-13" w:id="104" w:author="WordWeaver">
    <w:p>
      <w:r>
        <w:t xml:space="preserve">Authorized Signatory: </w:t>
      </w:r>
    </w:p>
  </w:comment>
  <w:comment w:initials="WW" w:date="2024-05-13" w:id="106" w:author="WordWeaver">
    <w:p>
      <w:r>
        <w:t>Company:</w:t>
      </w:r>
    </w:p>
  </w:comment>
  <w:comment w:initials="WW" w:date="2024-05-13" w:id="108" w:author="WordWeaver">
    <w:p>
      <w:r>
        <w:t xml:space="preserve">Address: </w:t>
      </w:r>
    </w:p>
  </w:comment>
  <w:comment w:initials="WW" w:date="2024-05-13" w:id="110" w:author="WordWeaver">
    <w:p>
      <w:r>
        <w:t>Authorized Signatory: xxxx</w:t>
      </w:r>
    </w:p>
  </w:comment>
  <w:comment w:initials="WW" w:date="2024-05-13" w:id="112" w:author="WordWeaver">
    <w:p>
      <w:r>
        <w:t>Address: xxxx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jc w:val="right"/>
      <w:rPr>
        <w:color w:val="000000"/>
      </w:rPr>
    </w:pPr>
    <w:r>
      <w:rPr/>
      <w:fldChar w:fldCharType="begin"/>
    </w:r>
    <w:r>
      <w:rPr/>
      <w:instrText xml:space="preserve"> PAGE </w:instrText>
    </w:r>
    <w:r>
      <w:rPr/>
      <w:fldChar w:fldCharType="separate"/>
    </w:r>
    <w:r>
      <w:rPr/>
      <w:t>0</w:t>
    </w:r>
    <w:r>
      <w:rPr/>
      <w:fldChar w:fldCharType="end"/>
    </w:r>
  </w:p>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sz w:val="32"/>
      <w:szCs w:val="32"/>
    </w:rPr>
  </w:style>
  <w:style w:type="paragraph" w:styleId="Heading3">
    <w:name w:val="Heading 3"/>
    <w:basedOn w:val="LOnormal"/>
    <w:next w:val="LOnormal"/>
    <w:qFormat/>
    <w:pPr>
      <w:keepNext w:val="true"/>
      <w:keepLines/>
      <w:pageBreakBefore w:val="false"/>
      <w:spacing w:lineRule="auto" w:line="240" w:before="320" w:after="80"/>
    </w:pPr>
    <w:rPr>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rPr>
  </w:style>
  <w:style w:type="paragraph" w:styleId="Heading6">
    <w:name w:val="Heading 6"/>
    <w:basedOn w:val="LOnormal"/>
    <w:next w:val="LOnormal"/>
    <w:qFormat/>
    <w:pPr>
      <w:keepNext w:val="true"/>
      <w:keepLines/>
      <w:pageBreakBefore w:val="false"/>
      <w:spacing w:lineRule="auto" w:line="240" w:before="240" w:after="80"/>
    </w:pPr>
    <w:rPr>
      <w:i/>
      <w:color w:val="66666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jessemoore.c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omments" Target="comments.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Pages>
  <Words>1292</Words>
  <Characters>6893</Characters>
  <CharactersWithSpaces>8127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2024-05-13T10:19:49Z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