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B6B7A"/>
          <w:sz w:val="18"/>
          <w:szCs w:val="18"/>
        </w:rPr>
        <w:t xml:space="preserve">BBVA MI CASA — REQUERIMIENTOS FUNCIONALES</w:t>
      </w:r>
    </w:p>
    <w:p>
      <w:pPr>
        <w:pStyle w:val="Heading1"/>
        <w:spacing w:after="60"/>
      </w:pPr>
      <w:r>
        <w:rPr>
          <w:b/>
          <w:bCs/>
          <w:color w:val="0B1F3A"/>
        </w:rPr>
        <w:t xml:space="preserve">Módulo 1. Autenticación y gestión de cuenta</w:t>
      </w:r>
    </w:p>
    <w:p>
      <w:pPr>
        <w:spacing w:after="220"/>
      </w:pPr>
      <w:r>
        <w:rPr>
          <w:i/>
          <w:iCs/>
          <w:color w:val="5B6B7A"/>
          <w:sz w:val="20"/>
          <w:szCs w:val="20"/>
        </w:rPr>
        <w:t xml:space="preserve">Requerimiento funcional  ·  15 de septiembre de 2026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1. Objetivo del módulo</w:t>
      </w:r>
    </w:p>
    <w:p>
      <w:pPr>
        <w:spacing w:after="140"/>
      </w:pPr>
      <w:r>
        <w:t xml:space="preserve">Permitir crear una cuenta, iniciar sesión, recuperar el acceso y gestionar los datos básicos del perfil, para que las funciones que lo requieren (guardar una simulación, favoritos, mensajes, Academia BBVA, notificaciones) sepan a qué cuenta pertenecen los datos.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2. Alcance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Incluye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Registro en 2 pasos: email (paso 1) y luego nombre + contraseña con confirmación (paso 2).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Inicio de sesión con email y contraseña.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Inicio de sesión con Google (OAuth 2.0 / OpenID Connect).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Recuperar contraseña: solicitud por email, confirmación de envío, y definición de nueva contraseña mediante un enlace de un solo uso.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Cierre de sesión.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Perfil: ver y editar nombre, teléfono y avatar.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Configuración de cuenta: preferencias de notificaciones.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Acción diferida: cualquier acción que requiere sesión (Guardar simulación, Favoritos, Perfil, Mensajes, Academia, Oportunidades, Contactar asesor) puede disparar el login desde donde esté el usuario; al loguearse, la app vuelve a esa pantalla y completa la acción pendiente.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Fuera de alcance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Gestión de roles o permisos — todas las cuentas tienen el mismo nivel de acceso.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Autenticación de dos factores (queda como decisión a evaluar, ver Pendientes).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3. Actores / usuarios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Usuario anónimo (no logueado).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Usuario logueado.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4. Flujo funcional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 usuario entra a una acción que requiere sesión (por ejemplo, Guardar simulación, Favoritos, Perfil, Academia).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Si ya hay una sesión activa, la acción se ejecuta directo.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Si no hay sesión, se guarda esa acción como pendiente y se muestra la pantalla de login.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 usuario inicia sesión (o se registra, o recupera su contraseña) con alguno de los flujos descritos en "Incluye".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Al loguearse con éxito, la app vuelve automáticamente a la pantalla desde la que se pidió el login y ejecuta la acción pendiente (por ejemplo, guarda la simulación que ya tenía cargada).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5. Reglas de negocio y validaciones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La contraseña debe cumplir una política mínima de robustez (largo mínimo de 8 caracteres, con confirmación) para poder registrarse.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inicio de sesión valida la contraseña ingresada contra la almacenada.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Un email ya registrado no puede volver a registrarse.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6. Requerimientos de datos — equipo de Data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Usuario: id, email (único, indexado), hash de contraseña, nombre, teléfono, fecha de alta, estado de verificación de email, avatar — persistido en una base de datos, no en el navegador.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Auditoría básica de accesos (fecha/hora, resultado) para trazabilidad.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tratamiento de email, nombre y teléfono debe cumplir la normativa de protección de datos personales aplicable (en México, la LFPDPPP): aviso de privacidad, consentimiento y atención de derechos ARCO.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7. Integraciones e infraestructura — equipo de Infraestructura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Servicio de autenticación que emita y valide sesiones (propio con JWT, o gestionado — por ejemplo Auth0, AWS Cognito o Firebase Auth).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Proveedor de correo transaccional para verificación de email y recuperación de contraseña, con enlaces de un solo uso.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Proveedor de OAuth 2.0 / OpenID Connect real para el inicio de sesión con Google (Google Identity Services).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8. Requerimientos de seguridad — equipo de Seguridad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Hashing de contraseñas con un algoritmo de derivación de clave lento (bcrypt, scrypt o argon2) — nunca texto plano.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Verificación de email antes de habilitar acciones sensibles (guardar una simulación, contactar asesores).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Límite de intentos de inicio de sesión (rate limiting) para mitigar fuerza bruta y credential stuffing.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Tokens de recuperación de contraseña de un solo uso, con expiración corta, invalidados tras su uso.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Sesión gestionada por token (JWT de corta duración + refresh token, o cookie httpOnly/secure).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Cifrado en tránsito (TLS) y en reposo para toda la información de cuenta.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9. Pendientes / decisiones abiertas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el proveedor de autenticación (propio vs. gestionado) y el estándar exacto de contraseñas a exigir.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si corresponde ofrecer u obligar 2FA para operaciones sensibles.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la política de expiración y renovación de sesión, y el cierre de sesión remoto en otros dispositivos.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792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2026-09-15T13:48:30.799Z</dcterms:created>
  <dcterms:modified xsi:type="dcterms:W3CDTF">2026-09-15T13:48:30.803Z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