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3DEF7" w14:textId="77777777" w:rsidR="004A3385" w:rsidRPr="004A3385" w:rsidRDefault="004A3385" w:rsidP="004A3385">
      <w:pPr>
        <w:rPr>
          <w:b/>
          <w:bCs/>
          <w:lang w:val="de-DE"/>
        </w:rPr>
      </w:pPr>
      <w:r w:rsidRPr="004A3385">
        <w:rPr>
          <w:b/>
          <w:bCs/>
          <w:lang w:val="de-DE"/>
        </w:rPr>
        <w:t>Systembeschreibung: Mikrocontroller- und Python-Kommunikation zur Signalverarbeitung und Visualisierung</w:t>
      </w:r>
    </w:p>
    <w:p w14:paraId="6A4D9AF2" w14:textId="77777777" w:rsidR="004A3385" w:rsidRPr="004A3385" w:rsidRDefault="004A3385" w:rsidP="004A3385">
      <w:r w:rsidRPr="004A3385">
        <w:rPr>
          <w:lang w:val="de-DE"/>
        </w:rPr>
        <w:t xml:space="preserve">Diese Dokumentation liefert eine umfassende und technisch fundierte Darstellung der Architektur, Funktionsweise und Kommunikation eines eingebetteten Gesamtsystems zur Erkennung, Analyse und Visualisierung von Stromsignalen in einem elektrischen Schaltkontakt. </w:t>
      </w:r>
      <w:r w:rsidRPr="004A3385">
        <w:t xml:space="preserve">Die </w:t>
      </w:r>
      <w:proofErr w:type="spellStart"/>
      <w:r w:rsidRPr="004A3385">
        <w:t>Systemarchitektur</w:t>
      </w:r>
      <w:proofErr w:type="spellEnd"/>
      <w:r w:rsidRPr="004A3385">
        <w:t xml:space="preserve"> </w:t>
      </w:r>
      <w:proofErr w:type="spellStart"/>
      <w:r w:rsidRPr="004A3385">
        <w:t>besteht</w:t>
      </w:r>
      <w:proofErr w:type="spellEnd"/>
      <w:r w:rsidRPr="004A3385">
        <w:t xml:space="preserve"> </w:t>
      </w:r>
      <w:proofErr w:type="spellStart"/>
      <w:r w:rsidRPr="004A3385">
        <w:t>aus</w:t>
      </w:r>
      <w:proofErr w:type="spellEnd"/>
      <w:r w:rsidRPr="004A3385">
        <w:t xml:space="preserve"> </w:t>
      </w:r>
      <w:proofErr w:type="spellStart"/>
      <w:r w:rsidRPr="004A3385">
        <w:t>zwei</w:t>
      </w:r>
      <w:proofErr w:type="spellEnd"/>
      <w:r w:rsidRPr="004A3385">
        <w:t xml:space="preserve"> </w:t>
      </w:r>
      <w:proofErr w:type="spellStart"/>
      <w:r w:rsidRPr="004A3385">
        <w:t>eng</w:t>
      </w:r>
      <w:proofErr w:type="spellEnd"/>
      <w:r w:rsidRPr="004A3385">
        <w:t xml:space="preserve"> </w:t>
      </w:r>
      <w:proofErr w:type="spellStart"/>
      <w:r w:rsidRPr="004A3385">
        <w:t>verzahnten</w:t>
      </w:r>
      <w:proofErr w:type="spellEnd"/>
      <w:r w:rsidRPr="004A3385">
        <w:t xml:space="preserve"> </w:t>
      </w:r>
      <w:proofErr w:type="spellStart"/>
      <w:proofErr w:type="gramStart"/>
      <w:r w:rsidRPr="004A3385">
        <w:t>Komponenten</w:t>
      </w:r>
      <w:proofErr w:type="spellEnd"/>
      <w:r w:rsidRPr="004A3385">
        <w:t>:</w:t>
      </w:r>
      <w:proofErr w:type="gramEnd"/>
    </w:p>
    <w:p w14:paraId="3E3E2170" w14:textId="77777777" w:rsidR="004A3385" w:rsidRPr="004A3385" w:rsidRDefault="004A3385" w:rsidP="004A3385">
      <w:pPr>
        <w:numPr>
          <w:ilvl w:val="0"/>
          <w:numId w:val="1"/>
        </w:numPr>
        <w:rPr>
          <w:lang w:val="de-DE"/>
        </w:rPr>
      </w:pPr>
      <w:r w:rsidRPr="004A3385">
        <w:rPr>
          <w:b/>
          <w:bCs/>
          <w:lang w:val="de-DE"/>
        </w:rPr>
        <w:t>MCU-seitige Firmware (STM32G4-Serie)</w:t>
      </w:r>
      <w:r w:rsidRPr="004A3385">
        <w:rPr>
          <w:lang w:val="de-DE"/>
        </w:rPr>
        <w:t xml:space="preserve"> zur präzisen Signalerzeugung, zur Steuerung von Zustandsübergängen und zur Kommunikation mit externen Geräten</w:t>
      </w:r>
    </w:p>
    <w:p w14:paraId="70959243" w14:textId="77777777" w:rsidR="004A3385" w:rsidRPr="004A3385" w:rsidRDefault="004A3385" w:rsidP="004A3385">
      <w:pPr>
        <w:numPr>
          <w:ilvl w:val="0"/>
          <w:numId w:val="1"/>
        </w:numPr>
        <w:rPr>
          <w:lang w:val="de-DE"/>
        </w:rPr>
      </w:pPr>
      <w:r w:rsidRPr="004A3385">
        <w:rPr>
          <w:b/>
          <w:bCs/>
          <w:lang w:val="de-DE"/>
        </w:rPr>
        <w:t>Python-basierte PC-Software</w:t>
      </w:r>
      <w:r w:rsidRPr="004A3385">
        <w:rPr>
          <w:lang w:val="de-DE"/>
        </w:rPr>
        <w:t xml:space="preserve"> zur Echtzeitdatenverarbeitung, grafischen Darstellung und Benutzerinteraktion über serielle Schnittstellen</w:t>
      </w:r>
    </w:p>
    <w:p w14:paraId="3519069B" w14:textId="77777777" w:rsidR="004A3385" w:rsidRPr="004A3385" w:rsidRDefault="004A3385" w:rsidP="004A3385">
      <w:pPr>
        <w:rPr>
          <w:lang w:val="de-DE"/>
        </w:rPr>
      </w:pPr>
      <w:r w:rsidRPr="004A3385">
        <w:rPr>
          <w:lang w:val="de-DE"/>
        </w:rPr>
        <w:t>Dabei ist zu beachten, dass zwei verschiedene Mikrocontroller zum Einsatz kommen:</w:t>
      </w:r>
    </w:p>
    <w:p w14:paraId="1C1F424D" w14:textId="77777777" w:rsidR="004A3385" w:rsidRPr="004A3385" w:rsidRDefault="004A3385" w:rsidP="004A3385">
      <w:pPr>
        <w:numPr>
          <w:ilvl w:val="0"/>
          <w:numId w:val="2"/>
        </w:numPr>
      </w:pPr>
      <w:r w:rsidRPr="004A3385">
        <w:rPr>
          <w:b/>
          <w:bCs/>
          <w:lang w:val="de-DE"/>
        </w:rPr>
        <w:t>MCU 1 (Signalgenerator)</w:t>
      </w:r>
      <w:r w:rsidRPr="004A3385">
        <w:rPr>
          <w:lang w:val="de-DE"/>
        </w:rPr>
        <w:t xml:space="preserve"> erzeugt ein digitales GPIO-Signal (simuliertes LED-Signal), basierend auf einer Zeitfolge, das über Pin </w:t>
      </w:r>
      <w:r w:rsidRPr="004A3385">
        <w:rPr>
          <w:b/>
          <w:bCs/>
          <w:lang w:val="de-DE"/>
        </w:rPr>
        <w:t>PC13</w:t>
      </w:r>
      <w:r w:rsidRPr="004A3385">
        <w:rPr>
          <w:lang w:val="de-DE"/>
        </w:rPr>
        <w:t xml:space="preserve"> ausgegeben wird. </w:t>
      </w:r>
      <w:proofErr w:type="spellStart"/>
      <w:r w:rsidRPr="004A3385">
        <w:t>Dieses</w:t>
      </w:r>
      <w:proofErr w:type="spellEnd"/>
      <w:r w:rsidRPr="004A3385">
        <w:t xml:space="preserve"> </w:t>
      </w:r>
      <w:proofErr w:type="spellStart"/>
      <w:r w:rsidRPr="004A3385">
        <w:t>simulierte</w:t>
      </w:r>
      <w:proofErr w:type="spellEnd"/>
      <w:r w:rsidRPr="004A3385">
        <w:t xml:space="preserve"> Signal </w:t>
      </w:r>
      <w:proofErr w:type="spellStart"/>
      <w:r w:rsidRPr="004A3385">
        <w:t>stellt</w:t>
      </w:r>
      <w:proofErr w:type="spellEnd"/>
      <w:r w:rsidRPr="004A3385">
        <w:t xml:space="preserve"> </w:t>
      </w:r>
      <w:proofErr w:type="spellStart"/>
      <w:r w:rsidRPr="004A3385">
        <w:t>eine</w:t>
      </w:r>
      <w:proofErr w:type="spellEnd"/>
      <w:r w:rsidRPr="004A3385">
        <w:t xml:space="preserve"> </w:t>
      </w:r>
      <w:proofErr w:type="spellStart"/>
      <w:r w:rsidRPr="004A3385">
        <w:t>künstliche</w:t>
      </w:r>
      <w:proofErr w:type="spellEnd"/>
      <w:r w:rsidRPr="004A3385">
        <w:t xml:space="preserve"> LED-</w:t>
      </w:r>
      <w:proofErr w:type="spellStart"/>
      <w:r w:rsidRPr="004A3385">
        <w:t>Pulssequenz</w:t>
      </w:r>
      <w:proofErr w:type="spellEnd"/>
      <w:r w:rsidRPr="004A3385">
        <w:t xml:space="preserve"> dar.</w:t>
      </w:r>
    </w:p>
    <w:p w14:paraId="763F3D37" w14:textId="77777777" w:rsidR="004A3385" w:rsidRPr="004A3385" w:rsidRDefault="004A3385" w:rsidP="004A3385">
      <w:pPr>
        <w:numPr>
          <w:ilvl w:val="0"/>
          <w:numId w:val="2"/>
        </w:numPr>
        <w:rPr>
          <w:lang w:val="de-DE"/>
        </w:rPr>
      </w:pPr>
      <w:r w:rsidRPr="004A3385">
        <w:rPr>
          <w:b/>
          <w:bCs/>
          <w:lang w:val="de-DE"/>
        </w:rPr>
        <w:t>MCU 2 (Analyse-MCU, STM32G474)</w:t>
      </w:r>
      <w:r w:rsidRPr="004A3385">
        <w:rPr>
          <w:lang w:val="de-DE"/>
        </w:rPr>
        <w:t xml:space="preserve"> empfängt dieses Signal über </w:t>
      </w:r>
      <w:r w:rsidRPr="004A3385">
        <w:rPr>
          <w:b/>
          <w:bCs/>
          <w:lang w:val="de-DE"/>
        </w:rPr>
        <w:t>PA1 (GPIO-Eingang)</w:t>
      </w:r>
      <w:r w:rsidRPr="004A3385">
        <w:rPr>
          <w:lang w:val="de-DE"/>
        </w:rPr>
        <w:t xml:space="preserve"> und misst gleichzeitig über </w:t>
      </w:r>
      <w:r w:rsidRPr="004A3385">
        <w:rPr>
          <w:b/>
          <w:bCs/>
          <w:lang w:val="de-DE"/>
        </w:rPr>
        <w:t>PA0 (ADC-Eingang)</w:t>
      </w:r>
      <w:r w:rsidRPr="004A3385">
        <w:rPr>
          <w:lang w:val="de-DE"/>
        </w:rPr>
        <w:t xml:space="preserve"> die Stromkurve eines externen Systems.</w:t>
      </w:r>
    </w:p>
    <w:p w14:paraId="731C5E7D" w14:textId="77777777" w:rsidR="004A3385" w:rsidRPr="004A3385" w:rsidRDefault="004A3385" w:rsidP="004A3385">
      <w:r w:rsidRPr="004A3385">
        <w:pict w14:anchorId="30693FA9">
          <v:rect id="_x0000_i1043" style="width:0;height:1.5pt" o:hralign="center" o:hrstd="t" o:hr="t" fillcolor="#a0a0a0" stroked="f"/>
        </w:pict>
      </w:r>
    </w:p>
    <w:p w14:paraId="2261D6D3" w14:textId="77777777" w:rsidR="004A3385" w:rsidRPr="004A3385" w:rsidRDefault="004A3385" w:rsidP="004A3385">
      <w:pPr>
        <w:rPr>
          <w:b/>
          <w:bCs/>
          <w:lang w:val="de-DE"/>
        </w:rPr>
      </w:pPr>
      <w:r w:rsidRPr="004A3385">
        <w:rPr>
          <w:b/>
          <w:bCs/>
          <w:lang w:val="de-DE"/>
        </w:rPr>
        <w:t>1. Mikrocontroller-Firmware (STM32G474CEUx, Analyse-MCU)</w:t>
      </w:r>
    </w:p>
    <w:p w14:paraId="1E7B2868" w14:textId="77777777" w:rsidR="004A3385" w:rsidRPr="004A3385" w:rsidRDefault="004A3385" w:rsidP="004A3385">
      <w:pPr>
        <w:rPr>
          <w:b/>
          <w:bCs/>
          <w:lang w:val="de-DE"/>
        </w:rPr>
      </w:pPr>
      <w:r w:rsidRPr="004A3385">
        <w:rPr>
          <w:b/>
          <w:bCs/>
          <w:lang w:val="de-DE"/>
        </w:rPr>
        <w:t>Hardwareaufbau und verwendete Peripherie:</w:t>
      </w:r>
    </w:p>
    <w:p w14:paraId="75C9E9C1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t>GPIO PA0</w:t>
      </w:r>
      <w:r w:rsidRPr="004A3385">
        <w:rPr>
          <w:lang w:val="de-DE"/>
        </w:rPr>
        <w:t>: Eingang des ADCs, über den kontinuierlich der Stromverlauf gemessen wird.</w:t>
      </w:r>
    </w:p>
    <w:p w14:paraId="5E19985B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t>GPIO PA1</w:t>
      </w:r>
      <w:r w:rsidRPr="004A3385">
        <w:rPr>
          <w:lang w:val="de-DE"/>
        </w:rPr>
        <w:t>: GPIO-Eingang für das LED-Signal, das vom Signalgenerator (MCU 1) über PC13 eingespeist wird.</w:t>
      </w:r>
    </w:p>
    <w:p w14:paraId="16F6D605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t>GPIO PA5</w:t>
      </w:r>
      <w:r w:rsidRPr="004A3385">
        <w:rPr>
          <w:lang w:val="de-DE"/>
        </w:rPr>
        <w:t>: (Nur bei MCU 1) Dient als digitaler Ausgang zur Erzeugung von simulierten LED-Signalen.</w:t>
      </w:r>
    </w:p>
    <w:p w14:paraId="167D3411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t>GPIO PC13</w:t>
      </w:r>
      <w:r w:rsidRPr="004A3385">
        <w:rPr>
          <w:lang w:val="de-DE"/>
        </w:rPr>
        <w:t>: (Nur bei MCU 1) Ausgabe des LED-Signals, das zur Analyse-MCU (PA1) geführt wird.</w:t>
      </w:r>
    </w:p>
    <w:p w14:paraId="5C433722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t>TIM2</w:t>
      </w:r>
      <w:r w:rsidRPr="004A3385">
        <w:rPr>
          <w:lang w:val="de-DE"/>
        </w:rPr>
        <w:t xml:space="preserve">: </w:t>
      </w:r>
      <w:proofErr w:type="spellStart"/>
      <w:r w:rsidRPr="004A3385">
        <w:rPr>
          <w:lang w:val="de-DE"/>
        </w:rPr>
        <w:t>Timer</w:t>
      </w:r>
      <w:proofErr w:type="spellEnd"/>
      <w:r w:rsidRPr="004A3385">
        <w:rPr>
          <w:lang w:val="de-DE"/>
        </w:rPr>
        <w:t xml:space="preserve"> mit einer Auflösung von 1 µs. Er wird zur hochgenauen Zeitsteuerung der Signalumschaltungen eingesetzt und arbeitet </w:t>
      </w:r>
      <w:proofErr w:type="spellStart"/>
      <w:r w:rsidRPr="004A3385">
        <w:rPr>
          <w:lang w:val="de-DE"/>
        </w:rPr>
        <w:t>interruptgesteuert</w:t>
      </w:r>
      <w:proofErr w:type="spellEnd"/>
      <w:r w:rsidRPr="004A3385">
        <w:rPr>
          <w:lang w:val="de-DE"/>
        </w:rPr>
        <w:t>.</w:t>
      </w:r>
    </w:p>
    <w:p w14:paraId="19A6EDB8" w14:textId="77777777" w:rsidR="004A3385" w:rsidRPr="004A3385" w:rsidRDefault="004A3385" w:rsidP="004A3385">
      <w:pPr>
        <w:numPr>
          <w:ilvl w:val="0"/>
          <w:numId w:val="3"/>
        </w:numPr>
      </w:pPr>
      <w:r w:rsidRPr="004A3385">
        <w:rPr>
          <w:b/>
          <w:bCs/>
          <w:lang w:val="de-DE"/>
        </w:rPr>
        <w:t>USART1 (UART)</w:t>
      </w:r>
      <w:r w:rsidRPr="004A3385">
        <w:rPr>
          <w:lang w:val="de-DE"/>
        </w:rPr>
        <w:t xml:space="preserve">: Serielle Schnittstelle zur Kommunikation mit einem externen PC oder Embedded Host. </w:t>
      </w:r>
      <w:proofErr w:type="spellStart"/>
      <w:r w:rsidRPr="004A3385">
        <w:t>Wird</w:t>
      </w:r>
      <w:proofErr w:type="spellEnd"/>
      <w:r w:rsidRPr="004A3385">
        <w:t xml:space="preserve"> </w:t>
      </w:r>
      <w:proofErr w:type="spellStart"/>
      <w:r w:rsidRPr="004A3385">
        <w:t>zur</w:t>
      </w:r>
      <w:proofErr w:type="spellEnd"/>
      <w:r w:rsidRPr="004A3385">
        <w:t xml:space="preserve"> </w:t>
      </w:r>
      <w:proofErr w:type="spellStart"/>
      <w:r w:rsidRPr="004A3385">
        <w:t>Übertragung</w:t>
      </w:r>
      <w:proofErr w:type="spellEnd"/>
      <w:r w:rsidRPr="004A3385">
        <w:t xml:space="preserve"> von </w:t>
      </w:r>
      <w:proofErr w:type="spellStart"/>
      <w:r w:rsidRPr="004A3385">
        <w:t>Datenpaketen</w:t>
      </w:r>
      <w:proofErr w:type="spellEnd"/>
      <w:r w:rsidRPr="004A3385">
        <w:t xml:space="preserve">, </w:t>
      </w:r>
      <w:proofErr w:type="spellStart"/>
      <w:r w:rsidRPr="004A3385">
        <w:t>Messwerten</w:t>
      </w:r>
      <w:proofErr w:type="spellEnd"/>
      <w:r w:rsidRPr="004A3385">
        <w:t xml:space="preserve"> </w:t>
      </w:r>
      <w:proofErr w:type="spellStart"/>
      <w:r w:rsidRPr="004A3385">
        <w:t>und</w:t>
      </w:r>
      <w:proofErr w:type="spellEnd"/>
      <w:r w:rsidRPr="004A3385">
        <w:t xml:space="preserve"> </w:t>
      </w:r>
      <w:proofErr w:type="spellStart"/>
      <w:r w:rsidRPr="004A3385">
        <w:t>Kommandos</w:t>
      </w:r>
      <w:proofErr w:type="spellEnd"/>
      <w:r w:rsidRPr="004A3385">
        <w:t xml:space="preserve"> </w:t>
      </w:r>
      <w:proofErr w:type="spellStart"/>
      <w:r w:rsidRPr="004A3385">
        <w:t>verwendet</w:t>
      </w:r>
      <w:proofErr w:type="spellEnd"/>
      <w:r w:rsidRPr="004A3385">
        <w:t>.</w:t>
      </w:r>
    </w:p>
    <w:p w14:paraId="33FA6192" w14:textId="77777777" w:rsidR="004A3385" w:rsidRPr="004A3385" w:rsidRDefault="004A3385" w:rsidP="004A3385">
      <w:pPr>
        <w:numPr>
          <w:ilvl w:val="0"/>
          <w:numId w:val="3"/>
        </w:numPr>
        <w:rPr>
          <w:lang w:val="de-DE"/>
        </w:rPr>
      </w:pPr>
      <w:r w:rsidRPr="004A3385">
        <w:rPr>
          <w:b/>
          <w:bCs/>
          <w:lang w:val="de-DE"/>
        </w:rPr>
        <w:lastRenderedPageBreak/>
        <w:t>Ringpuffer (</w:t>
      </w:r>
      <w:proofErr w:type="spellStart"/>
      <w:r w:rsidRPr="004A3385">
        <w:rPr>
          <w:b/>
          <w:bCs/>
          <w:lang w:val="de-DE"/>
        </w:rPr>
        <w:t>ringbuffer.c</w:t>
      </w:r>
      <w:proofErr w:type="spellEnd"/>
      <w:r w:rsidRPr="004A3385">
        <w:rPr>
          <w:b/>
          <w:bCs/>
          <w:lang w:val="de-DE"/>
        </w:rPr>
        <w:t>)</w:t>
      </w:r>
      <w:r w:rsidRPr="004A3385">
        <w:rPr>
          <w:lang w:val="de-DE"/>
        </w:rPr>
        <w:t xml:space="preserve">: Pufferstruktur zur asynchronen, </w:t>
      </w:r>
      <w:proofErr w:type="spellStart"/>
      <w:r w:rsidRPr="004A3385">
        <w:rPr>
          <w:lang w:val="de-DE"/>
        </w:rPr>
        <w:t>interruptunabhängigen</w:t>
      </w:r>
      <w:proofErr w:type="spellEnd"/>
      <w:r w:rsidRPr="004A3385">
        <w:rPr>
          <w:lang w:val="de-DE"/>
        </w:rPr>
        <w:t xml:space="preserve"> Zwischenspeicherung von Messdaten vor der seriellen Übertragung.</w:t>
      </w:r>
    </w:p>
    <w:p w14:paraId="277DDA95" w14:textId="77777777" w:rsidR="004A3385" w:rsidRPr="004A3385" w:rsidRDefault="004A3385" w:rsidP="004A3385">
      <w:pPr>
        <w:rPr>
          <w:b/>
          <w:bCs/>
        </w:rPr>
      </w:pPr>
      <w:proofErr w:type="spellStart"/>
      <w:r w:rsidRPr="004A3385">
        <w:rPr>
          <w:b/>
          <w:bCs/>
        </w:rPr>
        <w:t>Ablauf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Funktionslogik</w:t>
      </w:r>
      <w:proofErr w:type="spellEnd"/>
      <w:r w:rsidRPr="004A3385">
        <w:rPr>
          <w:b/>
          <w:bCs/>
        </w:rPr>
        <w:t>:</w:t>
      </w:r>
      <w:proofErr w:type="gramEnd"/>
    </w:p>
    <w:p w14:paraId="223756FB" w14:textId="77777777" w:rsidR="004A3385" w:rsidRPr="004A3385" w:rsidRDefault="004A3385" w:rsidP="004A3385">
      <w:pPr>
        <w:numPr>
          <w:ilvl w:val="0"/>
          <w:numId w:val="4"/>
        </w:numPr>
      </w:pPr>
      <w:r w:rsidRPr="004A3385">
        <w:rPr>
          <w:b/>
          <w:bCs/>
          <w:lang w:val="de-DE"/>
        </w:rPr>
        <w:t>Systeminitialisierung</w:t>
      </w:r>
      <w:r w:rsidRPr="004A3385">
        <w:rPr>
          <w:lang w:val="de-DE"/>
        </w:rPr>
        <w:t xml:space="preserve">: Beim Systemstart erfolgt die Konfiguration aller relevanten Peripherie-Komponenten (GPIOs, </w:t>
      </w:r>
      <w:proofErr w:type="spellStart"/>
      <w:r w:rsidRPr="004A3385">
        <w:rPr>
          <w:lang w:val="de-DE"/>
        </w:rPr>
        <w:t>Timer</w:t>
      </w:r>
      <w:proofErr w:type="spellEnd"/>
      <w:r w:rsidRPr="004A3385">
        <w:rPr>
          <w:lang w:val="de-DE"/>
        </w:rPr>
        <w:t xml:space="preserve">, UART, ADC). </w:t>
      </w:r>
      <w:r w:rsidRPr="004A3385">
        <w:t xml:space="preserve">Die MCU </w:t>
      </w:r>
      <w:proofErr w:type="spellStart"/>
      <w:r w:rsidRPr="004A3385">
        <w:t>verbleibt</w:t>
      </w:r>
      <w:proofErr w:type="spellEnd"/>
      <w:r w:rsidRPr="004A3385">
        <w:t xml:space="preserve"> </w:t>
      </w:r>
      <w:proofErr w:type="spellStart"/>
      <w:r w:rsidRPr="004A3385">
        <w:t>danach</w:t>
      </w:r>
      <w:proofErr w:type="spellEnd"/>
      <w:r w:rsidRPr="004A3385">
        <w:t xml:space="preserve"> </w:t>
      </w:r>
      <w:proofErr w:type="spellStart"/>
      <w:r w:rsidRPr="004A3385">
        <w:t>im</w:t>
      </w:r>
      <w:proofErr w:type="spellEnd"/>
      <w:r w:rsidRPr="004A3385">
        <w:t xml:space="preserve"> </w:t>
      </w:r>
      <w:proofErr w:type="spellStart"/>
      <w:r w:rsidRPr="004A3385">
        <w:t>Bereitschaftszustand</w:t>
      </w:r>
      <w:proofErr w:type="spellEnd"/>
      <w:r w:rsidRPr="004A3385">
        <w:t>.</w:t>
      </w:r>
    </w:p>
    <w:p w14:paraId="40108E49" w14:textId="77777777" w:rsidR="004A3385" w:rsidRPr="004A3385" w:rsidRDefault="004A3385" w:rsidP="004A3385">
      <w:pPr>
        <w:numPr>
          <w:ilvl w:val="0"/>
          <w:numId w:val="4"/>
        </w:numPr>
        <w:rPr>
          <w:lang w:val="de-DE"/>
        </w:rPr>
      </w:pPr>
      <w:r w:rsidRPr="004A3385">
        <w:rPr>
          <w:b/>
          <w:bCs/>
          <w:lang w:val="de-DE"/>
        </w:rPr>
        <w:t>Hauptprogramm (Main Loop)</w:t>
      </w:r>
      <w:r w:rsidRPr="004A3385">
        <w:rPr>
          <w:lang w:val="de-DE"/>
        </w:rPr>
        <w:t>: Die Firmware wartet auf ein externes Ereignis wie den Start des LED-Signals an PA1 oder ein UART-Kommando.</w:t>
      </w:r>
    </w:p>
    <w:p w14:paraId="562F5BB6" w14:textId="77777777" w:rsidR="004A3385" w:rsidRPr="004A3385" w:rsidRDefault="004A3385" w:rsidP="004A3385">
      <w:pPr>
        <w:numPr>
          <w:ilvl w:val="0"/>
          <w:numId w:val="4"/>
        </w:numPr>
      </w:pPr>
      <w:proofErr w:type="spellStart"/>
      <w:proofErr w:type="gramStart"/>
      <w:r w:rsidRPr="004A3385">
        <w:rPr>
          <w:b/>
          <w:bCs/>
        </w:rPr>
        <w:t>Interruptverarbeitung</w:t>
      </w:r>
      <w:proofErr w:type="spellEnd"/>
      <w:r w:rsidRPr="004A3385">
        <w:rPr>
          <w:b/>
          <w:bCs/>
        </w:rPr>
        <w:t>:</w:t>
      </w:r>
      <w:proofErr w:type="gramEnd"/>
    </w:p>
    <w:p w14:paraId="71DE431C" w14:textId="77777777" w:rsidR="004A3385" w:rsidRPr="004A3385" w:rsidRDefault="004A3385" w:rsidP="004A3385">
      <w:pPr>
        <w:numPr>
          <w:ilvl w:val="1"/>
          <w:numId w:val="4"/>
        </w:numPr>
        <w:rPr>
          <w:lang w:val="de-DE"/>
        </w:rPr>
      </w:pPr>
      <w:proofErr w:type="gramStart"/>
      <w:r w:rsidRPr="004A3385">
        <w:rPr>
          <w:b/>
          <w:bCs/>
          <w:lang w:val="de-DE"/>
        </w:rPr>
        <w:t>EXTI Interrupt</w:t>
      </w:r>
      <w:proofErr w:type="gramEnd"/>
      <w:r w:rsidRPr="004A3385">
        <w:rPr>
          <w:b/>
          <w:bCs/>
          <w:lang w:val="de-DE"/>
        </w:rPr>
        <w:t xml:space="preserve"> (PA1)</w:t>
      </w:r>
      <w:r w:rsidRPr="004A3385">
        <w:rPr>
          <w:lang w:val="de-DE"/>
        </w:rPr>
        <w:t>: Bei Flankenwechsel wird der Start oder das Ende eines LED-Signals erkannt, was als Trigger für die Stromanalyse dient.</w:t>
      </w:r>
    </w:p>
    <w:p w14:paraId="76C17BE2" w14:textId="77777777" w:rsidR="004A3385" w:rsidRPr="004A3385" w:rsidRDefault="004A3385" w:rsidP="004A3385">
      <w:pPr>
        <w:numPr>
          <w:ilvl w:val="1"/>
          <w:numId w:val="4"/>
        </w:numPr>
        <w:rPr>
          <w:lang w:val="de-DE"/>
        </w:rPr>
      </w:pPr>
      <w:r w:rsidRPr="004A3385">
        <w:rPr>
          <w:b/>
          <w:bCs/>
          <w:lang w:val="de-DE"/>
        </w:rPr>
        <w:t>TIM2 Interrupt</w:t>
      </w:r>
      <w:r w:rsidRPr="004A3385">
        <w:rPr>
          <w:lang w:val="de-DE"/>
        </w:rPr>
        <w:t>: Dient ggf. zur hochfrequenten Auswertung von Zuständen und ADC-Werten.</w:t>
      </w:r>
    </w:p>
    <w:p w14:paraId="77BA90E6" w14:textId="77777777" w:rsidR="004A3385" w:rsidRPr="004A3385" w:rsidRDefault="004A3385" w:rsidP="004A3385">
      <w:pPr>
        <w:numPr>
          <w:ilvl w:val="0"/>
          <w:numId w:val="4"/>
        </w:numPr>
      </w:pPr>
      <w:r w:rsidRPr="004A3385">
        <w:rPr>
          <w:b/>
          <w:bCs/>
        </w:rPr>
        <w:t>UART-</w:t>
      </w:r>
      <w:proofErr w:type="spellStart"/>
      <w:r w:rsidRPr="004A3385">
        <w:rPr>
          <w:b/>
          <w:bCs/>
        </w:rPr>
        <w:t>Empfang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Kommandoverarbeitung</w:t>
      </w:r>
      <w:proofErr w:type="spellEnd"/>
      <w:r w:rsidRPr="004A3385">
        <w:rPr>
          <w:b/>
          <w:bCs/>
        </w:rPr>
        <w:t>:</w:t>
      </w:r>
      <w:proofErr w:type="gramEnd"/>
    </w:p>
    <w:p w14:paraId="4B55B4E0" w14:textId="77777777" w:rsidR="004A3385" w:rsidRPr="004A3385" w:rsidRDefault="004A3385" w:rsidP="004A3385">
      <w:pPr>
        <w:numPr>
          <w:ilvl w:val="1"/>
          <w:numId w:val="4"/>
        </w:numPr>
      </w:pPr>
      <w:r w:rsidRPr="004A3385">
        <w:rPr>
          <w:lang w:val="de-DE"/>
        </w:rPr>
        <w:t xml:space="preserve">Die Firmware reagiert auf Kommandos wie "START", "STOP", "RESET" oder Konfigurationsdaten zur Betriebsart. </w:t>
      </w:r>
      <w:proofErr w:type="spellStart"/>
      <w:r w:rsidRPr="004A3385">
        <w:t>Diese</w:t>
      </w:r>
      <w:proofErr w:type="spellEnd"/>
      <w:r w:rsidRPr="004A3385">
        <w:t xml:space="preserve"> </w:t>
      </w:r>
      <w:proofErr w:type="spellStart"/>
      <w:r w:rsidRPr="004A3385">
        <w:t>werden</w:t>
      </w:r>
      <w:proofErr w:type="spellEnd"/>
      <w:r w:rsidRPr="004A3385">
        <w:t xml:space="preserve"> </w:t>
      </w:r>
      <w:proofErr w:type="spellStart"/>
      <w:r w:rsidRPr="004A3385">
        <w:t>im</w:t>
      </w:r>
      <w:proofErr w:type="spellEnd"/>
      <w:r w:rsidRPr="004A3385">
        <w:t xml:space="preserve"> </w:t>
      </w:r>
      <w:proofErr w:type="spellStart"/>
      <w:r w:rsidRPr="004A3385">
        <w:t>Hintergrund</w:t>
      </w:r>
      <w:proofErr w:type="spellEnd"/>
      <w:r w:rsidRPr="004A3385">
        <w:t xml:space="preserve"> </w:t>
      </w:r>
      <w:proofErr w:type="spellStart"/>
      <w:r w:rsidRPr="004A3385">
        <w:t>empfangen</w:t>
      </w:r>
      <w:proofErr w:type="spellEnd"/>
      <w:r w:rsidRPr="004A3385">
        <w:t xml:space="preserve"> </w:t>
      </w:r>
      <w:proofErr w:type="spellStart"/>
      <w:r w:rsidRPr="004A3385">
        <w:t>und</w:t>
      </w:r>
      <w:proofErr w:type="spellEnd"/>
      <w:r w:rsidRPr="004A3385">
        <w:t xml:space="preserve"> </w:t>
      </w:r>
      <w:proofErr w:type="spellStart"/>
      <w:r w:rsidRPr="004A3385">
        <w:t>ausgewertet</w:t>
      </w:r>
      <w:proofErr w:type="spellEnd"/>
      <w:r w:rsidRPr="004A3385">
        <w:t>.</w:t>
      </w:r>
    </w:p>
    <w:p w14:paraId="3208CFD1" w14:textId="77777777" w:rsidR="004A3385" w:rsidRPr="004A3385" w:rsidRDefault="004A3385" w:rsidP="004A3385">
      <w:pPr>
        <w:rPr>
          <w:b/>
          <w:bCs/>
        </w:rPr>
      </w:pPr>
      <w:proofErr w:type="spellStart"/>
      <w:r w:rsidRPr="004A3385">
        <w:rPr>
          <w:b/>
          <w:bCs/>
        </w:rPr>
        <w:t>Buffering-Struktur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im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Detail</w:t>
      </w:r>
      <w:proofErr w:type="spellEnd"/>
      <w:r w:rsidRPr="004A3385">
        <w:rPr>
          <w:b/>
          <w:bCs/>
        </w:rPr>
        <w:t>:</w:t>
      </w:r>
      <w:proofErr w:type="gramEnd"/>
    </w:p>
    <w:p w14:paraId="1719419F" w14:textId="77777777" w:rsidR="004A3385" w:rsidRPr="004A3385" w:rsidRDefault="004A3385" w:rsidP="004A3385">
      <w:pPr>
        <w:numPr>
          <w:ilvl w:val="0"/>
          <w:numId w:val="5"/>
        </w:numPr>
        <w:rPr>
          <w:lang w:val="de-DE"/>
        </w:rPr>
      </w:pPr>
      <w:r w:rsidRPr="004A3385">
        <w:rPr>
          <w:b/>
          <w:bCs/>
          <w:lang w:val="de-DE"/>
        </w:rPr>
        <w:t>ADC-Puffer</w:t>
      </w:r>
      <w:r w:rsidRPr="004A3385">
        <w:rPr>
          <w:lang w:val="de-DE"/>
        </w:rPr>
        <w:t>: Der ADC wird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 xml:space="preserve">B. </w:t>
      </w:r>
      <w:r w:rsidRPr="004A3385">
        <w:rPr>
          <w:rFonts w:ascii="Aptos" w:hAnsi="Aptos" w:cs="Aptos"/>
          <w:lang w:val="de-DE"/>
        </w:rPr>
        <w:t>ü</w:t>
      </w:r>
      <w:r w:rsidRPr="004A3385">
        <w:rPr>
          <w:lang w:val="de-DE"/>
        </w:rPr>
        <w:t>ber DMA) mit einer bestimmten Abtastrate betrieben. Die Resultate werden in einem internen ADC-Puffer abgelegt. Bei Bedarf k</w:t>
      </w:r>
      <w:r w:rsidRPr="004A3385">
        <w:rPr>
          <w:rFonts w:ascii="Aptos" w:hAnsi="Aptos" w:cs="Aptos"/>
          <w:lang w:val="de-DE"/>
        </w:rPr>
        <w:t>ö</w:t>
      </w:r>
      <w:r w:rsidRPr="004A3385">
        <w:rPr>
          <w:lang w:val="de-DE"/>
        </w:rPr>
        <w:t xml:space="preserve">nnen sie </w:t>
      </w:r>
      <w:r w:rsidRPr="004A3385">
        <w:rPr>
          <w:rFonts w:ascii="Aptos" w:hAnsi="Aptos" w:cs="Aptos"/>
          <w:lang w:val="de-DE"/>
        </w:rPr>
        <w:t>ü</w:t>
      </w:r>
      <w:r w:rsidRPr="004A3385">
        <w:rPr>
          <w:lang w:val="de-DE"/>
        </w:rPr>
        <w:t>ber Interrupt oder Polling ausgelesen und weiterverarbeitet werden.</w:t>
      </w:r>
    </w:p>
    <w:p w14:paraId="3EF7292F" w14:textId="77777777" w:rsidR="004A3385" w:rsidRPr="004A3385" w:rsidRDefault="004A3385" w:rsidP="004A3385">
      <w:pPr>
        <w:numPr>
          <w:ilvl w:val="0"/>
          <w:numId w:val="5"/>
        </w:numPr>
        <w:rPr>
          <w:lang w:val="de-DE"/>
        </w:rPr>
      </w:pPr>
      <w:r w:rsidRPr="004A3385">
        <w:rPr>
          <w:b/>
          <w:bCs/>
          <w:lang w:val="de-DE"/>
        </w:rPr>
        <w:t>GPIO-Ereignispuffer</w:t>
      </w:r>
      <w:r w:rsidRPr="004A3385">
        <w:rPr>
          <w:lang w:val="de-DE"/>
        </w:rPr>
        <w:t>: Zustandswechsel auf PA1 (vom LED-Signal) werden über Interrupts erfasst. In einigen Modi erfolgt eine Zeitstempelung zur Bestimmung der Pulsdauer.</w:t>
      </w:r>
    </w:p>
    <w:p w14:paraId="2AF3C14C" w14:textId="77777777" w:rsidR="004A3385" w:rsidRPr="004A3385" w:rsidRDefault="004A3385" w:rsidP="004A3385">
      <w:pPr>
        <w:numPr>
          <w:ilvl w:val="0"/>
          <w:numId w:val="5"/>
        </w:numPr>
        <w:rPr>
          <w:lang w:val="de-DE"/>
        </w:rPr>
      </w:pPr>
      <w:proofErr w:type="spellStart"/>
      <w:r w:rsidRPr="004A3385">
        <w:rPr>
          <w:b/>
          <w:bCs/>
          <w:lang w:val="de-DE"/>
        </w:rPr>
        <w:t>Ringbuffer</w:t>
      </w:r>
      <w:proofErr w:type="spellEnd"/>
      <w:r w:rsidRPr="004A3385">
        <w:rPr>
          <w:b/>
          <w:bCs/>
          <w:lang w:val="de-DE"/>
        </w:rPr>
        <w:t xml:space="preserve"> (für UART-Ausgabe)</w:t>
      </w:r>
      <w:r w:rsidRPr="004A3385">
        <w:rPr>
          <w:lang w:val="de-DE"/>
        </w:rPr>
        <w:t>: Alle gesampelten oder berechneten Daten werden zuerst in einen zyklischen Ringpuffer geschrieben. Der UART-Transmitter greift bei Sende-Bereitschaft auf diesen Puffer zu. So wird gewährleistet, dass auch bei kurzzeitig hohen Datenraten keine Informationen verloren gehen.</w:t>
      </w:r>
    </w:p>
    <w:p w14:paraId="644B568D" w14:textId="77777777" w:rsidR="004A3385" w:rsidRPr="004A3385" w:rsidRDefault="004A3385" w:rsidP="004A3385">
      <w:r w:rsidRPr="004A3385">
        <w:pict w14:anchorId="50BC0F8F">
          <v:rect id="_x0000_i1044" style="width:0;height:1.5pt" o:hralign="center" o:hrstd="t" o:hr="t" fillcolor="#a0a0a0" stroked="f"/>
        </w:pict>
      </w:r>
    </w:p>
    <w:p w14:paraId="3944462D" w14:textId="77777777" w:rsidR="004A3385" w:rsidRPr="004A3385" w:rsidRDefault="004A3385" w:rsidP="004A3385">
      <w:pPr>
        <w:rPr>
          <w:b/>
          <w:bCs/>
          <w:lang w:val="de-DE"/>
        </w:rPr>
      </w:pPr>
      <w:r w:rsidRPr="004A3385">
        <w:rPr>
          <w:b/>
          <w:bCs/>
          <w:lang w:val="de-DE"/>
        </w:rPr>
        <w:t>2. Python-Software zur Signalvisualisierung und Analyse</w:t>
      </w:r>
    </w:p>
    <w:p w14:paraId="0B44F5DB" w14:textId="77777777" w:rsidR="004A3385" w:rsidRPr="004A3385" w:rsidRDefault="004A3385" w:rsidP="004A3385">
      <w:pPr>
        <w:rPr>
          <w:b/>
          <w:bCs/>
        </w:rPr>
      </w:pPr>
      <w:proofErr w:type="spellStart"/>
      <w:r w:rsidRPr="004A3385">
        <w:rPr>
          <w:b/>
          <w:bCs/>
        </w:rPr>
        <w:t>Modulübersicht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Aufgaben</w:t>
      </w:r>
      <w:proofErr w:type="spellEnd"/>
      <w:r w:rsidRPr="004A3385">
        <w:rPr>
          <w:b/>
          <w:bCs/>
        </w:rPr>
        <w:t>:</w:t>
      </w:r>
      <w:proofErr w:type="gramEnd"/>
    </w:p>
    <w:p w14:paraId="6F988D4D" w14:textId="77777777" w:rsidR="004A3385" w:rsidRPr="004A3385" w:rsidRDefault="004A3385" w:rsidP="004A3385">
      <w:pPr>
        <w:numPr>
          <w:ilvl w:val="0"/>
          <w:numId w:val="6"/>
        </w:numPr>
        <w:rPr>
          <w:lang w:val="de-DE"/>
        </w:rPr>
      </w:pPr>
      <w:r w:rsidRPr="004A3385">
        <w:rPr>
          <w:b/>
          <w:bCs/>
          <w:highlight w:val="lightGray"/>
          <w:lang w:val="de-DE"/>
        </w:rPr>
        <w:lastRenderedPageBreak/>
        <w:t>main.py</w:t>
      </w:r>
      <w:r w:rsidRPr="004A3385">
        <w:rPr>
          <w:lang w:val="de-DE"/>
        </w:rPr>
        <w:t>: Einstiegspunkt des Programms. Verknüpft GUI-Logik, Datenkommunikation und Visualisierung.</w:t>
      </w:r>
    </w:p>
    <w:p w14:paraId="4A71AC65" w14:textId="77777777" w:rsidR="004A3385" w:rsidRPr="004A3385" w:rsidRDefault="004A3385" w:rsidP="004A3385">
      <w:pPr>
        <w:numPr>
          <w:ilvl w:val="0"/>
          <w:numId w:val="6"/>
        </w:numPr>
      </w:pPr>
      <w:r w:rsidRPr="004A3385">
        <w:rPr>
          <w:b/>
          <w:bCs/>
          <w:highlight w:val="lightGray"/>
          <w:lang w:val="de-DE"/>
        </w:rPr>
        <w:t>serial_reader.py</w:t>
      </w:r>
      <w:r w:rsidRPr="004A3385">
        <w:rPr>
          <w:lang w:val="de-DE"/>
        </w:rPr>
        <w:t xml:space="preserve">: Führt den kontinuierlichen Empfang von UART-Daten in einem separaten Thread durch. </w:t>
      </w:r>
      <w:proofErr w:type="spellStart"/>
      <w:r w:rsidRPr="004A3385">
        <w:t>Erkennt</w:t>
      </w:r>
      <w:proofErr w:type="spellEnd"/>
      <w:r w:rsidRPr="004A3385">
        <w:t xml:space="preserve"> Frame-</w:t>
      </w:r>
      <w:proofErr w:type="spellStart"/>
      <w:r w:rsidRPr="004A3385">
        <w:t>Grenzen</w:t>
      </w:r>
      <w:proofErr w:type="spellEnd"/>
      <w:r w:rsidRPr="004A3385">
        <w:t xml:space="preserve"> </w:t>
      </w:r>
      <w:proofErr w:type="spellStart"/>
      <w:r w:rsidRPr="004A3385">
        <w:t>und</w:t>
      </w:r>
      <w:proofErr w:type="spellEnd"/>
      <w:r w:rsidRPr="004A3385">
        <w:t xml:space="preserve"> </w:t>
      </w:r>
      <w:proofErr w:type="spellStart"/>
      <w:r w:rsidRPr="004A3385">
        <w:t>leitet</w:t>
      </w:r>
      <w:proofErr w:type="spellEnd"/>
      <w:r w:rsidRPr="004A3385">
        <w:t xml:space="preserve"> </w:t>
      </w:r>
      <w:proofErr w:type="spellStart"/>
      <w:r w:rsidRPr="004A3385">
        <w:t>Nutzdaten</w:t>
      </w:r>
      <w:proofErr w:type="spellEnd"/>
      <w:r w:rsidRPr="004A3385">
        <w:t xml:space="preserve"> </w:t>
      </w:r>
      <w:proofErr w:type="spellStart"/>
      <w:r w:rsidRPr="004A3385">
        <w:t>weiter</w:t>
      </w:r>
      <w:proofErr w:type="spellEnd"/>
      <w:r w:rsidRPr="004A3385">
        <w:t>.</w:t>
      </w:r>
    </w:p>
    <w:p w14:paraId="05EF8E6A" w14:textId="77777777" w:rsidR="004A3385" w:rsidRPr="004A3385" w:rsidRDefault="004A3385" w:rsidP="004A3385">
      <w:pPr>
        <w:numPr>
          <w:ilvl w:val="0"/>
          <w:numId w:val="6"/>
        </w:numPr>
        <w:rPr>
          <w:lang w:val="de-DE"/>
        </w:rPr>
      </w:pPr>
      <w:r w:rsidRPr="004A3385">
        <w:rPr>
          <w:b/>
          <w:bCs/>
          <w:highlight w:val="lightGray"/>
          <w:lang w:val="de-DE"/>
        </w:rPr>
        <w:t>frame.py</w:t>
      </w:r>
      <w:r w:rsidRPr="004A3385">
        <w:rPr>
          <w:lang w:val="de-DE"/>
        </w:rPr>
        <w:t xml:space="preserve">: Implementiert das </w:t>
      </w:r>
      <w:proofErr w:type="spellStart"/>
      <w:r w:rsidRPr="004A3385">
        <w:rPr>
          <w:lang w:val="de-DE"/>
        </w:rPr>
        <w:t>Parsing</w:t>
      </w:r>
      <w:proofErr w:type="spellEnd"/>
      <w:r w:rsidRPr="004A3385">
        <w:rPr>
          <w:lang w:val="de-DE"/>
        </w:rPr>
        <w:t xml:space="preserve"> der empfangenen Datenframes. Zerlegt die Datenstruktur in Header, Payload und interpretiert die Inhalte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>B. ADC-Werte, Zeitstempel).</w:t>
      </w:r>
    </w:p>
    <w:p w14:paraId="52372550" w14:textId="77777777" w:rsidR="004A3385" w:rsidRPr="004A3385" w:rsidRDefault="004A3385" w:rsidP="004A3385">
      <w:pPr>
        <w:numPr>
          <w:ilvl w:val="0"/>
          <w:numId w:val="6"/>
        </w:numPr>
      </w:pPr>
      <w:r w:rsidRPr="004A3385">
        <w:rPr>
          <w:b/>
          <w:bCs/>
          <w:highlight w:val="lightGray"/>
          <w:lang w:val="de-DE"/>
        </w:rPr>
        <w:t>draw_signal.py</w:t>
      </w:r>
      <w:r w:rsidRPr="004A3385">
        <w:rPr>
          <w:b/>
          <w:bCs/>
          <w:lang w:val="de-DE"/>
        </w:rPr>
        <w:t xml:space="preserve"> / </w:t>
      </w:r>
      <w:r w:rsidRPr="004A3385">
        <w:rPr>
          <w:b/>
          <w:bCs/>
          <w:highlight w:val="lightGray"/>
          <w:lang w:val="de-DE"/>
        </w:rPr>
        <w:t>plot_adc_data.py</w:t>
      </w:r>
      <w:r w:rsidRPr="004A3385">
        <w:rPr>
          <w:lang w:val="de-DE"/>
        </w:rPr>
        <w:t xml:space="preserve">: Realisieren die visuelle Darstellung der ADC- bzw. Stromdaten in Form eines Liniendiagramms. </w:t>
      </w:r>
      <w:proofErr w:type="spellStart"/>
      <w:r w:rsidRPr="004A3385">
        <w:t>Unterstützt</w:t>
      </w:r>
      <w:proofErr w:type="spellEnd"/>
      <w:r w:rsidRPr="004A3385">
        <w:t xml:space="preserve"> </w:t>
      </w:r>
      <w:proofErr w:type="spellStart"/>
      <w:r w:rsidRPr="004A3385">
        <w:t>werden</w:t>
      </w:r>
      <w:proofErr w:type="spellEnd"/>
      <w:r w:rsidRPr="004A3385">
        <w:t xml:space="preserve"> </w:t>
      </w:r>
      <w:proofErr w:type="spellStart"/>
      <w:r w:rsidRPr="004A3385">
        <w:t>auch</w:t>
      </w:r>
      <w:proofErr w:type="spellEnd"/>
      <w:r w:rsidRPr="004A3385">
        <w:t xml:space="preserve"> </w:t>
      </w:r>
      <w:proofErr w:type="spellStart"/>
      <w:r w:rsidRPr="004A3385">
        <w:t>zeitliche</w:t>
      </w:r>
      <w:proofErr w:type="spellEnd"/>
      <w:r w:rsidRPr="004A3385">
        <w:t xml:space="preserve"> Marker.</w:t>
      </w:r>
    </w:p>
    <w:p w14:paraId="289F5FBB" w14:textId="77777777" w:rsidR="004A3385" w:rsidRPr="004A3385" w:rsidRDefault="004A3385" w:rsidP="004A3385">
      <w:pPr>
        <w:numPr>
          <w:ilvl w:val="0"/>
          <w:numId w:val="6"/>
        </w:numPr>
      </w:pPr>
      <w:r w:rsidRPr="004A3385">
        <w:rPr>
          <w:b/>
          <w:bCs/>
          <w:highlight w:val="lightGray"/>
          <w:lang w:val="de-DE"/>
        </w:rPr>
        <w:t>draw_adc_signal_from_hex.py</w:t>
      </w:r>
      <w:r w:rsidRPr="004A3385">
        <w:rPr>
          <w:lang w:val="de-DE"/>
        </w:rPr>
        <w:t xml:space="preserve">: Offline-Tool zur Analyse zuvor gespeicherter Rohdaten im HEX-Format. </w:t>
      </w:r>
      <w:r w:rsidRPr="004A3385">
        <w:t xml:space="preserve">Ideal </w:t>
      </w:r>
      <w:proofErr w:type="spellStart"/>
      <w:r w:rsidRPr="004A3385">
        <w:t>zur</w:t>
      </w:r>
      <w:proofErr w:type="spellEnd"/>
      <w:r w:rsidRPr="004A3385">
        <w:t xml:space="preserve"> </w:t>
      </w:r>
      <w:proofErr w:type="spellStart"/>
      <w:r w:rsidRPr="004A3385">
        <w:t>Nachbearbeitung</w:t>
      </w:r>
      <w:proofErr w:type="spellEnd"/>
      <w:r w:rsidRPr="004A3385">
        <w:t xml:space="preserve"> </w:t>
      </w:r>
      <w:proofErr w:type="spellStart"/>
      <w:r w:rsidRPr="004A3385">
        <w:t>und</w:t>
      </w:r>
      <w:proofErr w:type="spellEnd"/>
      <w:r w:rsidRPr="004A3385">
        <w:t xml:space="preserve"> </w:t>
      </w:r>
      <w:proofErr w:type="spellStart"/>
      <w:r w:rsidRPr="004A3385">
        <w:t>Auswertung</w:t>
      </w:r>
      <w:proofErr w:type="spellEnd"/>
      <w:r w:rsidRPr="004A3385">
        <w:t xml:space="preserve"> von </w:t>
      </w:r>
      <w:proofErr w:type="spellStart"/>
      <w:r w:rsidRPr="004A3385">
        <w:t>Versuchen</w:t>
      </w:r>
      <w:proofErr w:type="spellEnd"/>
      <w:r w:rsidRPr="004A3385">
        <w:t>.</w:t>
      </w:r>
    </w:p>
    <w:p w14:paraId="05285178" w14:textId="77777777" w:rsidR="004A3385" w:rsidRPr="004A3385" w:rsidRDefault="004A3385" w:rsidP="004A3385">
      <w:pPr>
        <w:numPr>
          <w:ilvl w:val="0"/>
          <w:numId w:val="6"/>
        </w:numPr>
        <w:rPr>
          <w:lang w:val="de-DE"/>
        </w:rPr>
      </w:pPr>
      <w:r w:rsidRPr="004A3385">
        <w:rPr>
          <w:b/>
          <w:bCs/>
          <w:highlight w:val="lightGray"/>
          <w:lang w:val="de-DE"/>
        </w:rPr>
        <w:t>requirements.txt</w:t>
      </w:r>
      <w:r w:rsidRPr="004A3385">
        <w:rPr>
          <w:lang w:val="de-DE"/>
        </w:rPr>
        <w:t>: Listet die erforderlichen Python-Bibliotheken auf, u.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 xml:space="preserve">a. </w:t>
      </w:r>
      <w:proofErr w:type="spellStart"/>
      <w:r w:rsidRPr="004A3385">
        <w:rPr>
          <w:highlight w:val="lightGray"/>
          <w:lang w:val="de-DE"/>
        </w:rPr>
        <w:t>pyserial</w:t>
      </w:r>
      <w:proofErr w:type="spellEnd"/>
      <w:r w:rsidRPr="004A3385">
        <w:rPr>
          <w:lang w:val="de-DE"/>
        </w:rPr>
        <w:t xml:space="preserve">, </w:t>
      </w:r>
      <w:proofErr w:type="spellStart"/>
      <w:r w:rsidRPr="004A3385">
        <w:rPr>
          <w:highlight w:val="lightGray"/>
          <w:lang w:val="de-DE"/>
        </w:rPr>
        <w:t>numpy</w:t>
      </w:r>
      <w:proofErr w:type="spellEnd"/>
      <w:r w:rsidRPr="004A3385">
        <w:rPr>
          <w:lang w:val="de-DE"/>
        </w:rPr>
        <w:t xml:space="preserve">, </w:t>
      </w:r>
      <w:proofErr w:type="spellStart"/>
      <w:r w:rsidRPr="004A3385">
        <w:rPr>
          <w:highlight w:val="lightGray"/>
          <w:lang w:val="de-DE"/>
        </w:rPr>
        <w:t>matplotlib</w:t>
      </w:r>
      <w:proofErr w:type="spellEnd"/>
      <w:r w:rsidRPr="004A3385">
        <w:rPr>
          <w:lang w:val="de-DE"/>
        </w:rPr>
        <w:t>, für Installation und Reproduzierbarkeit.</w:t>
      </w:r>
    </w:p>
    <w:p w14:paraId="76CA1579" w14:textId="77777777" w:rsidR="004A3385" w:rsidRPr="004A3385" w:rsidRDefault="004A3385" w:rsidP="004A3385">
      <w:pPr>
        <w:rPr>
          <w:b/>
          <w:bCs/>
        </w:rPr>
      </w:pPr>
      <w:proofErr w:type="spellStart"/>
      <w:r w:rsidRPr="004A3385">
        <w:rPr>
          <w:b/>
          <w:bCs/>
        </w:rPr>
        <w:t>Ablauf</w:t>
      </w:r>
      <w:proofErr w:type="spellEnd"/>
      <w:r w:rsidRPr="004A3385">
        <w:rPr>
          <w:b/>
          <w:bCs/>
        </w:rPr>
        <w:t xml:space="preserve"> der Python-</w:t>
      </w:r>
      <w:proofErr w:type="spellStart"/>
      <w:proofErr w:type="gramStart"/>
      <w:r w:rsidRPr="004A3385">
        <w:rPr>
          <w:b/>
          <w:bCs/>
        </w:rPr>
        <w:t>Anwendung</w:t>
      </w:r>
      <w:proofErr w:type="spellEnd"/>
      <w:r w:rsidRPr="004A3385">
        <w:rPr>
          <w:b/>
          <w:bCs/>
        </w:rPr>
        <w:t>:</w:t>
      </w:r>
      <w:proofErr w:type="gramEnd"/>
    </w:p>
    <w:p w14:paraId="41A6BB98" w14:textId="77777777" w:rsidR="004A3385" w:rsidRPr="004A3385" w:rsidRDefault="004A3385" w:rsidP="004A3385">
      <w:pPr>
        <w:numPr>
          <w:ilvl w:val="0"/>
          <w:numId w:val="7"/>
        </w:numPr>
      </w:pPr>
      <w:r w:rsidRPr="004A3385">
        <w:rPr>
          <w:b/>
          <w:bCs/>
          <w:lang w:val="de-DE"/>
        </w:rPr>
        <w:t>Verbindungsaufbau und Initialisierung</w:t>
      </w:r>
      <w:r w:rsidRPr="004A3385">
        <w:rPr>
          <w:lang w:val="de-DE"/>
        </w:rPr>
        <w:t>: Serielle Schnittstelle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>B. COM-Port) wird ge</w:t>
      </w:r>
      <w:r w:rsidRPr="004A3385">
        <w:rPr>
          <w:rFonts w:ascii="Aptos" w:hAnsi="Aptos" w:cs="Aptos"/>
          <w:lang w:val="de-DE"/>
        </w:rPr>
        <w:t>ö</w:t>
      </w:r>
      <w:r w:rsidRPr="004A3385">
        <w:rPr>
          <w:lang w:val="de-DE"/>
        </w:rPr>
        <w:t xml:space="preserve">ffnet, Parameter wie Baudrate (115200) gesetzt. </w:t>
      </w:r>
      <w:proofErr w:type="spellStart"/>
      <w:r w:rsidRPr="004A3385">
        <w:t>Empfangstask</w:t>
      </w:r>
      <w:proofErr w:type="spellEnd"/>
      <w:r w:rsidRPr="004A3385">
        <w:t xml:space="preserve"> </w:t>
      </w:r>
      <w:proofErr w:type="spellStart"/>
      <w:r w:rsidRPr="004A3385">
        <w:t>wird</w:t>
      </w:r>
      <w:proofErr w:type="spellEnd"/>
      <w:r w:rsidRPr="004A3385">
        <w:t xml:space="preserve"> </w:t>
      </w:r>
      <w:proofErr w:type="spellStart"/>
      <w:r w:rsidRPr="004A3385">
        <w:t>gestartet</w:t>
      </w:r>
      <w:proofErr w:type="spellEnd"/>
      <w:r w:rsidRPr="004A3385">
        <w:t>.</w:t>
      </w:r>
    </w:p>
    <w:p w14:paraId="34777AC7" w14:textId="77777777" w:rsidR="004A3385" w:rsidRPr="004A3385" w:rsidRDefault="004A3385" w:rsidP="004A3385">
      <w:pPr>
        <w:numPr>
          <w:ilvl w:val="0"/>
          <w:numId w:val="7"/>
        </w:numPr>
      </w:pPr>
      <w:proofErr w:type="spellStart"/>
      <w:r w:rsidRPr="004A3385">
        <w:rPr>
          <w:b/>
          <w:bCs/>
        </w:rPr>
        <w:t>Datenempfang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Dekodierung</w:t>
      </w:r>
      <w:proofErr w:type="spellEnd"/>
      <w:r w:rsidRPr="004A3385">
        <w:rPr>
          <w:b/>
          <w:bCs/>
        </w:rPr>
        <w:t>:</w:t>
      </w:r>
      <w:proofErr w:type="gramEnd"/>
    </w:p>
    <w:p w14:paraId="66AE05D9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>Der Empfangs-Thread liest UART-Daten byteweise ein.</w:t>
      </w:r>
    </w:p>
    <w:p w14:paraId="3D2342B4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>Ein Puffer sammelt empfangene Bytes, bis ein vollständiger Frame erkannt wird.</w:t>
      </w:r>
    </w:p>
    <w:p w14:paraId="0CC2CA50" w14:textId="77777777" w:rsidR="004A3385" w:rsidRPr="004A3385" w:rsidRDefault="004A3385" w:rsidP="004A3385">
      <w:pPr>
        <w:numPr>
          <w:ilvl w:val="0"/>
          <w:numId w:val="7"/>
        </w:numPr>
      </w:pPr>
      <w:proofErr w:type="spellStart"/>
      <w:r w:rsidRPr="004A3385">
        <w:rPr>
          <w:b/>
          <w:bCs/>
        </w:rPr>
        <w:t>Signaldarstellung</w:t>
      </w:r>
      <w:proofErr w:type="spellEnd"/>
      <w:r w:rsidRPr="004A3385">
        <w:rPr>
          <w:b/>
          <w:bCs/>
        </w:rPr>
        <w:t xml:space="preserve">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Datenverarbeitung</w:t>
      </w:r>
      <w:proofErr w:type="spellEnd"/>
      <w:r w:rsidRPr="004A3385">
        <w:rPr>
          <w:b/>
          <w:bCs/>
        </w:rPr>
        <w:t>:</w:t>
      </w:r>
      <w:proofErr w:type="gramEnd"/>
    </w:p>
    <w:p w14:paraId="27D80727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>Dekodierte Werte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>B. Strom, Spannung, Zeitstempel) werden in Echtzeit visualisiert.</w:t>
      </w:r>
    </w:p>
    <w:p w14:paraId="25971D77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>Wahlweise werden Marker für Ereignisse eingeblendet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>B. Trigger, Lichtbogenstart).</w:t>
      </w:r>
    </w:p>
    <w:p w14:paraId="31521DD9" w14:textId="77777777" w:rsidR="004A3385" w:rsidRPr="004A3385" w:rsidRDefault="004A3385" w:rsidP="004A3385">
      <w:pPr>
        <w:numPr>
          <w:ilvl w:val="0"/>
          <w:numId w:val="7"/>
        </w:numPr>
      </w:pPr>
      <w:r w:rsidRPr="004A3385">
        <w:rPr>
          <w:b/>
          <w:bCs/>
        </w:rPr>
        <w:t xml:space="preserve">Offline-Analyse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gramStart"/>
      <w:r w:rsidRPr="004A3385">
        <w:rPr>
          <w:b/>
          <w:bCs/>
        </w:rPr>
        <w:t>Export:</w:t>
      </w:r>
      <w:proofErr w:type="gramEnd"/>
    </w:p>
    <w:p w14:paraId="364FC97A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 xml:space="preserve">Vorab gespeicherte Daten aus </w:t>
      </w:r>
      <w:r w:rsidRPr="004A3385">
        <w:rPr>
          <w:highlight w:val="lightGray"/>
          <w:lang w:val="de-DE"/>
        </w:rPr>
        <w:t>adc_hex_data.txt</w:t>
      </w:r>
      <w:r w:rsidRPr="004A3385">
        <w:rPr>
          <w:lang w:val="de-DE"/>
        </w:rPr>
        <w:t xml:space="preserve"> können eingelesen und visualisiert werden.</w:t>
      </w:r>
    </w:p>
    <w:p w14:paraId="2DF11747" w14:textId="77777777" w:rsidR="004A3385" w:rsidRPr="004A3385" w:rsidRDefault="004A3385" w:rsidP="004A3385">
      <w:pPr>
        <w:numPr>
          <w:ilvl w:val="1"/>
          <w:numId w:val="7"/>
        </w:numPr>
        <w:rPr>
          <w:lang w:val="de-DE"/>
        </w:rPr>
      </w:pPr>
      <w:r w:rsidRPr="004A3385">
        <w:rPr>
          <w:lang w:val="de-DE"/>
        </w:rPr>
        <w:t>Exportoptionen für CSV-Logs, PNG-Plots oder interaktive Diagramme bestehen.</w:t>
      </w:r>
    </w:p>
    <w:p w14:paraId="1516BCFD" w14:textId="77777777" w:rsidR="004A3385" w:rsidRPr="004A3385" w:rsidRDefault="004A3385" w:rsidP="004A3385">
      <w:pPr>
        <w:rPr>
          <w:b/>
          <w:bCs/>
        </w:rPr>
      </w:pPr>
      <w:proofErr w:type="spellStart"/>
      <w:r w:rsidRPr="004A3385">
        <w:rPr>
          <w:b/>
          <w:bCs/>
        </w:rPr>
        <w:lastRenderedPageBreak/>
        <w:t>Erweiterungs</w:t>
      </w:r>
      <w:proofErr w:type="spellEnd"/>
      <w:r w:rsidRPr="004A3385">
        <w:rPr>
          <w:b/>
          <w:bCs/>
        </w:rPr>
        <w:t xml:space="preserve">- </w:t>
      </w:r>
      <w:proofErr w:type="spellStart"/>
      <w:r w:rsidRPr="004A3385">
        <w:rPr>
          <w:b/>
          <w:bCs/>
        </w:rPr>
        <w:t>und</w:t>
      </w:r>
      <w:proofErr w:type="spellEnd"/>
      <w:r w:rsidRPr="004A3385">
        <w:rPr>
          <w:b/>
          <w:bCs/>
        </w:rPr>
        <w:t xml:space="preserve"> </w:t>
      </w:r>
      <w:proofErr w:type="spellStart"/>
      <w:proofErr w:type="gramStart"/>
      <w:r w:rsidRPr="004A3385">
        <w:rPr>
          <w:b/>
          <w:bCs/>
        </w:rPr>
        <w:t>Integrationsmöglichkeiten</w:t>
      </w:r>
      <w:proofErr w:type="spellEnd"/>
      <w:r w:rsidRPr="004A3385">
        <w:rPr>
          <w:b/>
          <w:bCs/>
        </w:rPr>
        <w:t>:</w:t>
      </w:r>
      <w:proofErr w:type="gramEnd"/>
    </w:p>
    <w:p w14:paraId="245CE03F" w14:textId="77777777" w:rsidR="004A3385" w:rsidRPr="004A3385" w:rsidRDefault="004A3385" w:rsidP="004A3385">
      <w:pPr>
        <w:numPr>
          <w:ilvl w:val="0"/>
          <w:numId w:val="8"/>
        </w:numPr>
        <w:rPr>
          <w:lang w:val="de-DE"/>
        </w:rPr>
      </w:pPr>
      <w:r w:rsidRPr="004A3385">
        <w:rPr>
          <w:lang w:val="de-DE"/>
        </w:rPr>
        <w:t xml:space="preserve">Optionale GUI-Erweiterung mit </w:t>
      </w:r>
      <w:proofErr w:type="spellStart"/>
      <w:r w:rsidRPr="004A3385">
        <w:rPr>
          <w:lang w:val="de-DE"/>
        </w:rPr>
        <w:t>Tkinter</w:t>
      </w:r>
      <w:proofErr w:type="spellEnd"/>
      <w:r w:rsidRPr="004A3385">
        <w:rPr>
          <w:lang w:val="de-DE"/>
        </w:rPr>
        <w:t xml:space="preserve">, </w:t>
      </w:r>
      <w:proofErr w:type="spellStart"/>
      <w:r w:rsidRPr="004A3385">
        <w:rPr>
          <w:lang w:val="de-DE"/>
        </w:rPr>
        <w:t>PyQt</w:t>
      </w:r>
      <w:proofErr w:type="spellEnd"/>
      <w:r w:rsidRPr="004A3385">
        <w:rPr>
          <w:lang w:val="de-DE"/>
        </w:rPr>
        <w:t xml:space="preserve"> oder Dash</w:t>
      </w:r>
    </w:p>
    <w:p w14:paraId="1A139C6B" w14:textId="77777777" w:rsidR="004A3385" w:rsidRPr="004A3385" w:rsidRDefault="004A3385" w:rsidP="004A3385">
      <w:pPr>
        <w:numPr>
          <w:ilvl w:val="0"/>
          <w:numId w:val="8"/>
        </w:numPr>
        <w:rPr>
          <w:lang w:val="de-DE"/>
        </w:rPr>
      </w:pPr>
      <w:r w:rsidRPr="004A3385">
        <w:rPr>
          <w:lang w:val="de-DE"/>
        </w:rPr>
        <w:t>Unterstützung für weitere Datenquellen (z.</w:t>
      </w:r>
      <w:r w:rsidRPr="004A3385">
        <w:rPr>
          <w:rFonts w:ascii="Arial" w:hAnsi="Arial" w:cs="Arial"/>
          <w:lang w:val="de-DE"/>
        </w:rPr>
        <w:t> </w:t>
      </w:r>
      <w:r w:rsidRPr="004A3385">
        <w:rPr>
          <w:lang w:val="de-DE"/>
        </w:rPr>
        <w:t>B. SPI, CAN, Modbus)</w:t>
      </w:r>
    </w:p>
    <w:p w14:paraId="7D646BF1" w14:textId="77777777" w:rsidR="004A3385" w:rsidRPr="004A3385" w:rsidRDefault="004A3385" w:rsidP="004A3385">
      <w:pPr>
        <w:numPr>
          <w:ilvl w:val="0"/>
          <w:numId w:val="8"/>
        </w:numPr>
        <w:rPr>
          <w:lang w:val="de-DE"/>
        </w:rPr>
      </w:pPr>
      <w:r w:rsidRPr="004A3385">
        <w:rPr>
          <w:lang w:val="de-DE"/>
        </w:rPr>
        <w:t>Integration von Analysefunktionen wie FFT, RMS-Berechnung, Impulslängenstatistik</w:t>
      </w:r>
    </w:p>
    <w:p w14:paraId="108DE9CD" w14:textId="77777777" w:rsidR="004A3385" w:rsidRPr="004A3385" w:rsidRDefault="004A3385" w:rsidP="004A3385">
      <w:r w:rsidRPr="004A3385">
        <w:pict w14:anchorId="59ADC0A2">
          <v:rect id="_x0000_i1045" style="width:0;height:1.5pt" o:hralign="center" o:hrstd="t" o:hr="t" fillcolor="#a0a0a0" stroked="f"/>
        </w:pict>
      </w:r>
    </w:p>
    <w:p w14:paraId="07771A2E" w14:textId="77777777" w:rsidR="00687BA7" w:rsidRPr="00687BA7" w:rsidRDefault="00687BA7" w:rsidP="00687BA7">
      <w:pPr>
        <w:rPr>
          <w:b/>
          <w:bCs/>
          <w:lang w:val="de-DE"/>
        </w:rPr>
      </w:pPr>
      <w:r w:rsidRPr="00687BA7">
        <w:rPr>
          <w:b/>
          <w:bCs/>
          <w:lang w:val="de-DE"/>
        </w:rPr>
        <w:t>3. Kommunikationsprotokoll zwischen MCU und PC (UART)</w:t>
      </w:r>
    </w:p>
    <w:p w14:paraId="7F33FFFE" w14:textId="77777777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>Das Kommunikationsprotokoll zwischen der Analyse-MCU (STM32G474) und dem PC basiert auf einer seriellen UART-Verbindung. Diese dient dem zuverlässigen, zeitlich geordneten Austausch von Messdaten, Steuerbefehlen und Systemstatus.</w:t>
      </w:r>
    </w:p>
    <w:p w14:paraId="08F0B6B4" w14:textId="77777777" w:rsidR="00687BA7" w:rsidRPr="00687BA7" w:rsidRDefault="00687BA7" w:rsidP="00687BA7">
      <w:pPr>
        <w:rPr>
          <w:b/>
          <w:bCs/>
          <w:lang w:val="de-DE"/>
        </w:rPr>
      </w:pPr>
      <w:r w:rsidRPr="00687BA7">
        <w:rPr>
          <w:b/>
          <w:bCs/>
          <w:lang w:val="de-DE"/>
        </w:rPr>
        <w:t>1. Protokollübersicht</w:t>
      </w:r>
    </w:p>
    <w:p w14:paraId="159DBB95" w14:textId="77777777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>Die Datenkommunikation erfolgt über UART mit fester Konfiguration. Jede Nachricht (Frame) hat eine klar definierte Struktur und beginnt sowie endet mit festen Steuerbytes, um die Integrität der Kommunikation zu sichern.</w:t>
      </w:r>
    </w:p>
    <w:p w14:paraId="5F3212B4" w14:textId="77777777" w:rsidR="00687BA7" w:rsidRPr="00687BA7" w:rsidRDefault="00687BA7" w:rsidP="00687BA7">
      <w:proofErr w:type="spellStart"/>
      <w:proofErr w:type="gramStart"/>
      <w:r w:rsidRPr="00687BA7">
        <w:rPr>
          <w:b/>
          <w:bCs/>
        </w:rPr>
        <w:t>Protokollparameter</w:t>
      </w:r>
      <w:proofErr w:type="spellEnd"/>
      <w:r w:rsidRPr="00687BA7">
        <w:rPr>
          <w:b/>
          <w:bCs/>
        </w:rPr>
        <w:t>:</w:t>
      </w:r>
      <w:proofErr w:type="gramEnd"/>
    </w:p>
    <w:p w14:paraId="1F04597C" w14:textId="77777777" w:rsidR="00687BA7" w:rsidRPr="00687BA7" w:rsidRDefault="00687BA7" w:rsidP="00687BA7">
      <w:pPr>
        <w:numPr>
          <w:ilvl w:val="0"/>
          <w:numId w:val="13"/>
        </w:numPr>
      </w:pPr>
      <w:proofErr w:type="spellStart"/>
      <w:proofErr w:type="gramStart"/>
      <w:r w:rsidRPr="00687BA7">
        <w:t>Baudrate</w:t>
      </w:r>
      <w:proofErr w:type="spellEnd"/>
      <w:r w:rsidRPr="00687BA7">
        <w:t>:</w:t>
      </w:r>
      <w:proofErr w:type="gramEnd"/>
      <w:r w:rsidRPr="00687BA7">
        <w:t xml:space="preserve"> </w:t>
      </w:r>
      <w:r w:rsidRPr="00687BA7">
        <w:rPr>
          <w:b/>
          <w:bCs/>
        </w:rPr>
        <w:t>115200 Baud</w:t>
      </w:r>
    </w:p>
    <w:p w14:paraId="04E9B893" w14:textId="77777777" w:rsidR="00687BA7" w:rsidRPr="00687BA7" w:rsidRDefault="00687BA7" w:rsidP="00687BA7">
      <w:pPr>
        <w:numPr>
          <w:ilvl w:val="0"/>
          <w:numId w:val="13"/>
        </w:numPr>
        <w:rPr>
          <w:lang w:val="de-DE"/>
        </w:rPr>
      </w:pPr>
      <w:r w:rsidRPr="00687BA7">
        <w:rPr>
          <w:lang w:val="de-DE"/>
        </w:rPr>
        <w:t xml:space="preserve">Datenformat: </w:t>
      </w:r>
      <w:r w:rsidRPr="00687BA7">
        <w:rPr>
          <w:b/>
          <w:bCs/>
          <w:lang w:val="de-DE"/>
        </w:rPr>
        <w:t>8 Datenbits</w:t>
      </w:r>
      <w:r w:rsidRPr="00687BA7">
        <w:rPr>
          <w:lang w:val="de-DE"/>
        </w:rPr>
        <w:t xml:space="preserve">, </w:t>
      </w:r>
      <w:r w:rsidRPr="00687BA7">
        <w:rPr>
          <w:b/>
          <w:bCs/>
          <w:lang w:val="de-DE"/>
        </w:rPr>
        <w:t>gerade Parität (Even)</w:t>
      </w:r>
      <w:r w:rsidRPr="00687BA7">
        <w:rPr>
          <w:lang w:val="de-DE"/>
        </w:rPr>
        <w:t xml:space="preserve">, </w:t>
      </w:r>
      <w:r w:rsidRPr="00687BA7">
        <w:rPr>
          <w:b/>
          <w:bCs/>
          <w:lang w:val="de-DE"/>
        </w:rPr>
        <w:t xml:space="preserve">1 </w:t>
      </w:r>
      <w:proofErr w:type="spellStart"/>
      <w:r w:rsidRPr="00687BA7">
        <w:rPr>
          <w:b/>
          <w:bCs/>
          <w:lang w:val="de-DE"/>
        </w:rPr>
        <w:t>Stopbit</w:t>
      </w:r>
      <w:proofErr w:type="spellEnd"/>
      <w:r w:rsidRPr="00687BA7">
        <w:rPr>
          <w:lang w:val="de-DE"/>
        </w:rPr>
        <w:t xml:space="preserve"> (8E1)</w:t>
      </w:r>
    </w:p>
    <w:p w14:paraId="155AA0AB" w14:textId="77777777" w:rsidR="00687BA7" w:rsidRPr="00687BA7" w:rsidRDefault="00687BA7" w:rsidP="00687BA7">
      <w:pPr>
        <w:numPr>
          <w:ilvl w:val="0"/>
          <w:numId w:val="13"/>
        </w:numPr>
        <w:rPr>
          <w:lang w:val="de-DE"/>
        </w:rPr>
      </w:pPr>
      <w:r w:rsidRPr="00687BA7">
        <w:rPr>
          <w:lang w:val="de-DE"/>
        </w:rPr>
        <w:t>Byteweise Übertragung, Paritätshandling durch UART-Hardware</w:t>
      </w:r>
    </w:p>
    <w:p w14:paraId="50D27B9D" w14:textId="77777777" w:rsidR="00687BA7" w:rsidRPr="00687BA7" w:rsidRDefault="00687BA7" w:rsidP="00687BA7">
      <w:pPr>
        <w:rPr>
          <w:b/>
          <w:bCs/>
          <w:lang w:val="de-DE"/>
        </w:rPr>
      </w:pPr>
      <w:r w:rsidRPr="00687BA7">
        <w:rPr>
          <w:b/>
          <w:bCs/>
          <w:lang w:val="de-DE"/>
        </w:rPr>
        <w:t>2. Paket- bzw. Frame-Struktur</w:t>
      </w:r>
    </w:p>
    <w:p w14:paraId="35DD186B" w14:textId="77777777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>Jedes Datenpaket (Frame) besteht aus den folgenden Feldern: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2161"/>
        <w:gridCol w:w="3296"/>
      </w:tblGrid>
      <w:tr w:rsidR="00687BA7" w:rsidRPr="00687BA7" w14:paraId="6AD42C82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874D" w14:textId="77777777" w:rsidR="00687BA7" w:rsidRPr="00687BA7" w:rsidRDefault="00687BA7" w:rsidP="00687BA7">
            <w:pPr>
              <w:rPr>
                <w:b/>
                <w:bCs/>
              </w:rPr>
            </w:pPr>
            <w:proofErr w:type="spellStart"/>
            <w:r w:rsidRPr="00687BA7">
              <w:rPr>
                <w:b/>
                <w:bCs/>
              </w:rPr>
              <w:t>Feld</w:t>
            </w:r>
            <w:proofErr w:type="spellEnd"/>
          </w:p>
        </w:tc>
        <w:tc>
          <w:tcPr>
            <w:tcW w:w="2131" w:type="dxa"/>
            <w:vAlign w:val="center"/>
            <w:hideMark/>
          </w:tcPr>
          <w:p w14:paraId="28998B49" w14:textId="77777777" w:rsidR="00687BA7" w:rsidRPr="00687BA7" w:rsidRDefault="00687BA7" w:rsidP="00687BA7">
            <w:pPr>
              <w:rPr>
                <w:b/>
                <w:bCs/>
              </w:rPr>
            </w:pPr>
            <w:proofErr w:type="spellStart"/>
            <w:r w:rsidRPr="00687BA7">
              <w:rPr>
                <w:b/>
                <w:bCs/>
              </w:rPr>
              <w:t>Länge</w:t>
            </w:r>
            <w:proofErr w:type="spellEnd"/>
            <w:r w:rsidRPr="00687BA7">
              <w:rPr>
                <w:b/>
                <w:bCs/>
              </w:rPr>
              <w:t xml:space="preserve"> (Bytes)</w:t>
            </w:r>
          </w:p>
        </w:tc>
        <w:tc>
          <w:tcPr>
            <w:tcW w:w="3251" w:type="dxa"/>
            <w:vAlign w:val="center"/>
            <w:hideMark/>
          </w:tcPr>
          <w:p w14:paraId="2581422B" w14:textId="77777777" w:rsidR="00687BA7" w:rsidRPr="00687BA7" w:rsidRDefault="00687BA7" w:rsidP="00687BA7">
            <w:pPr>
              <w:rPr>
                <w:b/>
                <w:bCs/>
              </w:rPr>
            </w:pPr>
            <w:proofErr w:type="spellStart"/>
            <w:r w:rsidRPr="00687BA7">
              <w:rPr>
                <w:b/>
                <w:bCs/>
              </w:rPr>
              <w:t>Beschreibung</w:t>
            </w:r>
            <w:proofErr w:type="spellEnd"/>
          </w:p>
        </w:tc>
      </w:tr>
      <w:tr w:rsidR="00687BA7" w:rsidRPr="00687BA7" w14:paraId="0861C20D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5C9A" w14:textId="77777777" w:rsidR="00687BA7" w:rsidRPr="00687BA7" w:rsidRDefault="00687BA7" w:rsidP="00687BA7">
            <w:r w:rsidRPr="00687BA7">
              <w:t>Start-Byte</w:t>
            </w:r>
          </w:p>
        </w:tc>
        <w:tc>
          <w:tcPr>
            <w:tcW w:w="2131" w:type="dxa"/>
            <w:vAlign w:val="center"/>
            <w:hideMark/>
          </w:tcPr>
          <w:p w14:paraId="1D397702" w14:textId="77777777" w:rsidR="00687BA7" w:rsidRPr="00687BA7" w:rsidRDefault="00687BA7" w:rsidP="00687BA7">
            <w:r w:rsidRPr="00687BA7">
              <w:t>1</w:t>
            </w:r>
          </w:p>
        </w:tc>
        <w:tc>
          <w:tcPr>
            <w:tcW w:w="3251" w:type="dxa"/>
            <w:vAlign w:val="center"/>
            <w:hideMark/>
          </w:tcPr>
          <w:p w14:paraId="40975341" w14:textId="77777777" w:rsidR="00687BA7" w:rsidRPr="00687BA7" w:rsidRDefault="00687BA7" w:rsidP="00687BA7">
            <w:proofErr w:type="spellStart"/>
            <w:r w:rsidRPr="00687BA7">
              <w:t>Kennzeichnet</w:t>
            </w:r>
            <w:proofErr w:type="spellEnd"/>
            <w:r w:rsidRPr="00687BA7">
              <w:t xml:space="preserve"> den </w:t>
            </w:r>
            <w:proofErr w:type="spellStart"/>
            <w:r w:rsidRPr="00687BA7">
              <w:t>Paketbeginn</w:t>
            </w:r>
            <w:proofErr w:type="spellEnd"/>
            <w:r w:rsidRPr="00687BA7">
              <w:t xml:space="preserve"> (0xAA)</w:t>
            </w:r>
          </w:p>
        </w:tc>
      </w:tr>
      <w:tr w:rsidR="00687BA7" w:rsidRPr="00687BA7" w14:paraId="7269D91C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339B" w14:textId="77777777" w:rsidR="00687BA7" w:rsidRPr="00687BA7" w:rsidRDefault="00687BA7" w:rsidP="00687BA7">
            <w:proofErr w:type="spellStart"/>
            <w:r w:rsidRPr="00687BA7">
              <w:t>Paket</w:t>
            </w:r>
            <w:proofErr w:type="spellEnd"/>
            <w:r w:rsidRPr="00687BA7">
              <w:t>-ID</w:t>
            </w:r>
          </w:p>
        </w:tc>
        <w:tc>
          <w:tcPr>
            <w:tcW w:w="2131" w:type="dxa"/>
            <w:vAlign w:val="center"/>
            <w:hideMark/>
          </w:tcPr>
          <w:p w14:paraId="1DEE94B5" w14:textId="77777777" w:rsidR="00687BA7" w:rsidRPr="00687BA7" w:rsidRDefault="00687BA7" w:rsidP="00687BA7">
            <w:r w:rsidRPr="00687BA7">
              <w:t>1</w:t>
            </w:r>
          </w:p>
        </w:tc>
        <w:tc>
          <w:tcPr>
            <w:tcW w:w="3251" w:type="dxa"/>
            <w:vAlign w:val="center"/>
            <w:hideMark/>
          </w:tcPr>
          <w:p w14:paraId="64CB9D99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Identifiziert den Typ des Pakets</w:t>
            </w:r>
          </w:p>
        </w:tc>
      </w:tr>
      <w:tr w:rsidR="00687BA7" w:rsidRPr="00687BA7" w14:paraId="5C815574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01E7" w14:textId="77777777" w:rsidR="00687BA7" w:rsidRPr="00687BA7" w:rsidRDefault="00687BA7" w:rsidP="00687BA7">
            <w:proofErr w:type="spellStart"/>
            <w:r w:rsidRPr="00687BA7">
              <w:t>Daten</w:t>
            </w:r>
            <w:proofErr w:type="spellEnd"/>
          </w:p>
        </w:tc>
        <w:tc>
          <w:tcPr>
            <w:tcW w:w="2131" w:type="dxa"/>
            <w:vAlign w:val="center"/>
            <w:hideMark/>
          </w:tcPr>
          <w:p w14:paraId="5E44E923" w14:textId="77777777" w:rsidR="00687BA7" w:rsidRPr="00687BA7" w:rsidRDefault="00687BA7" w:rsidP="00687BA7">
            <w:proofErr w:type="gramStart"/>
            <w:r w:rsidRPr="00687BA7">
              <w:t>n</w:t>
            </w:r>
            <w:proofErr w:type="gramEnd"/>
          </w:p>
        </w:tc>
        <w:tc>
          <w:tcPr>
            <w:tcW w:w="3251" w:type="dxa"/>
            <w:vAlign w:val="center"/>
            <w:hideMark/>
          </w:tcPr>
          <w:p w14:paraId="14B0C4FA" w14:textId="77777777" w:rsidR="00687BA7" w:rsidRPr="00687BA7" w:rsidRDefault="00687BA7" w:rsidP="00687BA7">
            <w:proofErr w:type="spellStart"/>
            <w:r w:rsidRPr="00687BA7">
              <w:t>Inhalt</w:t>
            </w:r>
            <w:proofErr w:type="spellEnd"/>
            <w:r w:rsidRPr="00687BA7">
              <w:t xml:space="preserve">, </w:t>
            </w:r>
            <w:proofErr w:type="spellStart"/>
            <w:r w:rsidRPr="00687BA7">
              <w:t>abhängig</w:t>
            </w:r>
            <w:proofErr w:type="spellEnd"/>
            <w:r w:rsidRPr="00687BA7">
              <w:t xml:space="preserve"> </w:t>
            </w:r>
            <w:proofErr w:type="spellStart"/>
            <w:r w:rsidRPr="00687BA7">
              <w:t>vom</w:t>
            </w:r>
            <w:proofErr w:type="spellEnd"/>
            <w:r w:rsidRPr="00687BA7">
              <w:t xml:space="preserve"> </w:t>
            </w:r>
            <w:proofErr w:type="spellStart"/>
            <w:r w:rsidRPr="00687BA7">
              <w:t>Pakettyp</w:t>
            </w:r>
            <w:proofErr w:type="spellEnd"/>
          </w:p>
        </w:tc>
      </w:tr>
      <w:tr w:rsidR="00687BA7" w:rsidRPr="00687BA7" w14:paraId="343F995B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82A8A" w14:textId="77777777" w:rsidR="00687BA7" w:rsidRPr="00687BA7" w:rsidRDefault="00687BA7" w:rsidP="00687BA7">
            <w:proofErr w:type="spellStart"/>
            <w:r w:rsidRPr="00687BA7">
              <w:t>Checksumme</w:t>
            </w:r>
            <w:proofErr w:type="spellEnd"/>
          </w:p>
        </w:tc>
        <w:tc>
          <w:tcPr>
            <w:tcW w:w="2131" w:type="dxa"/>
            <w:vAlign w:val="center"/>
            <w:hideMark/>
          </w:tcPr>
          <w:p w14:paraId="7C44E372" w14:textId="77777777" w:rsidR="00687BA7" w:rsidRPr="00687BA7" w:rsidRDefault="00687BA7" w:rsidP="00687BA7">
            <w:r w:rsidRPr="00687BA7">
              <w:t>1</w:t>
            </w:r>
          </w:p>
        </w:tc>
        <w:tc>
          <w:tcPr>
            <w:tcW w:w="3251" w:type="dxa"/>
            <w:vAlign w:val="center"/>
            <w:hideMark/>
          </w:tcPr>
          <w:p w14:paraId="79D67B28" w14:textId="77777777" w:rsidR="00687BA7" w:rsidRPr="00687BA7" w:rsidRDefault="00687BA7" w:rsidP="00687BA7">
            <w:proofErr w:type="spellStart"/>
            <w:r w:rsidRPr="00687BA7">
              <w:t>Fehlererkennung</w:t>
            </w:r>
            <w:proofErr w:type="spellEnd"/>
            <w:r w:rsidRPr="00687BA7">
              <w:t xml:space="preserve"> (</w:t>
            </w:r>
            <w:proofErr w:type="spellStart"/>
            <w:r w:rsidRPr="00687BA7">
              <w:t>optional</w:t>
            </w:r>
            <w:proofErr w:type="spellEnd"/>
            <w:r w:rsidRPr="00687BA7">
              <w:t>)</w:t>
            </w:r>
          </w:p>
        </w:tc>
      </w:tr>
      <w:tr w:rsidR="00687BA7" w:rsidRPr="00687BA7" w14:paraId="151F4519" w14:textId="77777777" w:rsidTr="000B2C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AFA39" w14:textId="77777777" w:rsidR="00687BA7" w:rsidRPr="00687BA7" w:rsidRDefault="00687BA7" w:rsidP="00687BA7">
            <w:r w:rsidRPr="00687BA7">
              <w:t>End-Byte</w:t>
            </w:r>
          </w:p>
        </w:tc>
        <w:tc>
          <w:tcPr>
            <w:tcW w:w="2131" w:type="dxa"/>
            <w:vAlign w:val="center"/>
            <w:hideMark/>
          </w:tcPr>
          <w:p w14:paraId="7F8E1F17" w14:textId="77777777" w:rsidR="00687BA7" w:rsidRPr="00687BA7" w:rsidRDefault="00687BA7" w:rsidP="00687BA7">
            <w:r w:rsidRPr="00687BA7">
              <w:t>1</w:t>
            </w:r>
          </w:p>
        </w:tc>
        <w:tc>
          <w:tcPr>
            <w:tcW w:w="3251" w:type="dxa"/>
            <w:vAlign w:val="center"/>
            <w:hideMark/>
          </w:tcPr>
          <w:p w14:paraId="0A4BB304" w14:textId="77777777" w:rsidR="00687BA7" w:rsidRPr="00687BA7" w:rsidRDefault="00687BA7" w:rsidP="00687BA7">
            <w:proofErr w:type="spellStart"/>
            <w:r w:rsidRPr="00687BA7">
              <w:t>Kennzeichnet</w:t>
            </w:r>
            <w:proofErr w:type="spellEnd"/>
            <w:r w:rsidRPr="00687BA7">
              <w:t xml:space="preserve"> </w:t>
            </w:r>
            <w:proofErr w:type="spellStart"/>
            <w:r w:rsidRPr="00687BA7">
              <w:t>das</w:t>
            </w:r>
            <w:proofErr w:type="spellEnd"/>
            <w:r w:rsidRPr="00687BA7">
              <w:t xml:space="preserve"> </w:t>
            </w:r>
            <w:proofErr w:type="spellStart"/>
            <w:r w:rsidRPr="00687BA7">
              <w:t>Paketende</w:t>
            </w:r>
            <w:proofErr w:type="spellEnd"/>
            <w:r w:rsidRPr="00687BA7">
              <w:t xml:space="preserve"> (0x55)</w:t>
            </w:r>
          </w:p>
        </w:tc>
      </w:tr>
    </w:tbl>
    <w:p w14:paraId="72B37890" w14:textId="77777777" w:rsidR="000B2C55" w:rsidRDefault="000B2C55" w:rsidP="00687BA7">
      <w:pPr>
        <w:rPr>
          <w:b/>
          <w:bCs/>
        </w:rPr>
      </w:pPr>
    </w:p>
    <w:p w14:paraId="6BAA7CBD" w14:textId="673EE3BB" w:rsidR="00687BA7" w:rsidRPr="00687BA7" w:rsidRDefault="00687BA7" w:rsidP="00687BA7">
      <w:proofErr w:type="spellStart"/>
      <w:proofErr w:type="gramStart"/>
      <w:r w:rsidRPr="00687BA7">
        <w:rPr>
          <w:b/>
          <w:bCs/>
        </w:rPr>
        <w:lastRenderedPageBreak/>
        <w:t>Beispielpaket</w:t>
      </w:r>
      <w:proofErr w:type="spellEnd"/>
      <w:r w:rsidRPr="00687BA7">
        <w:rPr>
          <w:b/>
          <w:bCs/>
        </w:rPr>
        <w:t>:</w:t>
      </w:r>
      <w:proofErr w:type="gramEnd"/>
    </w:p>
    <w:p w14:paraId="06804265" w14:textId="77777777" w:rsidR="00687BA7" w:rsidRPr="00687BA7" w:rsidRDefault="00687BA7" w:rsidP="00687BA7">
      <w:r w:rsidRPr="00687BA7">
        <w:t>0xAA 0xA0 0x00 0xA0 0x55</w:t>
      </w:r>
    </w:p>
    <w:p w14:paraId="017FC72E" w14:textId="77777777" w:rsidR="00687BA7" w:rsidRPr="00687BA7" w:rsidRDefault="00687BA7" w:rsidP="00687BA7">
      <w:pPr>
        <w:numPr>
          <w:ilvl w:val="0"/>
          <w:numId w:val="14"/>
        </w:numPr>
      </w:pPr>
      <w:r w:rsidRPr="00687BA7">
        <w:t>0xAA → Start</w:t>
      </w:r>
    </w:p>
    <w:p w14:paraId="1E08E2D0" w14:textId="77777777" w:rsidR="00687BA7" w:rsidRPr="00687BA7" w:rsidRDefault="00687BA7" w:rsidP="00687BA7">
      <w:pPr>
        <w:numPr>
          <w:ilvl w:val="0"/>
          <w:numId w:val="14"/>
        </w:numPr>
      </w:pPr>
      <w:r w:rsidRPr="00687BA7">
        <w:t xml:space="preserve">0xA0 → </w:t>
      </w:r>
      <w:proofErr w:type="spellStart"/>
      <w:r w:rsidRPr="00687BA7">
        <w:t>Paket</w:t>
      </w:r>
      <w:proofErr w:type="spellEnd"/>
      <w:r w:rsidRPr="00687BA7">
        <w:t>-</w:t>
      </w:r>
      <w:proofErr w:type="gramStart"/>
      <w:r w:rsidRPr="00687BA7">
        <w:t>ID:</w:t>
      </w:r>
      <w:proofErr w:type="gramEnd"/>
      <w:r w:rsidRPr="00687BA7">
        <w:t xml:space="preserve"> </w:t>
      </w:r>
      <w:proofErr w:type="spellStart"/>
      <w:r w:rsidRPr="00687BA7">
        <w:t>Anfragepaket</w:t>
      </w:r>
      <w:proofErr w:type="spellEnd"/>
      <w:r w:rsidRPr="00687BA7">
        <w:t xml:space="preserve"> (</w:t>
      </w:r>
      <w:proofErr w:type="spellStart"/>
      <w:r w:rsidRPr="00687BA7">
        <w:t>Typ</w:t>
      </w:r>
      <w:proofErr w:type="spellEnd"/>
      <w:r w:rsidRPr="00687BA7">
        <w:t xml:space="preserve"> A0)</w:t>
      </w:r>
    </w:p>
    <w:p w14:paraId="55F21AC2" w14:textId="77777777" w:rsidR="00687BA7" w:rsidRPr="00687BA7" w:rsidRDefault="00687BA7" w:rsidP="00687BA7">
      <w:pPr>
        <w:numPr>
          <w:ilvl w:val="0"/>
          <w:numId w:val="14"/>
        </w:numPr>
        <w:rPr>
          <w:lang w:val="de-DE"/>
        </w:rPr>
      </w:pPr>
      <w:r w:rsidRPr="00687BA7">
        <w:rPr>
          <w:lang w:val="de-DE"/>
        </w:rPr>
        <w:t>0x00 → Daten (leer oder Parameter)</w:t>
      </w:r>
    </w:p>
    <w:p w14:paraId="43F9579C" w14:textId="77777777" w:rsidR="00687BA7" w:rsidRPr="00687BA7" w:rsidRDefault="00687BA7" w:rsidP="00687BA7">
      <w:pPr>
        <w:numPr>
          <w:ilvl w:val="0"/>
          <w:numId w:val="14"/>
        </w:numPr>
        <w:rPr>
          <w:lang w:val="de-DE"/>
        </w:rPr>
      </w:pPr>
      <w:r w:rsidRPr="00687BA7">
        <w:rPr>
          <w:lang w:val="de-DE"/>
        </w:rPr>
        <w:t>0xA0 → Checksumme (einfaches Beispiel: ID + Daten)</w:t>
      </w:r>
    </w:p>
    <w:p w14:paraId="4FA2D6A2" w14:textId="77777777" w:rsidR="00687BA7" w:rsidRPr="00687BA7" w:rsidRDefault="00687BA7" w:rsidP="00687BA7">
      <w:pPr>
        <w:numPr>
          <w:ilvl w:val="0"/>
          <w:numId w:val="14"/>
        </w:numPr>
      </w:pPr>
      <w:r w:rsidRPr="00687BA7">
        <w:t>0x55 → Ende</w:t>
      </w:r>
    </w:p>
    <w:p w14:paraId="3510F253" w14:textId="77777777" w:rsidR="00687BA7" w:rsidRPr="00687BA7" w:rsidRDefault="00687BA7" w:rsidP="00687BA7">
      <w:pPr>
        <w:rPr>
          <w:b/>
          <w:bCs/>
        </w:rPr>
      </w:pPr>
      <w:r w:rsidRPr="00687BA7">
        <w:rPr>
          <w:b/>
          <w:bCs/>
        </w:rPr>
        <w:t xml:space="preserve">3. </w:t>
      </w:r>
      <w:proofErr w:type="spellStart"/>
      <w:r w:rsidRPr="00687BA7">
        <w:rPr>
          <w:b/>
          <w:bCs/>
        </w:rPr>
        <w:t>Pakettypen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und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deren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Inhalte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2835"/>
        <w:gridCol w:w="4692"/>
      </w:tblGrid>
      <w:tr w:rsidR="00687BA7" w:rsidRPr="00687BA7" w14:paraId="4BEFBF07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62D1C16" w14:textId="77777777" w:rsidR="00687BA7" w:rsidRPr="00687BA7" w:rsidRDefault="00687BA7" w:rsidP="00687BA7">
            <w:proofErr w:type="spellStart"/>
            <w:r w:rsidRPr="00687BA7">
              <w:t>Paket</w:t>
            </w:r>
            <w:proofErr w:type="spellEnd"/>
            <w:r w:rsidRPr="00687BA7">
              <w:t>-ID</w:t>
            </w:r>
          </w:p>
        </w:tc>
        <w:tc>
          <w:tcPr>
            <w:tcW w:w="2805" w:type="dxa"/>
            <w:vAlign w:val="center"/>
            <w:hideMark/>
          </w:tcPr>
          <w:p w14:paraId="6B9B7233" w14:textId="77777777" w:rsidR="00687BA7" w:rsidRPr="00687BA7" w:rsidRDefault="00687BA7" w:rsidP="00687BA7">
            <w:proofErr w:type="spellStart"/>
            <w:r w:rsidRPr="00687BA7">
              <w:t>Inhalt</w:t>
            </w:r>
            <w:proofErr w:type="spellEnd"/>
            <w:r w:rsidRPr="00687BA7">
              <w:t>/</w:t>
            </w:r>
            <w:proofErr w:type="spellStart"/>
            <w:r w:rsidRPr="00687BA7">
              <w:t>Bedeutung</w:t>
            </w:r>
            <w:proofErr w:type="spellEnd"/>
          </w:p>
        </w:tc>
        <w:tc>
          <w:tcPr>
            <w:tcW w:w="4647" w:type="dxa"/>
            <w:vAlign w:val="center"/>
            <w:hideMark/>
          </w:tcPr>
          <w:p w14:paraId="4578F22F" w14:textId="77777777" w:rsidR="00687BA7" w:rsidRPr="00687BA7" w:rsidRDefault="00687BA7" w:rsidP="00687BA7">
            <w:proofErr w:type="spellStart"/>
            <w:r w:rsidRPr="00687BA7">
              <w:t>Nutzdaten</w:t>
            </w:r>
            <w:proofErr w:type="spellEnd"/>
            <w:r w:rsidRPr="00687BA7">
              <w:t xml:space="preserve"> (</w:t>
            </w:r>
            <w:proofErr w:type="spellStart"/>
            <w:r w:rsidRPr="00687BA7">
              <w:t>Beispiel</w:t>
            </w:r>
            <w:proofErr w:type="spellEnd"/>
            <w:r w:rsidRPr="00687BA7">
              <w:t>)</w:t>
            </w:r>
          </w:p>
        </w:tc>
      </w:tr>
      <w:tr w:rsidR="00687BA7" w:rsidRPr="00687BA7" w14:paraId="606A0782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7805419" w14:textId="77777777" w:rsidR="00687BA7" w:rsidRPr="00687BA7" w:rsidRDefault="00687BA7" w:rsidP="00687BA7">
            <w:r w:rsidRPr="00687BA7">
              <w:t>A0</w:t>
            </w:r>
          </w:p>
        </w:tc>
        <w:tc>
          <w:tcPr>
            <w:tcW w:w="2805" w:type="dxa"/>
            <w:vAlign w:val="center"/>
            <w:hideMark/>
          </w:tcPr>
          <w:p w14:paraId="212713C8" w14:textId="77777777" w:rsidR="00687BA7" w:rsidRPr="00687BA7" w:rsidRDefault="00687BA7" w:rsidP="00687BA7">
            <w:r w:rsidRPr="00687BA7">
              <w:t>ADC-</w:t>
            </w:r>
            <w:proofErr w:type="spellStart"/>
            <w:r w:rsidRPr="00687BA7">
              <w:t>Daten</w:t>
            </w:r>
            <w:proofErr w:type="spellEnd"/>
          </w:p>
        </w:tc>
        <w:tc>
          <w:tcPr>
            <w:tcW w:w="4647" w:type="dxa"/>
            <w:vAlign w:val="center"/>
            <w:hideMark/>
          </w:tcPr>
          <w:p w14:paraId="732EAB2E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2 oder mehr Bytes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>B. ADC1-Wert, ADC2-Wert)</w:t>
            </w:r>
          </w:p>
        </w:tc>
      </w:tr>
      <w:tr w:rsidR="00687BA7" w:rsidRPr="00687BA7" w14:paraId="222958BA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EAEF38C" w14:textId="77777777" w:rsidR="00687BA7" w:rsidRPr="00687BA7" w:rsidRDefault="00687BA7" w:rsidP="00687BA7">
            <w:r w:rsidRPr="00687BA7">
              <w:t>B0</w:t>
            </w:r>
          </w:p>
        </w:tc>
        <w:tc>
          <w:tcPr>
            <w:tcW w:w="2805" w:type="dxa"/>
            <w:vAlign w:val="center"/>
            <w:hideMark/>
          </w:tcPr>
          <w:p w14:paraId="78C21C38" w14:textId="77777777" w:rsidR="00687BA7" w:rsidRPr="00687BA7" w:rsidRDefault="00687BA7" w:rsidP="00687BA7">
            <w:r w:rsidRPr="00687BA7">
              <w:t>GPIO-</w:t>
            </w:r>
            <w:proofErr w:type="spellStart"/>
            <w:r w:rsidRPr="00687BA7">
              <w:t>Daten</w:t>
            </w:r>
            <w:proofErr w:type="spellEnd"/>
          </w:p>
        </w:tc>
        <w:tc>
          <w:tcPr>
            <w:tcW w:w="4647" w:type="dxa"/>
            <w:vAlign w:val="center"/>
            <w:hideMark/>
          </w:tcPr>
          <w:p w14:paraId="49C192CB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 xml:space="preserve">1 Byte </w:t>
            </w:r>
            <w:proofErr w:type="spellStart"/>
            <w:r w:rsidRPr="00687BA7">
              <w:rPr>
                <w:lang w:val="de-DE"/>
              </w:rPr>
              <w:t>Bitmaske</w:t>
            </w:r>
            <w:proofErr w:type="spellEnd"/>
            <w:r w:rsidRPr="00687BA7">
              <w:rPr>
                <w:lang w:val="de-DE"/>
              </w:rPr>
              <w:t xml:space="preserve"> für mehrere GPIO-Zustände</w:t>
            </w:r>
          </w:p>
        </w:tc>
      </w:tr>
      <w:tr w:rsidR="00687BA7" w:rsidRPr="00687BA7" w14:paraId="197A452E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73DAF63" w14:textId="77777777" w:rsidR="00687BA7" w:rsidRPr="00687BA7" w:rsidRDefault="00687BA7" w:rsidP="00687BA7">
            <w:r w:rsidRPr="00687BA7">
              <w:t>C0</w:t>
            </w:r>
          </w:p>
        </w:tc>
        <w:tc>
          <w:tcPr>
            <w:tcW w:w="2805" w:type="dxa"/>
            <w:vAlign w:val="center"/>
            <w:hideMark/>
          </w:tcPr>
          <w:p w14:paraId="047E3E50" w14:textId="77777777" w:rsidR="00687BA7" w:rsidRPr="00687BA7" w:rsidRDefault="00687BA7" w:rsidP="00687BA7">
            <w:proofErr w:type="spellStart"/>
            <w:r w:rsidRPr="00687BA7">
              <w:t>Zeitstempel</w:t>
            </w:r>
            <w:proofErr w:type="spellEnd"/>
          </w:p>
        </w:tc>
        <w:tc>
          <w:tcPr>
            <w:tcW w:w="4647" w:type="dxa"/>
            <w:vAlign w:val="center"/>
            <w:hideMark/>
          </w:tcPr>
          <w:p w14:paraId="7A293244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4 Bytes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>B. 32-Bit-Z</w:t>
            </w:r>
            <w:r w:rsidRPr="00687BA7">
              <w:rPr>
                <w:rFonts w:ascii="Aptos" w:hAnsi="Aptos" w:cs="Aptos"/>
                <w:lang w:val="de-DE"/>
              </w:rPr>
              <w:t>ä</w:t>
            </w:r>
            <w:r w:rsidRPr="00687BA7">
              <w:rPr>
                <w:lang w:val="de-DE"/>
              </w:rPr>
              <w:t>hler in Mikrosekunden)</w:t>
            </w:r>
          </w:p>
        </w:tc>
      </w:tr>
      <w:tr w:rsidR="00687BA7" w:rsidRPr="00687BA7" w14:paraId="39E44C4D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2BCAD89" w14:textId="77777777" w:rsidR="00687BA7" w:rsidRPr="00687BA7" w:rsidRDefault="00687BA7" w:rsidP="00687BA7">
            <w:r w:rsidRPr="00687BA7">
              <w:t>D0</w:t>
            </w:r>
          </w:p>
        </w:tc>
        <w:tc>
          <w:tcPr>
            <w:tcW w:w="2805" w:type="dxa"/>
            <w:vAlign w:val="center"/>
            <w:hideMark/>
          </w:tcPr>
          <w:p w14:paraId="1B5A209C" w14:textId="77777777" w:rsidR="00687BA7" w:rsidRPr="00687BA7" w:rsidRDefault="00687BA7" w:rsidP="00687BA7">
            <w:proofErr w:type="spellStart"/>
            <w:r w:rsidRPr="00687BA7">
              <w:t>Dummy</w:t>
            </w:r>
            <w:proofErr w:type="spellEnd"/>
            <w:r w:rsidRPr="00687BA7">
              <w:t>/Test/</w:t>
            </w:r>
            <w:proofErr w:type="spellStart"/>
            <w:r w:rsidRPr="00687BA7">
              <w:t>KeepAlive</w:t>
            </w:r>
            <w:proofErr w:type="spellEnd"/>
          </w:p>
        </w:tc>
        <w:tc>
          <w:tcPr>
            <w:tcW w:w="4647" w:type="dxa"/>
            <w:vAlign w:val="center"/>
            <w:hideMark/>
          </w:tcPr>
          <w:p w14:paraId="6BA1D138" w14:textId="77777777" w:rsidR="00687BA7" w:rsidRPr="00687BA7" w:rsidRDefault="00687BA7" w:rsidP="00687BA7">
            <w:r w:rsidRPr="00687BA7">
              <w:t xml:space="preserve">0–1 Byte </w:t>
            </w:r>
            <w:proofErr w:type="spellStart"/>
            <w:r w:rsidRPr="00687BA7">
              <w:t>Dummy-Daten</w:t>
            </w:r>
            <w:proofErr w:type="spellEnd"/>
          </w:p>
        </w:tc>
      </w:tr>
    </w:tbl>
    <w:p w14:paraId="065002AA" w14:textId="77777777" w:rsidR="00687BA7" w:rsidRPr="00687BA7" w:rsidRDefault="00687BA7" w:rsidP="00687BA7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920"/>
        <w:gridCol w:w="5584"/>
      </w:tblGrid>
      <w:tr w:rsidR="00687BA7" w:rsidRPr="00687BA7" w14:paraId="5570CF88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682DB52" w14:textId="23F766C9" w:rsidR="00687BA7" w:rsidRPr="00687BA7" w:rsidRDefault="00687BA7" w:rsidP="00687BA7">
            <w:proofErr w:type="spellStart"/>
            <w:r w:rsidRPr="00687BA7">
              <w:t>Paket</w:t>
            </w:r>
            <w:proofErr w:type="spellEnd"/>
            <w:r w:rsidRPr="00687BA7">
              <w:t>-ID</w:t>
            </w:r>
          </w:p>
        </w:tc>
        <w:tc>
          <w:tcPr>
            <w:tcW w:w="1570" w:type="dxa"/>
            <w:vAlign w:val="center"/>
            <w:hideMark/>
          </w:tcPr>
          <w:p w14:paraId="2524AF09" w14:textId="77777777" w:rsidR="00687BA7" w:rsidRPr="00687BA7" w:rsidRDefault="00687BA7" w:rsidP="00687BA7">
            <w:proofErr w:type="spellStart"/>
            <w:r w:rsidRPr="00687BA7">
              <w:t>Typ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BA25F" w14:textId="77777777" w:rsidR="00687BA7" w:rsidRPr="00687BA7" w:rsidRDefault="00687BA7" w:rsidP="00687BA7">
            <w:proofErr w:type="spellStart"/>
            <w:r w:rsidRPr="00687BA7">
              <w:t>Beschreibung</w:t>
            </w:r>
            <w:proofErr w:type="spellEnd"/>
          </w:p>
        </w:tc>
      </w:tr>
      <w:tr w:rsidR="00687BA7" w:rsidRPr="00687BA7" w14:paraId="234C428E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3D67703" w14:textId="77777777" w:rsidR="00687BA7" w:rsidRPr="00687BA7" w:rsidRDefault="00687BA7" w:rsidP="00687BA7">
            <w:r w:rsidRPr="00687BA7">
              <w:t>A0</w:t>
            </w:r>
          </w:p>
        </w:tc>
        <w:tc>
          <w:tcPr>
            <w:tcW w:w="1570" w:type="dxa"/>
            <w:vAlign w:val="center"/>
            <w:hideMark/>
          </w:tcPr>
          <w:p w14:paraId="35A0896E" w14:textId="77777777" w:rsidR="00687BA7" w:rsidRPr="00687BA7" w:rsidRDefault="00687BA7" w:rsidP="00687BA7">
            <w:proofErr w:type="spellStart"/>
            <w:r w:rsidRPr="00687BA7">
              <w:t>Anfrage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5048B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Anfrage vom PC an die MCU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 xml:space="preserve">B. </w:t>
            </w:r>
            <w:r w:rsidRPr="00687BA7">
              <w:rPr>
                <w:rFonts w:ascii="Aptos" w:hAnsi="Aptos" w:cs="Aptos"/>
                <w:lang w:val="de-DE"/>
              </w:rPr>
              <w:t>„</w:t>
            </w:r>
            <w:r w:rsidRPr="00687BA7">
              <w:rPr>
                <w:lang w:val="de-DE"/>
              </w:rPr>
              <w:t>Sende ADC-Wert</w:t>
            </w:r>
            <w:r w:rsidRPr="00687BA7">
              <w:rPr>
                <w:rFonts w:ascii="Aptos" w:hAnsi="Aptos" w:cs="Aptos"/>
                <w:lang w:val="de-DE"/>
              </w:rPr>
              <w:t>“</w:t>
            </w:r>
            <w:r w:rsidRPr="00687BA7">
              <w:rPr>
                <w:lang w:val="de-DE"/>
              </w:rPr>
              <w:t>)</w:t>
            </w:r>
          </w:p>
        </w:tc>
      </w:tr>
      <w:tr w:rsidR="00687BA7" w:rsidRPr="00687BA7" w14:paraId="3E8301C8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3FA21761" w14:textId="77777777" w:rsidR="00687BA7" w:rsidRPr="00687BA7" w:rsidRDefault="00687BA7" w:rsidP="00687BA7">
            <w:r w:rsidRPr="00687BA7">
              <w:t>B0</w:t>
            </w:r>
          </w:p>
        </w:tc>
        <w:tc>
          <w:tcPr>
            <w:tcW w:w="1570" w:type="dxa"/>
            <w:vAlign w:val="center"/>
            <w:hideMark/>
          </w:tcPr>
          <w:p w14:paraId="4867BD41" w14:textId="77777777" w:rsidR="00687BA7" w:rsidRPr="00687BA7" w:rsidRDefault="00687BA7" w:rsidP="00687BA7">
            <w:proofErr w:type="spellStart"/>
            <w:r w:rsidRPr="00687BA7">
              <w:t>Antwort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4385C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Antwort mit Daten von der MCU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>B. Messwert)</w:t>
            </w:r>
          </w:p>
        </w:tc>
      </w:tr>
      <w:tr w:rsidR="00687BA7" w:rsidRPr="00687BA7" w14:paraId="6EE4967F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2E81FC3" w14:textId="77777777" w:rsidR="00687BA7" w:rsidRPr="00687BA7" w:rsidRDefault="00687BA7" w:rsidP="00687BA7">
            <w:r w:rsidRPr="00687BA7">
              <w:t>C0</w:t>
            </w:r>
          </w:p>
        </w:tc>
        <w:tc>
          <w:tcPr>
            <w:tcW w:w="1570" w:type="dxa"/>
            <w:vAlign w:val="center"/>
            <w:hideMark/>
          </w:tcPr>
          <w:p w14:paraId="5E1747F7" w14:textId="77777777" w:rsidR="00687BA7" w:rsidRPr="00687BA7" w:rsidRDefault="00687BA7" w:rsidP="00687BA7">
            <w:proofErr w:type="spellStart"/>
            <w:r w:rsidRPr="00687BA7">
              <w:t>Steuerkommando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0BD8D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Befehl vom PC an die MCU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 xml:space="preserve">B. </w:t>
            </w:r>
            <w:r w:rsidRPr="00687BA7">
              <w:rPr>
                <w:rFonts w:ascii="Aptos" w:hAnsi="Aptos" w:cs="Aptos"/>
                <w:lang w:val="de-DE"/>
              </w:rPr>
              <w:t>„</w:t>
            </w:r>
            <w:r w:rsidRPr="00687BA7">
              <w:rPr>
                <w:lang w:val="de-DE"/>
              </w:rPr>
              <w:t>Start</w:t>
            </w:r>
            <w:r w:rsidRPr="00687BA7">
              <w:rPr>
                <w:rFonts w:ascii="Aptos" w:hAnsi="Aptos" w:cs="Aptos"/>
                <w:lang w:val="de-DE"/>
              </w:rPr>
              <w:t>“</w:t>
            </w:r>
            <w:r w:rsidRPr="00687BA7">
              <w:rPr>
                <w:lang w:val="de-DE"/>
              </w:rPr>
              <w:t xml:space="preserve">, </w:t>
            </w:r>
            <w:r w:rsidRPr="00687BA7">
              <w:rPr>
                <w:rFonts w:ascii="Aptos" w:hAnsi="Aptos" w:cs="Aptos"/>
                <w:lang w:val="de-DE"/>
              </w:rPr>
              <w:t>„</w:t>
            </w:r>
            <w:proofErr w:type="spellStart"/>
            <w:r w:rsidRPr="00687BA7">
              <w:rPr>
                <w:lang w:val="de-DE"/>
              </w:rPr>
              <w:t>Stop</w:t>
            </w:r>
            <w:proofErr w:type="spellEnd"/>
            <w:r w:rsidRPr="00687BA7">
              <w:rPr>
                <w:rFonts w:ascii="Aptos" w:hAnsi="Aptos" w:cs="Aptos"/>
                <w:lang w:val="de-DE"/>
              </w:rPr>
              <w:t>“</w:t>
            </w:r>
            <w:r w:rsidRPr="00687BA7">
              <w:rPr>
                <w:lang w:val="de-DE"/>
              </w:rPr>
              <w:t>)</w:t>
            </w:r>
          </w:p>
        </w:tc>
      </w:tr>
      <w:tr w:rsidR="00687BA7" w:rsidRPr="00687BA7" w14:paraId="6F8ED3DC" w14:textId="77777777" w:rsidTr="00687BA7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26E82E4" w14:textId="77777777" w:rsidR="00687BA7" w:rsidRPr="00687BA7" w:rsidRDefault="00687BA7" w:rsidP="00687BA7">
            <w:r w:rsidRPr="00687BA7">
              <w:t>D0</w:t>
            </w:r>
          </w:p>
        </w:tc>
        <w:tc>
          <w:tcPr>
            <w:tcW w:w="1570" w:type="dxa"/>
            <w:vAlign w:val="center"/>
            <w:hideMark/>
          </w:tcPr>
          <w:p w14:paraId="74A04F4C" w14:textId="77777777" w:rsidR="00687BA7" w:rsidRPr="00687BA7" w:rsidRDefault="00687BA7" w:rsidP="00687BA7">
            <w:proofErr w:type="spellStart"/>
            <w:r w:rsidRPr="00687BA7">
              <w:t>Statusmeldung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0F1B15" w14:textId="77777777" w:rsidR="00687BA7" w:rsidRPr="00687BA7" w:rsidRDefault="00687BA7" w:rsidP="00687BA7">
            <w:proofErr w:type="spellStart"/>
            <w:r w:rsidRPr="00687BA7">
              <w:t>Status</w:t>
            </w:r>
            <w:proofErr w:type="spellEnd"/>
            <w:r w:rsidRPr="00687BA7">
              <w:t>-/</w:t>
            </w:r>
            <w:proofErr w:type="spellStart"/>
            <w:r w:rsidRPr="00687BA7">
              <w:t>Fehlermeldung</w:t>
            </w:r>
            <w:proofErr w:type="spellEnd"/>
            <w:r w:rsidRPr="00687BA7">
              <w:t xml:space="preserve"> der MCU</w:t>
            </w:r>
          </w:p>
        </w:tc>
      </w:tr>
    </w:tbl>
    <w:p w14:paraId="556299F4" w14:textId="40017C09" w:rsidR="00687BA7" w:rsidRPr="00687BA7" w:rsidRDefault="00687BA7" w:rsidP="00687BA7">
      <w:pPr>
        <w:rPr>
          <w:b/>
          <w:bCs/>
        </w:rPr>
      </w:pPr>
      <w:r w:rsidRPr="00687BA7">
        <w:rPr>
          <w:b/>
          <w:bCs/>
        </w:rPr>
        <w:t>4. B</w:t>
      </w:r>
      <w:proofErr w:type="spellStart"/>
      <w:r w:rsidRPr="00687BA7">
        <w:rPr>
          <w:b/>
          <w:bCs/>
        </w:rPr>
        <w:t>eispielhafte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Paketstruktur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und</w:t>
      </w:r>
      <w:proofErr w:type="spellEnd"/>
      <w:r w:rsidRPr="00687BA7">
        <w:rPr>
          <w:b/>
          <w:bCs/>
        </w:rPr>
        <w:t xml:space="preserve"> </w:t>
      </w:r>
      <w:proofErr w:type="spellStart"/>
      <w:r w:rsidRPr="00687BA7">
        <w:rPr>
          <w:b/>
          <w:bCs/>
        </w:rPr>
        <w:t>Inhalte</w:t>
      </w:r>
      <w:proofErr w:type="spellEnd"/>
    </w:p>
    <w:tbl>
      <w:tblPr>
        <w:tblW w:w="10065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1842"/>
        <w:gridCol w:w="703"/>
        <w:gridCol w:w="4259"/>
      </w:tblGrid>
      <w:tr w:rsidR="00687BA7" w:rsidRPr="00687BA7" w14:paraId="33934D87" w14:textId="77777777" w:rsidTr="000B2C55">
        <w:trPr>
          <w:gridAfter w:val="1"/>
          <w:wAfter w:w="4214" w:type="dxa"/>
          <w:tblCellSpacing w:w="15" w:type="dxa"/>
        </w:trPr>
        <w:tc>
          <w:tcPr>
            <w:tcW w:w="806" w:type="dxa"/>
            <w:vAlign w:val="center"/>
            <w:hideMark/>
          </w:tcPr>
          <w:p w14:paraId="42B9095F" w14:textId="77777777" w:rsidR="00687BA7" w:rsidRPr="00687BA7" w:rsidRDefault="00687BA7" w:rsidP="00687BA7">
            <w:r w:rsidRPr="00687BA7">
              <w:t>Start</w:t>
            </w:r>
          </w:p>
        </w:tc>
        <w:tc>
          <w:tcPr>
            <w:tcW w:w="962" w:type="dxa"/>
            <w:vAlign w:val="center"/>
            <w:hideMark/>
          </w:tcPr>
          <w:p w14:paraId="4FA95249" w14:textId="77777777" w:rsidR="00687BA7" w:rsidRPr="00687BA7" w:rsidRDefault="00687BA7" w:rsidP="00687BA7">
            <w:proofErr w:type="spellStart"/>
            <w:r w:rsidRPr="00687BA7">
              <w:t>Paket</w:t>
            </w:r>
            <w:proofErr w:type="spellEnd"/>
            <w:r w:rsidRPr="00687BA7">
              <w:t>-ID</w:t>
            </w:r>
          </w:p>
        </w:tc>
        <w:tc>
          <w:tcPr>
            <w:tcW w:w="1388" w:type="dxa"/>
            <w:vAlign w:val="center"/>
            <w:hideMark/>
          </w:tcPr>
          <w:p w14:paraId="2DC68D04" w14:textId="77777777" w:rsidR="00687BA7" w:rsidRPr="00687BA7" w:rsidRDefault="00687BA7" w:rsidP="00687BA7">
            <w:proofErr w:type="spellStart"/>
            <w:r w:rsidRPr="00687BA7">
              <w:t>Nutzdaten</w:t>
            </w:r>
            <w:proofErr w:type="spellEnd"/>
          </w:p>
        </w:tc>
        <w:tc>
          <w:tcPr>
            <w:tcW w:w="1812" w:type="dxa"/>
            <w:vAlign w:val="center"/>
            <w:hideMark/>
          </w:tcPr>
          <w:p w14:paraId="351CABC5" w14:textId="7F54BCAC" w:rsidR="00687BA7" w:rsidRPr="00687BA7" w:rsidRDefault="00687BA7" w:rsidP="00687BA7">
            <w:proofErr w:type="spellStart"/>
            <w:r w:rsidRPr="00687BA7">
              <w:t>Checksumme</w:t>
            </w:r>
            <w:proofErr w:type="spellEnd"/>
          </w:p>
        </w:tc>
        <w:tc>
          <w:tcPr>
            <w:tcW w:w="673" w:type="dxa"/>
            <w:vAlign w:val="center"/>
            <w:hideMark/>
          </w:tcPr>
          <w:p w14:paraId="27F66BD3" w14:textId="77777777" w:rsidR="00687BA7" w:rsidRPr="00687BA7" w:rsidRDefault="00687BA7" w:rsidP="00687BA7">
            <w:r w:rsidRPr="00687BA7">
              <w:t>Ende</w:t>
            </w:r>
          </w:p>
        </w:tc>
      </w:tr>
      <w:tr w:rsidR="00687BA7" w:rsidRPr="00687BA7" w14:paraId="7AE165F7" w14:textId="77777777" w:rsidTr="000B2C55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511FFA6" w14:textId="77777777" w:rsidR="00687BA7" w:rsidRPr="00687BA7" w:rsidRDefault="00687BA7" w:rsidP="00687BA7">
            <w:r w:rsidRPr="00687BA7">
              <w:t>0xAA</w:t>
            </w:r>
          </w:p>
        </w:tc>
        <w:tc>
          <w:tcPr>
            <w:tcW w:w="962" w:type="dxa"/>
            <w:vAlign w:val="center"/>
            <w:hideMark/>
          </w:tcPr>
          <w:p w14:paraId="0E894159" w14:textId="77777777" w:rsidR="00687BA7" w:rsidRPr="00687BA7" w:rsidRDefault="00687BA7" w:rsidP="00687BA7">
            <w:r w:rsidRPr="00687BA7">
              <w:t>0xA0</w:t>
            </w:r>
          </w:p>
        </w:tc>
        <w:tc>
          <w:tcPr>
            <w:tcW w:w="1388" w:type="dxa"/>
            <w:vAlign w:val="center"/>
            <w:hideMark/>
          </w:tcPr>
          <w:p w14:paraId="429CB618" w14:textId="77777777" w:rsidR="00687BA7" w:rsidRPr="00687BA7" w:rsidRDefault="00687BA7" w:rsidP="00687BA7">
            <w:r w:rsidRPr="00687BA7">
              <w:t>0x03 0xE8</w:t>
            </w:r>
          </w:p>
        </w:tc>
        <w:tc>
          <w:tcPr>
            <w:tcW w:w="1812" w:type="dxa"/>
            <w:vAlign w:val="center"/>
            <w:hideMark/>
          </w:tcPr>
          <w:p w14:paraId="11028A7E" w14:textId="77777777" w:rsidR="00687BA7" w:rsidRPr="00687BA7" w:rsidRDefault="00687BA7" w:rsidP="00687BA7">
            <w:r w:rsidRPr="00687BA7">
              <w:t>0x8B</w:t>
            </w:r>
          </w:p>
        </w:tc>
        <w:tc>
          <w:tcPr>
            <w:tcW w:w="673" w:type="dxa"/>
            <w:vAlign w:val="center"/>
            <w:hideMark/>
          </w:tcPr>
          <w:p w14:paraId="2987BA19" w14:textId="77777777" w:rsidR="00687BA7" w:rsidRPr="00687BA7" w:rsidRDefault="00687BA7" w:rsidP="00687BA7">
            <w:r w:rsidRPr="00687BA7">
              <w:t>0x55</w:t>
            </w:r>
          </w:p>
        </w:tc>
        <w:tc>
          <w:tcPr>
            <w:tcW w:w="4214" w:type="dxa"/>
            <w:vAlign w:val="center"/>
            <w:hideMark/>
          </w:tcPr>
          <w:p w14:paraId="56FB1F02" w14:textId="77777777" w:rsidR="00687BA7" w:rsidRPr="00687BA7" w:rsidRDefault="00687BA7" w:rsidP="00687BA7">
            <w:r w:rsidRPr="00687BA7">
              <w:t>// ADC-</w:t>
            </w:r>
            <w:proofErr w:type="spellStart"/>
            <w:proofErr w:type="gramStart"/>
            <w:r w:rsidRPr="00687BA7">
              <w:t>Daten</w:t>
            </w:r>
            <w:proofErr w:type="spellEnd"/>
            <w:r w:rsidRPr="00687BA7">
              <w:t>:</w:t>
            </w:r>
            <w:proofErr w:type="gramEnd"/>
            <w:r w:rsidRPr="00687BA7">
              <w:t xml:space="preserve"> 1000</w:t>
            </w:r>
          </w:p>
        </w:tc>
      </w:tr>
      <w:tr w:rsidR="00687BA7" w:rsidRPr="00687BA7" w14:paraId="7D5DAECD" w14:textId="77777777" w:rsidTr="000B2C55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411B78E" w14:textId="77777777" w:rsidR="00687BA7" w:rsidRPr="00687BA7" w:rsidRDefault="00687BA7" w:rsidP="00687BA7">
            <w:r w:rsidRPr="00687BA7">
              <w:t>0xAA</w:t>
            </w:r>
          </w:p>
        </w:tc>
        <w:tc>
          <w:tcPr>
            <w:tcW w:w="962" w:type="dxa"/>
            <w:vAlign w:val="center"/>
            <w:hideMark/>
          </w:tcPr>
          <w:p w14:paraId="26BBA21F" w14:textId="77777777" w:rsidR="00687BA7" w:rsidRPr="00687BA7" w:rsidRDefault="00687BA7" w:rsidP="00687BA7">
            <w:r w:rsidRPr="00687BA7">
              <w:t>0xB0</w:t>
            </w:r>
          </w:p>
        </w:tc>
        <w:tc>
          <w:tcPr>
            <w:tcW w:w="1388" w:type="dxa"/>
            <w:vAlign w:val="center"/>
            <w:hideMark/>
          </w:tcPr>
          <w:p w14:paraId="07474972" w14:textId="77777777" w:rsidR="00687BA7" w:rsidRPr="00687BA7" w:rsidRDefault="00687BA7" w:rsidP="00687BA7">
            <w:r w:rsidRPr="00687BA7">
              <w:t>0x1F</w:t>
            </w:r>
          </w:p>
        </w:tc>
        <w:tc>
          <w:tcPr>
            <w:tcW w:w="1812" w:type="dxa"/>
            <w:vAlign w:val="center"/>
            <w:hideMark/>
          </w:tcPr>
          <w:p w14:paraId="54D94725" w14:textId="77777777" w:rsidR="00687BA7" w:rsidRPr="00687BA7" w:rsidRDefault="00687BA7" w:rsidP="00687BA7">
            <w:r w:rsidRPr="00687BA7">
              <w:t>0xCF</w:t>
            </w:r>
          </w:p>
        </w:tc>
        <w:tc>
          <w:tcPr>
            <w:tcW w:w="673" w:type="dxa"/>
            <w:vAlign w:val="center"/>
            <w:hideMark/>
          </w:tcPr>
          <w:p w14:paraId="2E8B4124" w14:textId="77777777" w:rsidR="00687BA7" w:rsidRPr="00687BA7" w:rsidRDefault="00687BA7" w:rsidP="00687BA7">
            <w:r w:rsidRPr="00687BA7">
              <w:t>0x55</w:t>
            </w:r>
          </w:p>
        </w:tc>
        <w:tc>
          <w:tcPr>
            <w:tcW w:w="4214" w:type="dxa"/>
            <w:vAlign w:val="center"/>
            <w:hideMark/>
          </w:tcPr>
          <w:p w14:paraId="2F4ECEBB" w14:textId="77777777" w:rsidR="00687BA7" w:rsidRPr="00687BA7" w:rsidRDefault="00687BA7" w:rsidP="00687BA7">
            <w:r w:rsidRPr="00687BA7">
              <w:t>// GPIO-</w:t>
            </w:r>
            <w:proofErr w:type="spellStart"/>
            <w:proofErr w:type="gramStart"/>
            <w:r w:rsidRPr="00687BA7">
              <w:t>Daten</w:t>
            </w:r>
            <w:proofErr w:type="spellEnd"/>
            <w:r w:rsidRPr="00687BA7">
              <w:t>:</w:t>
            </w:r>
            <w:proofErr w:type="gramEnd"/>
            <w:r w:rsidRPr="00687BA7">
              <w:t xml:space="preserve"> </w:t>
            </w:r>
            <w:proofErr w:type="spellStart"/>
            <w:r w:rsidRPr="00687BA7">
              <w:t>Bitmaske</w:t>
            </w:r>
            <w:proofErr w:type="spellEnd"/>
            <w:r w:rsidRPr="00687BA7">
              <w:t xml:space="preserve"> 0x1F</w:t>
            </w:r>
          </w:p>
        </w:tc>
      </w:tr>
      <w:tr w:rsidR="00687BA7" w:rsidRPr="00687BA7" w14:paraId="2A6CA1B5" w14:textId="77777777" w:rsidTr="000B2C55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0E07EAA2" w14:textId="77777777" w:rsidR="00687BA7" w:rsidRPr="00687BA7" w:rsidRDefault="00687BA7" w:rsidP="00687BA7">
            <w:r w:rsidRPr="00687BA7">
              <w:t>0xAA</w:t>
            </w:r>
          </w:p>
        </w:tc>
        <w:tc>
          <w:tcPr>
            <w:tcW w:w="962" w:type="dxa"/>
            <w:vAlign w:val="center"/>
            <w:hideMark/>
          </w:tcPr>
          <w:p w14:paraId="60C0FB94" w14:textId="77777777" w:rsidR="00687BA7" w:rsidRPr="00687BA7" w:rsidRDefault="00687BA7" w:rsidP="00687BA7">
            <w:r w:rsidRPr="00687BA7">
              <w:t>0xC0</w:t>
            </w:r>
          </w:p>
        </w:tc>
        <w:tc>
          <w:tcPr>
            <w:tcW w:w="1388" w:type="dxa"/>
            <w:vAlign w:val="center"/>
            <w:hideMark/>
          </w:tcPr>
          <w:p w14:paraId="3701EE25" w14:textId="77777777" w:rsidR="00687BA7" w:rsidRDefault="00687BA7" w:rsidP="00687BA7">
            <w:r w:rsidRPr="00687BA7">
              <w:t xml:space="preserve">0x00 </w:t>
            </w:r>
            <w:proofErr w:type="spellStart"/>
            <w:r w:rsidRPr="00687BA7">
              <w:t>0x00</w:t>
            </w:r>
            <w:proofErr w:type="spellEnd"/>
            <w:r w:rsidRPr="00687BA7">
              <w:t xml:space="preserve"> </w:t>
            </w:r>
          </w:p>
          <w:p w14:paraId="6680357B" w14:textId="004D7804" w:rsidR="00687BA7" w:rsidRPr="00687BA7" w:rsidRDefault="00687BA7" w:rsidP="00687BA7">
            <w:r w:rsidRPr="00687BA7">
              <w:t>0x01 0x5E</w:t>
            </w:r>
          </w:p>
        </w:tc>
        <w:tc>
          <w:tcPr>
            <w:tcW w:w="1812" w:type="dxa"/>
            <w:vAlign w:val="center"/>
            <w:hideMark/>
          </w:tcPr>
          <w:p w14:paraId="5F908BEB" w14:textId="77777777" w:rsidR="00687BA7" w:rsidRPr="00687BA7" w:rsidRDefault="00687BA7" w:rsidP="00687BA7">
            <w:r w:rsidRPr="00687BA7">
              <w:t>0x9F</w:t>
            </w:r>
          </w:p>
        </w:tc>
        <w:tc>
          <w:tcPr>
            <w:tcW w:w="673" w:type="dxa"/>
            <w:vAlign w:val="center"/>
            <w:hideMark/>
          </w:tcPr>
          <w:p w14:paraId="4754A737" w14:textId="77777777" w:rsidR="00687BA7" w:rsidRPr="00687BA7" w:rsidRDefault="00687BA7" w:rsidP="00687BA7">
            <w:r w:rsidRPr="00687BA7">
              <w:t>0x55</w:t>
            </w:r>
          </w:p>
        </w:tc>
        <w:tc>
          <w:tcPr>
            <w:tcW w:w="4214" w:type="dxa"/>
            <w:vAlign w:val="center"/>
            <w:hideMark/>
          </w:tcPr>
          <w:p w14:paraId="159FB197" w14:textId="77777777" w:rsidR="00687BA7" w:rsidRPr="00687BA7" w:rsidRDefault="00687BA7" w:rsidP="00687BA7">
            <w:r w:rsidRPr="00687BA7">
              <w:t xml:space="preserve">// </w:t>
            </w:r>
            <w:proofErr w:type="spellStart"/>
            <w:proofErr w:type="gramStart"/>
            <w:r w:rsidRPr="00687BA7">
              <w:t>Zeitstempel</w:t>
            </w:r>
            <w:proofErr w:type="spellEnd"/>
            <w:r w:rsidRPr="00687BA7">
              <w:t>:</w:t>
            </w:r>
            <w:proofErr w:type="gramEnd"/>
            <w:r w:rsidRPr="00687BA7">
              <w:t xml:space="preserve"> 0x0000015E</w:t>
            </w:r>
          </w:p>
        </w:tc>
      </w:tr>
      <w:tr w:rsidR="00687BA7" w:rsidRPr="00687BA7" w14:paraId="197104FF" w14:textId="77777777" w:rsidTr="000B2C55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4846AE8" w14:textId="77777777" w:rsidR="00687BA7" w:rsidRPr="00687BA7" w:rsidRDefault="00687BA7" w:rsidP="00687BA7">
            <w:r w:rsidRPr="00687BA7">
              <w:lastRenderedPageBreak/>
              <w:t>0xAA</w:t>
            </w:r>
          </w:p>
        </w:tc>
        <w:tc>
          <w:tcPr>
            <w:tcW w:w="962" w:type="dxa"/>
            <w:vAlign w:val="center"/>
            <w:hideMark/>
          </w:tcPr>
          <w:p w14:paraId="07060B12" w14:textId="77777777" w:rsidR="00687BA7" w:rsidRPr="00687BA7" w:rsidRDefault="00687BA7" w:rsidP="00687BA7">
            <w:r w:rsidRPr="00687BA7">
              <w:t>0xD0</w:t>
            </w:r>
          </w:p>
        </w:tc>
        <w:tc>
          <w:tcPr>
            <w:tcW w:w="1388" w:type="dxa"/>
            <w:vAlign w:val="center"/>
            <w:hideMark/>
          </w:tcPr>
          <w:p w14:paraId="0DE35B47" w14:textId="77777777" w:rsidR="00687BA7" w:rsidRPr="00687BA7" w:rsidRDefault="00687BA7" w:rsidP="00687BA7">
            <w:r w:rsidRPr="00687BA7">
              <w:t>0x00</w:t>
            </w:r>
          </w:p>
        </w:tc>
        <w:tc>
          <w:tcPr>
            <w:tcW w:w="1812" w:type="dxa"/>
            <w:vAlign w:val="center"/>
            <w:hideMark/>
          </w:tcPr>
          <w:p w14:paraId="66316CEF" w14:textId="77777777" w:rsidR="00687BA7" w:rsidRPr="00687BA7" w:rsidRDefault="00687BA7" w:rsidP="00687BA7">
            <w:r w:rsidRPr="00687BA7">
              <w:t>0xD0</w:t>
            </w:r>
          </w:p>
        </w:tc>
        <w:tc>
          <w:tcPr>
            <w:tcW w:w="673" w:type="dxa"/>
            <w:vAlign w:val="center"/>
            <w:hideMark/>
          </w:tcPr>
          <w:p w14:paraId="112D0B3B" w14:textId="77777777" w:rsidR="00687BA7" w:rsidRPr="00687BA7" w:rsidRDefault="00687BA7" w:rsidP="00687BA7">
            <w:r w:rsidRPr="00687BA7">
              <w:t>0x55</w:t>
            </w:r>
          </w:p>
        </w:tc>
        <w:tc>
          <w:tcPr>
            <w:tcW w:w="4214" w:type="dxa"/>
            <w:vAlign w:val="center"/>
            <w:hideMark/>
          </w:tcPr>
          <w:p w14:paraId="08149A53" w14:textId="77777777" w:rsidR="00687BA7" w:rsidRPr="00687BA7" w:rsidRDefault="00687BA7" w:rsidP="00687BA7">
            <w:r w:rsidRPr="00687BA7">
              <w:t xml:space="preserve">// </w:t>
            </w:r>
            <w:proofErr w:type="spellStart"/>
            <w:r w:rsidRPr="00687BA7">
              <w:t>Dummy-Paket</w:t>
            </w:r>
            <w:proofErr w:type="spellEnd"/>
          </w:p>
        </w:tc>
      </w:tr>
    </w:tbl>
    <w:p w14:paraId="364B5A7C" w14:textId="77777777" w:rsidR="00687BA7" w:rsidRDefault="00687BA7" w:rsidP="00687BA7">
      <w:pPr>
        <w:rPr>
          <w:b/>
          <w:bCs/>
        </w:rPr>
      </w:pPr>
    </w:p>
    <w:p w14:paraId="1FD96FDF" w14:textId="0F35B9A9" w:rsidR="00687BA7" w:rsidRPr="00687BA7" w:rsidRDefault="00687BA7" w:rsidP="00687BA7">
      <w:proofErr w:type="spellStart"/>
      <w:r w:rsidRPr="00687BA7">
        <w:rPr>
          <w:b/>
          <w:bCs/>
        </w:rPr>
        <w:t>Beschreibung</w:t>
      </w:r>
      <w:proofErr w:type="spellEnd"/>
      <w:r w:rsidRPr="00687BA7">
        <w:rPr>
          <w:b/>
          <w:bCs/>
        </w:rPr>
        <w:t xml:space="preserve"> der </w:t>
      </w:r>
      <w:proofErr w:type="spellStart"/>
      <w:proofErr w:type="gramStart"/>
      <w:r w:rsidRPr="00687BA7">
        <w:rPr>
          <w:b/>
          <w:bCs/>
        </w:rPr>
        <w:t>Pakete</w:t>
      </w:r>
      <w:proofErr w:type="spellEnd"/>
      <w:r w:rsidRPr="00687BA7">
        <w:rPr>
          <w:b/>
          <w:bCs/>
        </w:rPr>
        <w:t>:</w:t>
      </w:r>
      <w:proofErr w:type="gramEnd"/>
    </w:p>
    <w:p w14:paraId="73A5918E" w14:textId="77777777" w:rsidR="00687BA7" w:rsidRPr="00687BA7" w:rsidRDefault="00687BA7" w:rsidP="00687BA7">
      <w:pPr>
        <w:numPr>
          <w:ilvl w:val="0"/>
          <w:numId w:val="15"/>
        </w:numPr>
        <w:rPr>
          <w:lang w:val="de-DE"/>
        </w:rPr>
      </w:pPr>
      <w:r w:rsidRPr="00687BA7">
        <w:rPr>
          <w:b/>
          <w:bCs/>
          <w:lang w:val="de-DE"/>
        </w:rPr>
        <w:t>A0 (ADC-Daten):</w:t>
      </w:r>
      <w:r w:rsidRPr="00687BA7">
        <w:rPr>
          <w:lang w:val="de-DE"/>
        </w:rPr>
        <w:t xml:space="preserve"> Enthält die aktuellen oder letzten ADC-Messwerte der MCU. Die Anzahl der Bytes hängt von der Auflösung und Kanalzahl ab.</w:t>
      </w:r>
    </w:p>
    <w:p w14:paraId="31CDE2BB" w14:textId="77777777" w:rsidR="00687BA7" w:rsidRPr="00687BA7" w:rsidRDefault="00687BA7" w:rsidP="00687BA7">
      <w:pPr>
        <w:numPr>
          <w:ilvl w:val="0"/>
          <w:numId w:val="15"/>
        </w:numPr>
        <w:rPr>
          <w:lang w:val="de-DE"/>
        </w:rPr>
      </w:pPr>
      <w:r w:rsidRPr="00687BA7">
        <w:rPr>
          <w:b/>
          <w:bCs/>
          <w:lang w:val="de-DE"/>
        </w:rPr>
        <w:t>B0 (GPIO-Daten):</w:t>
      </w:r>
      <w:r w:rsidRPr="00687BA7">
        <w:rPr>
          <w:lang w:val="de-DE"/>
        </w:rPr>
        <w:t xml:space="preserve"> Überträgt den Status mehrerer GPIO-Pins als </w:t>
      </w:r>
      <w:proofErr w:type="spellStart"/>
      <w:r w:rsidRPr="00687BA7">
        <w:rPr>
          <w:lang w:val="de-DE"/>
        </w:rPr>
        <w:t>Bitmaske</w:t>
      </w:r>
      <w:proofErr w:type="spellEnd"/>
      <w:r w:rsidRPr="00687BA7">
        <w:rPr>
          <w:lang w:val="de-DE"/>
        </w:rPr>
        <w:t xml:space="preserve"> (z.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lang w:val="de-DE"/>
        </w:rPr>
        <w:t>B. Bit 0 = PA1 HIGH/LOW).</w:t>
      </w:r>
    </w:p>
    <w:p w14:paraId="427FFA5F" w14:textId="77777777" w:rsidR="00687BA7" w:rsidRPr="00687BA7" w:rsidRDefault="00687BA7" w:rsidP="00687BA7">
      <w:pPr>
        <w:numPr>
          <w:ilvl w:val="0"/>
          <w:numId w:val="15"/>
        </w:numPr>
        <w:rPr>
          <w:lang w:val="de-DE"/>
        </w:rPr>
      </w:pPr>
      <w:r w:rsidRPr="00687BA7">
        <w:rPr>
          <w:b/>
          <w:bCs/>
          <w:lang w:val="de-DE"/>
        </w:rPr>
        <w:t>C0 (Zeitstempel):</w:t>
      </w:r>
      <w:r w:rsidRPr="00687BA7">
        <w:rPr>
          <w:lang w:val="de-DE"/>
        </w:rPr>
        <w:t xml:space="preserve"> Liefert einen 32-Bit-Zeitwert in Mikrosekunden zur Synchronisierung der Messwerte.</w:t>
      </w:r>
    </w:p>
    <w:p w14:paraId="1845BF6B" w14:textId="279055F8" w:rsidR="000B2C55" w:rsidRPr="000B2C55" w:rsidRDefault="00687BA7" w:rsidP="000B2C55">
      <w:pPr>
        <w:numPr>
          <w:ilvl w:val="0"/>
          <w:numId w:val="15"/>
        </w:numPr>
      </w:pPr>
      <w:r w:rsidRPr="00687BA7">
        <w:rPr>
          <w:b/>
          <w:bCs/>
          <w:lang w:val="de-DE"/>
        </w:rPr>
        <w:t>D0 (Dummy):</w:t>
      </w:r>
      <w:r w:rsidRPr="00687BA7">
        <w:rPr>
          <w:lang w:val="de-DE"/>
        </w:rPr>
        <w:t xml:space="preserve"> Kann regelmäßig gesendet werden, um Verbindungsstatus oder Empfangsbereitschaft zu überprüfen. </w:t>
      </w:r>
    </w:p>
    <w:p w14:paraId="42B4F191" w14:textId="6479307B" w:rsidR="00687BA7" w:rsidRPr="00687BA7" w:rsidRDefault="00687BA7" w:rsidP="000B2C55">
      <w:pPr>
        <w:rPr>
          <w:lang w:val="de-DE"/>
        </w:rPr>
      </w:pPr>
      <w:r w:rsidRPr="00687BA7">
        <w:rPr>
          <w:b/>
          <w:bCs/>
          <w:lang w:val="de-DE"/>
        </w:rPr>
        <w:t>Anfrage (A0) vom PC an die MCU:</w:t>
      </w:r>
    </w:p>
    <w:p w14:paraId="32A42676" w14:textId="77777777" w:rsidR="00687BA7" w:rsidRPr="00687BA7" w:rsidRDefault="00687BA7" w:rsidP="00687BA7">
      <w:r w:rsidRPr="00687BA7">
        <w:t>0xAA 0xA0 0x00 0xA0 0x55</w:t>
      </w:r>
    </w:p>
    <w:p w14:paraId="5E644E17" w14:textId="77777777" w:rsidR="00687BA7" w:rsidRPr="00687BA7" w:rsidRDefault="00687BA7" w:rsidP="00687BA7">
      <w:pPr>
        <w:rPr>
          <w:lang w:val="de-DE"/>
        </w:rPr>
      </w:pPr>
      <w:r w:rsidRPr="00687BA7">
        <w:rPr>
          <w:b/>
          <w:bCs/>
          <w:lang w:val="de-DE"/>
        </w:rPr>
        <w:t>Antwort (B0) der MCU mit ADC-Wert = 1000 (0x03E8):</w:t>
      </w:r>
    </w:p>
    <w:p w14:paraId="49149E4C" w14:textId="77777777" w:rsidR="00687BA7" w:rsidRPr="00687BA7" w:rsidRDefault="00687BA7" w:rsidP="00687BA7">
      <w:r w:rsidRPr="00687BA7">
        <w:t>0xAA 0xB0 0x03 0xE8 0xB3 0x55</w:t>
      </w:r>
    </w:p>
    <w:p w14:paraId="3709B090" w14:textId="77777777" w:rsidR="00687BA7" w:rsidRPr="00687BA7" w:rsidRDefault="00687BA7" w:rsidP="00687BA7">
      <w:pPr>
        <w:rPr>
          <w:b/>
          <w:bCs/>
          <w:lang w:val="de-DE"/>
        </w:rPr>
      </w:pPr>
      <w:r w:rsidRPr="00687BA7">
        <w:rPr>
          <w:b/>
          <w:bCs/>
          <w:lang w:val="de-DE"/>
        </w:rPr>
        <w:t>5. Steuerkommandos (C0)</w:t>
      </w:r>
    </w:p>
    <w:p w14:paraId="09C74DD2" w14:textId="77777777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>Über spezielle C0-Pakete können verschiedene Aktionen ausgelöst werden: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402"/>
        <w:gridCol w:w="5244"/>
      </w:tblGrid>
      <w:tr w:rsidR="00687BA7" w:rsidRPr="00687BA7" w14:paraId="2E627719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3E012C09" w14:textId="77777777" w:rsidR="00687BA7" w:rsidRPr="00687BA7" w:rsidRDefault="00687BA7" w:rsidP="00687BA7">
            <w:r w:rsidRPr="00687BA7">
              <w:t>Code</w:t>
            </w:r>
          </w:p>
        </w:tc>
        <w:tc>
          <w:tcPr>
            <w:tcW w:w="3372" w:type="dxa"/>
            <w:vAlign w:val="center"/>
            <w:hideMark/>
          </w:tcPr>
          <w:p w14:paraId="4E031854" w14:textId="77777777" w:rsidR="00687BA7" w:rsidRPr="00687BA7" w:rsidRDefault="00687BA7" w:rsidP="00687BA7">
            <w:proofErr w:type="spellStart"/>
            <w:r w:rsidRPr="00687BA7">
              <w:t>Funktion</w:t>
            </w:r>
            <w:proofErr w:type="spellEnd"/>
          </w:p>
        </w:tc>
        <w:tc>
          <w:tcPr>
            <w:tcW w:w="5199" w:type="dxa"/>
            <w:vAlign w:val="center"/>
            <w:hideMark/>
          </w:tcPr>
          <w:p w14:paraId="67C93E28" w14:textId="77777777" w:rsidR="00687BA7" w:rsidRPr="00687BA7" w:rsidRDefault="00687BA7" w:rsidP="00687BA7">
            <w:proofErr w:type="spellStart"/>
            <w:r w:rsidRPr="00687BA7">
              <w:t>Beispielpaket</w:t>
            </w:r>
            <w:proofErr w:type="spellEnd"/>
          </w:p>
        </w:tc>
      </w:tr>
      <w:tr w:rsidR="00687BA7" w:rsidRPr="00687BA7" w14:paraId="01513307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27FC982" w14:textId="77777777" w:rsidR="00687BA7" w:rsidRPr="00687BA7" w:rsidRDefault="00687BA7" w:rsidP="00687BA7">
            <w:r w:rsidRPr="00687BA7">
              <w:t>0x01</w:t>
            </w:r>
          </w:p>
        </w:tc>
        <w:tc>
          <w:tcPr>
            <w:tcW w:w="3372" w:type="dxa"/>
            <w:vAlign w:val="center"/>
            <w:hideMark/>
          </w:tcPr>
          <w:p w14:paraId="4B624862" w14:textId="77777777" w:rsidR="00687BA7" w:rsidRPr="00687BA7" w:rsidRDefault="00687BA7" w:rsidP="00687BA7">
            <w:r w:rsidRPr="00687BA7">
              <w:t xml:space="preserve">Start der </w:t>
            </w:r>
            <w:proofErr w:type="spellStart"/>
            <w:r w:rsidRPr="00687BA7">
              <w:t>Messung</w:t>
            </w:r>
            <w:proofErr w:type="spellEnd"/>
          </w:p>
        </w:tc>
        <w:tc>
          <w:tcPr>
            <w:tcW w:w="5199" w:type="dxa"/>
            <w:vAlign w:val="center"/>
            <w:hideMark/>
          </w:tcPr>
          <w:p w14:paraId="147FAE5F" w14:textId="77777777" w:rsidR="00687BA7" w:rsidRPr="00687BA7" w:rsidRDefault="00687BA7" w:rsidP="00687BA7">
            <w:r w:rsidRPr="00687BA7">
              <w:t>0xAA 0xC0 0x01 0xC1 0x55</w:t>
            </w:r>
          </w:p>
        </w:tc>
      </w:tr>
      <w:tr w:rsidR="00687BA7" w:rsidRPr="00687BA7" w14:paraId="5308BB9A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231F5615" w14:textId="77777777" w:rsidR="00687BA7" w:rsidRPr="00687BA7" w:rsidRDefault="00687BA7" w:rsidP="00687BA7">
            <w:r w:rsidRPr="00687BA7">
              <w:t>0x02</w:t>
            </w:r>
          </w:p>
        </w:tc>
        <w:tc>
          <w:tcPr>
            <w:tcW w:w="3372" w:type="dxa"/>
            <w:vAlign w:val="center"/>
            <w:hideMark/>
          </w:tcPr>
          <w:p w14:paraId="04362280" w14:textId="77777777" w:rsidR="00687BA7" w:rsidRPr="00687BA7" w:rsidRDefault="00687BA7" w:rsidP="00687BA7">
            <w:r w:rsidRPr="00687BA7">
              <w:t xml:space="preserve">Stop der </w:t>
            </w:r>
            <w:proofErr w:type="spellStart"/>
            <w:r w:rsidRPr="00687BA7">
              <w:t>Messung</w:t>
            </w:r>
            <w:proofErr w:type="spellEnd"/>
          </w:p>
        </w:tc>
        <w:tc>
          <w:tcPr>
            <w:tcW w:w="5199" w:type="dxa"/>
            <w:vAlign w:val="center"/>
            <w:hideMark/>
          </w:tcPr>
          <w:p w14:paraId="2BD63053" w14:textId="77777777" w:rsidR="00687BA7" w:rsidRPr="00687BA7" w:rsidRDefault="00687BA7" w:rsidP="00687BA7">
            <w:r w:rsidRPr="00687BA7">
              <w:t>0xAA 0xC0 0x02 0xC2 0x55</w:t>
            </w:r>
          </w:p>
        </w:tc>
      </w:tr>
      <w:tr w:rsidR="00687BA7" w:rsidRPr="00687BA7" w14:paraId="53683AA1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111E42B" w14:textId="77777777" w:rsidR="00687BA7" w:rsidRPr="00687BA7" w:rsidRDefault="00687BA7" w:rsidP="00687BA7">
            <w:r w:rsidRPr="00687BA7">
              <w:t>0x03</w:t>
            </w:r>
          </w:p>
        </w:tc>
        <w:tc>
          <w:tcPr>
            <w:tcW w:w="3372" w:type="dxa"/>
            <w:vAlign w:val="center"/>
            <w:hideMark/>
          </w:tcPr>
          <w:p w14:paraId="766AFFEA" w14:textId="77777777" w:rsidR="00687BA7" w:rsidRPr="00687BA7" w:rsidRDefault="00687BA7" w:rsidP="00687BA7">
            <w:proofErr w:type="spellStart"/>
            <w:r w:rsidRPr="00687BA7">
              <w:t>Einzelmessung</w:t>
            </w:r>
            <w:proofErr w:type="spellEnd"/>
            <w:r w:rsidRPr="00687BA7">
              <w:t xml:space="preserve"> (Trigger)</w:t>
            </w:r>
          </w:p>
        </w:tc>
        <w:tc>
          <w:tcPr>
            <w:tcW w:w="5199" w:type="dxa"/>
            <w:vAlign w:val="center"/>
            <w:hideMark/>
          </w:tcPr>
          <w:p w14:paraId="01E899FD" w14:textId="77777777" w:rsidR="00687BA7" w:rsidRPr="00687BA7" w:rsidRDefault="00687BA7" w:rsidP="00687BA7">
            <w:r w:rsidRPr="00687BA7">
              <w:t>0xAA 0xC0 0x03 0xC3 0x55</w:t>
            </w:r>
          </w:p>
        </w:tc>
      </w:tr>
      <w:tr w:rsidR="00687BA7" w:rsidRPr="00687BA7" w14:paraId="0218CD8D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09E0369" w14:textId="77777777" w:rsidR="00687BA7" w:rsidRPr="00687BA7" w:rsidRDefault="00687BA7" w:rsidP="00687BA7">
            <w:r w:rsidRPr="00687BA7">
              <w:t>0x04</w:t>
            </w:r>
          </w:p>
        </w:tc>
        <w:tc>
          <w:tcPr>
            <w:tcW w:w="3372" w:type="dxa"/>
            <w:vAlign w:val="center"/>
            <w:hideMark/>
          </w:tcPr>
          <w:p w14:paraId="28F5CA95" w14:textId="77777777" w:rsidR="00687BA7" w:rsidRPr="00687BA7" w:rsidRDefault="00687BA7" w:rsidP="00687BA7">
            <w:proofErr w:type="spellStart"/>
            <w:r w:rsidRPr="00687BA7">
              <w:t>Kontinuierlicher</w:t>
            </w:r>
            <w:proofErr w:type="spellEnd"/>
            <w:r w:rsidRPr="00687BA7">
              <w:t xml:space="preserve"> Modus</w:t>
            </w:r>
          </w:p>
        </w:tc>
        <w:tc>
          <w:tcPr>
            <w:tcW w:w="5199" w:type="dxa"/>
            <w:vAlign w:val="center"/>
            <w:hideMark/>
          </w:tcPr>
          <w:p w14:paraId="78697E22" w14:textId="77777777" w:rsidR="00687BA7" w:rsidRPr="00687BA7" w:rsidRDefault="00687BA7" w:rsidP="00687BA7">
            <w:r w:rsidRPr="00687BA7">
              <w:t>0xAA 0xC0 0x04 0xC4 0x55</w:t>
            </w:r>
          </w:p>
        </w:tc>
      </w:tr>
      <w:tr w:rsidR="00687BA7" w:rsidRPr="00687BA7" w14:paraId="63C04626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C923C9E" w14:textId="77777777" w:rsidR="00687BA7" w:rsidRPr="00687BA7" w:rsidRDefault="00687BA7" w:rsidP="00687BA7">
            <w:r w:rsidRPr="00687BA7">
              <w:t>0x05</w:t>
            </w:r>
          </w:p>
        </w:tc>
        <w:tc>
          <w:tcPr>
            <w:tcW w:w="3372" w:type="dxa"/>
            <w:vAlign w:val="center"/>
            <w:hideMark/>
          </w:tcPr>
          <w:p w14:paraId="612C3B30" w14:textId="77777777" w:rsidR="00687BA7" w:rsidRPr="00687BA7" w:rsidRDefault="00687BA7" w:rsidP="00687BA7">
            <w:r w:rsidRPr="00687BA7">
              <w:t>Pause</w:t>
            </w:r>
          </w:p>
        </w:tc>
        <w:tc>
          <w:tcPr>
            <w:tcW w:w="5199" w:type="dxa"/>
            <w:vAlign w:val="center"/>
            <w:hideMark/>
          </w:tcPr>
          <w:p w14:paraId="78E77D56" w14:textId="77777777" w:rsidR="00687BA7" w:rsidRPr="00687BA7" w:rsidRDefault="00687BA7" w:rsidP="00687BA7">
            <w:r w:rsidRPr="00687BA7">
              <w:t>0xAA 0xC0 0x05 0xC5 0x55</w:t>
            </w:r>
          </w:p>
        </w:tc>
      </w:tr>
      <w:tr w:rsidR="00687BA7" w:rsidRPr="00687BA7" w14:paraId="3CDA3AFA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2500E06" w14:textId="77777777" w:rsidR="00687BA7" w:rsidRPr="00687BA7" w:rsidRDefault="00687BA7" w:rsidP="00687BA7">
            <w:r w:rsidRPr="00687BA7">
              <w:t>0x06</w:t>
            </w:r>
          </w:p>
        </w:tc>
        <w:tc>
          <w:tcPr>
            <w:tcW w:w="3372" w:type="dxa"/>
            <w:vAlign w:val="center"/>
            <w:hideMark/>
          </w:tcPr>
          <w:p w14:paraId="3436DD70" w14:textId="77777777" w:rsidR="00687BA7" w:rsidRPr="00687BA7" w:rsidRDefault="00687BA7" w:rsidP="00687BA7">
            <w:proofErr w:type="spellStart"/>
            <w:r w:rsidRPr="00687BA7">
              <w:t>Fortsetzen</w:t>
            </w:r>
            <w:proofErr w:type="spellEnd"/>
            <w:r w:rsidRPr="00687BA7">
              <w:t xml:space="preserve"> </w:t>
            </w:r>
            <w:proofErr w:type="spellStart"/>
            <w:r w:rsidRPr="00687BA7">
              <w:t>nach</w:t>
            </w:r>
            <w:proofErr w:type="spellEnd"/>
            <w:r w:rsidRPr="00687BA7">
              <w:t xml:space="preserve"> Pause</w:t>
            </w:r>
          </w:p>
        </w:tc>
        <w:tc>
          <w:tcPr>
            <w:tcW w:w="5199" w:type="dxa"/>
            <w:vAlign w:val="center"/>
            <w:hideMark/>
          </w:tcPr>
          <w:p w14:paraId="37D9E2B0" w14:textId="77777777" w:rsidR="00687BA7" w:rsidRPr="00687BA7" w:rsidRDefault="00687BA7" w:rsidP="00687BA7">
            <w:r w:rsidRPr="00687BA7">
              <w:t>0xAA 0xC0 0x06 0xC6 0x55</w:t>
            </w:r>
          </w:p>
        </w:tc>
      </w:tr>
      <w:tr w:rsidR="00687BA7" w:rsidRPr="00687BA7" w14:paraId="18B14E07" w14:textId="77777777" w:rsidTr="00687BA7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1B1555C6" w14:textId="77777777" w:rsidR="00687BA7" w:rsidRPr="00687BA7" w:rsidRDefault="00687BA7" w:rsidP="00687BA7">
            <w:r w:rsidRPr="00687BA7">
              <w:t>0x07</w:t>
            </w:r>
          </w:p>
        </w:tc>
        <w:tc>
          <w:tcPr>
            <w:tcW w:w="3372" w:type="dxa"/>
            <w:vAlign w:val="center"/>
            <w:hideMark/>
          </w:tcPr>
          <w:p w14:paraId="1C885550" w14:textId="77777777" w:rsidR="00687BA7" w:rsidRPr="00687BA7" w:rsidRDefault="00687BA7" w:rsidP="00687BA7">
            <w:pPr>
              <w:rPr>
                <w:lang w:val="de-DE"/>
              </w:rPr>
            </w:pPr>
            <w:r w:rsidRPr="00687BA7">
              <w:rPr>
                <w:lang w:val="de-DE"/>
              </w:rPr>
              <w:t>Parameter setzen (z.</w:t>
            </w:r>
            <w:r w:rsidRPr="00687BA7">
              <w:rPr>
                <w:rFonts w:ascii="Arial" w:hAnsi="Arial" w:cs="Arial"/>
                <w:lang w:val="de-DE"/>
              </w:rPr>
              <w:t> </w:t>
            </w:r>
            <w:r w:rsidRPr="00687BA7">
              <w:rPr>
                <w:lang w:val="de-DE"/>
              </w:rPr>
              <w:t>B. Rate)</w:t>
            </w:r>
          </w:p>
        </w:tc>
        <w:tc>
          <w:tcPr>
            <w:tcW w:w="5199" w:type="dxa"/>
            <w:vAlign w:val="center"/>
            <w:hideMark/>
          </w:tcPr>
          <w:p w14:paraId="353DA35F" w14:textId="77777777" w:rsidR="00687BA7" w:rsidRPr="00687BA7" w:rsidRDefault="00687BA7" w:rsidP="00687BA7">
            <w:r w:rsidRPr="00687BA7">
              <w:t>0xAA 0xC0 0x07 0x64 0xCB 0x55 (z.</w:t>
            </w:r>
            <w:r w:rsidRPr="00687BA7">
              <w:rPr>
                <w:rFonts w:ascii="Arial" w:hAnsi="Arial" w:cs="Arial"/>
              </w:rPr>
              <w:t> </w:t>
            </w:r>
            <w:r w:rsidRPr="00687BA7">
              <w:t>B. 100 Hz)</w:t>
            </w:r>
          </w:p>
        </w:tc>
      </w:tr>
    </w:tbl>
    <w:p w14:paraId="650B2634" w14:textId="77777777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>Die Checksumme ist projektabhängig und kann als einfache XOR- oder Summenfunktion aus ID + Daten berechnet werden.</w:t>
      </w:r>
    </w:p>
    <w:p w14:paraId="77C5738D" w14:textId="77777777" w:rsidR="00687BA7" w:rsidRPr="00687BA7" w:rsidRDefault="00687BA7" w:rsidP="00687BA7">
      <w:pPr>
        <w:rPr>
          <w:b/>
          <w:bCs/>
        </w:rPr>
      </w:pPr>
      <w:r w:rsidRPr="00687BA7">
        <w:rPr>
          <w:b/>
          <w:bCs/>
        </w:rPr>
        <w:t xml:space="preserve">6. </w:t>
      </w:r>
      <w:proofErr w:type="spellStart"/>
      <w:r w:rsidRPr="00687BA7">
        <w:rPr>
          <w:b/>
          <w:bCs/>
        </w:rPr>
        <w:t>Empfangslogik</w:t>
      </w:r>
      <w:proofErr w:type="spellEnd"/>
      <w:r w:rsidRPr="00687BA7">
        <w:rPr>
          <w:b/>
          <w:bCs/>
        </w:rPr>
        <w:t xml:space="preserve"> in Python</w:t>
      </w:r>
    </w:p>
    <w:p w14:paraId="6CEEE02E" w14:textId="77777777" w:rsidR="00687BA7" w:rsidRPr="00687BA7" w:rsidRDefault="00687BA7" w:rsidP="00687BA7">
      <w:pPr>
        <w:numPr>
          <w:ilvl w:val="0"/>
          <w:numId w:val="16"/>
        </w:numPr>
        <w:rPr>
          <w:lang w:val="de-DE"/>
        </w:rPr>
      </w:pPr>
      <w:r w:rsidRPr="00687BA7">
        <w:rPr>
          <w:highlight w:val="lightGray"/>
          <w:lang w:val="de-DE"/>
        </w:rPr>
        <w:lastRenderedPageBreak/>
        <w:t>serial_reader.py</w:t>
      </w:r>
      <w:r w:rsidRPr="00687BA7">
        <w:rPr>
          <w:lang w:val="de-DE"/>
        </w:rPr>
        <w:t xml:space="preserve"> liest kontinuierlich UART-Daten.</w:t>
      </w:r>
    </w:p>
    <w:p w14:paraId="231B3D93" w14:textId="77777777" w:rsidR="00687BA7" w:rsidRPr="00687BA7" w:rsidRDefault="00687BA7" w:rsidP="00687BA7">
      <w:pPr>
        <w:numPr>
          <w:ilvl w:val="0"/>
          <w:numId w:val="16"/>
        </w:numPr>
        <w:rPr>
          <w:lang w:val="de-DE"/>
        </w:rPr>
      </w:pPr>
      <w:r w:rsidRPr="00687BA7">
        <w:rPr>
          <w:lang w:val="de-DE"/>
        </w:rPr>
        <w:t>Beim Erkennen der Startsequenz (0xAA) wird ein neuer Frame geöffnet.</w:t>
      </w:r>
    </w:p>
    <w:p w14:paraId="6715E36D" w14:textId="77777777" w:rsidR="00687BA7" w:rsidRPr="00687BA7" w:rsidRDefault="00687BA7" w:rsidP="00687BA7">
      <w:pPr>
        <w:numPr>
          <w:ilvl w:val="0"/>
          <w:numId w:val="16"/>
        </w:numPr>
        <w:rPr>
          <w:lang w:val="de-DE"/>
        </w:rPr>
      </w:pPr>
      <w:r w:rsidRPr="00687BA7">
        <w:rPr>
          <w:lang w:val="de-DE"/>
        </w:rPr>
        <w:t>Nach Empfang der vollständigen Länge + End-Byte wird das Paket an frame.py zur Interpretation übergeben.</w:t>
      </w:r>
    </w:p>
    <w:p w14:paraId="4DC2C130" w14:textId="77777777" w:rsidR="00687BA7" w:rsidRPr="00687BA7" w:rsidRDefault="00687BA7" w:rsidP="00687BA7">
      <w:pPr>
        <w:numPr>
          <w:ilvl w:val="0"/>
          <w:numId w:val="16"/>
        </w:numPr>
        <w:rPr>
          <w:lang w:val="de-DE"/>
        </w:rPr>
      </w:pPr>
      <w:r w:rsidRPr="00687BA7">
        <w:rPr>
          <w:lang w:val="de-DE"/>
        </w:rPr>
        <w:t>Plausibilitätsprüfung über Paketstruktur und Checksumme (sofern verwendet).</w:t>
      </w:r>
    </w:p>
    <w:p w14:paraId="437A1A31" w14:textId="77777777" w:rsidR="00687BA7" w:rsidRPr="00687BA7" w:rsidRDefault="00687BA7" w:rsidP="00687BA7">
      <w:pPr>
        <w:rPr>
          <w:b/>
          <w:bCs/>
          <w:lang w:val="de-DE"/>
        </w:rPr>
      </w:pPr>
      <w:r w:rsidRPr="00687BA7">
        <w:rPr>
          <w:b/>
          <w:bCs/>
          <w:lang w:val="de-DE"/>
        </w:rPr>
        <w:t>7. Synchronisierung und Zeitstempel</w:t>
      </w:r>
    </w:p>
    <w:p w14:paraId="3E4B95C7" w14:textId="6BA54F25" w:rsidR="00687BA7" w:rsidRPr="00687BA7" w:rsidRDefault="00687BA7" w:rsidP="00687BA7">
      <w:pPr>
        <w:rPr>
          <w:lang w:val="de-DE"/>
        </w:rPr>
      </w:pPr>
      <w:r w:rsidRPr="00687BA7">
        <w:rPr>
          <w:lang w:val="de-DE"/>
        </w:rPr>
        <w:t xml:space="preserve">Die Datenpakete </w:t>
      </w:r>
      <w:r w:rsidRPr="00687BA7">
        <w:rPr>
          <w:lang w:val="de-DE"/>
        </w:rPr>
        <w:t>des Typen</w:t>
      </w:r>
      <w:r w:rsidRPr="00687BA7">
        <w:rPr>
          <w:lang w:val="de-DE"/>
        </w:rPr>
        <w:t xml:space="preserve"> B0 enthalten oft zusätzlich:</w:t>
      </w:r>
    </w:p>
    <w:p w14:paraId="74BDD42C" w14:textId="77777777" w:rsidR="00687BA7" w:rsidRPr="00687BA7" w:rsidRDefault="00687BA7" w:rsidP="00687BA7">
      <w:pPr>
        <w:numPr>
          <w:ilvl w:val="0"/>
          <w:numId w:val="17"/>
        </w:numPr>
        <w:rPr>
          <w:lang w:val="de-DE"/>
        </w:rPr>
      </w:pPr>
      <w:r w:rsidRPr="00687BA7">
        <w:rPr>
          <w:lang w:val="de-DE"/>
        </w:rPr>
        <w:t>2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rFonts w:ascii="Aptos" w:hAnsi="Aptos" w:cs="Aptos"/>
          <w:lang w:val="de-DE"/>
        </w:rPr>
        <w:t>×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lang w:val="de-DE"/>
        </w:rPr>
        <w:t>16-Bit-Werte (z.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lang w:val="de-DE"/>
        </w:rPr>
        <w:t>B. ADC1/ADC2)</w:t>
      </w:r>
    </w:p>
    <w:p w14:paraId="318196DE" w14:textId="77777777" w:rsidR="00687BA7" w:rsidRPr="00687BA7" w:rsidRDefault="00687BA7" w:rsidP="00687BA7">
      <w:pPr>
        <w:numPr>
          <w:ilvl w:val="0"/>
          <w:numId w:val="17"/>
        </w:numPr>
        <w:rPr>
          <w:lang w:val="de-DE"/>
        </w:rPr>
      </w:pPr>
      <w:r w:rsidRPr="00687BA7">
        <w:rPr>
          <w:lang w:val="de-DE"/>
        </w:rPr>
        <w:t>1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rFonts w:ascii="Aptos" w:hAnsi="Aptos" w:cs="Aptos"/>
          <w:lang w:val="de-DE"/>
        </w:rPr>
        <w:t>×</w:t>
      </w:r>
      <w:r w:rsidRPr="00687BA7">
        <w:rPr>
          <w:rFonts w:ascii="Arial" w:hAnsi="Arial" w:cs="Arial"/>
          <w:lang w:val="de-DE"/>
        </w:rPr>
        <w:t> </w:t>
      </w:r>
      <w:r w:rsidRPr="00687BA7">
        <w:rPr>
          <w:lang w:val="de-DE"/>
        </w:rPr>
        <w:t xml:space="preserve">32-Bit-Timestamp (Mikrosekunden) </w:t>
      </w:r>
      <w:r w:rsidRPr="00687BA7">
        <w:rPr>
          <w:rFonts w:ascii="Aptos" w:hAnsi="Aptos" w:cs="Aptos"/>
          <w:lang w:val="de-DE"/>
        </w:rPr>
        <w:t>→</w:t>
      </w:r>
      <w:r w:rsidRPr="00687BA7">
        <w:rPr>
          <w:lang w:val="de-DE"/>
        </w:rPr>
        <w:t xml:space="preserve"> Dadurch pr</w:t>
      </w:r>
      <w:r w:rsidRPr="00687BA7">
        <w:rPr>
          <w:rFonts w:ascii="Aptos" w:hAnsi="Aptos" w:cs="Aptos"/>
          <w:lang w:val="de-DE"/>
        </w:rPr>
        <w:t>ä</w:t>
      </w:r>
      <w:r w:rsidRPr="00687BA7">
        <w:rPr>
          <w:lang w:val="de-DE"/>
        </w:rPr>
        <w:t>zise Analyse und Darstellung der Kurven im Zeitverlauf.</w:t>
      </w:r>
    </w:p>
    <w:p w14:paraId="488AE39C" w14:textId="77777777" w:rsidR="00146F1E" w:rsidRPr="004A3385" w:rsidRDefault="00146F1E">
      <w:pPr>
        <w:rPr>
          <w:lang w:val="de-DE"/>
        </w:rPr>
      </w:pPr>
    </w:p>
    <w:sectPr w:rsidR="00146F1E" w:rsidRPr="004A3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7A9A"/>
    <w:multiLevelType w:val="multilevel"/>
    <w:tmpl w:val="950A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F7FAE"/>
    <w:multiLevelType w:val="multilevel"/>
    <w:tmpl w:val="3AC0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879A9"/>
    <w:multiLevelType w:val="multilevel"/>
    <w:tmpl w:val="547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54A81"/>
    <w:multiLevelType w:val="multilevel"/>
    <w:tmpl w:val="D726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31B78"/>
    <w:multiLevelType w:val="multilevel"/>
    <w:tmpl w:val="0C92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F1603"/>
    <w:multiLevelType w:val="multilevel"/>
    <w:tmpl w:val="709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0284D"/>
    <w:multiLevelType w:val="multilevel"/>
    <w:tmpl w:val="8050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592F7E"/>
    <w:multiLevelType w:val="multilevel"/>
    <w:tmpl w:val="5D06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217F4"/>
    <w:multiLevelType w:val="multilevel"/>
    <w:tmpl w:val="624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259B1"/>
    <w:multiLevelType w:val="multilevel"/>
    <w:tmpl w:val="310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52482"/>
    <w:multiLevelType w:val="multilevel"/>
    <w:tmpl w:val="B0EC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BF3485"/>
    <w:multiLevelType w:val="multilevel"/>
    <w:tmpl w:val="0978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23A8D"/>
    <w:multiLevelType w:val="multilevel"/>
    <w:tmpl w:val="F8A6A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C22FE"/>
    <w:multiLevelType w:val="multilevel"/>
    <w:tmpl w:val="2034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01C76"/>
    <w:multiLevelType w:val="multilevel"/>
    <w:tmpl w:val="0050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57CDF"/>
    <w:multiLevelType w:val="multilevel"/>
    <w:tmpl w:val="B08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FA2ACD"/>
    <w:multiLevelType w:val="multilevel"/>
    <w:tmpl w:val="82F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919743">
    <w:abstractNumId w:val="14"/>
  </w:num>
  <w:num w:numId="2" w16cid:durableId="1510173390">
    <w:abstractNumId w:val="15"/>
  </w:num>
  <w:num w:numId="3" w16cid:durableId="1100416868">
    <w:abstractNumId w:val="2"/>
  </w:num>
  <w:num w:numId="4" w16cid:durableId="1286237154">
    <w:abstractNumId w:val="12"/>
  </w:num>
  <w:num w:numId="5" w16cid:durableId="710225398">
    <w:abstractNumId w:val="5"/>
  </w:num>
  <w:num w:numId="6" w16cid:durableId="2016568023">
    <w:abstractNumId w:val="9"/>
  </w:num>
  <w:num w:numId="7" w16cid:durableId="366374218">
    <w:abstractNumId w:val="6"/>
  </w:num>
  <w:num w:numId="8" w16cid:durableId="713309580">
    <w:abstractNumId w:val="1"/>
  </w:num>
  <w:num w:numId="9" w16cid:durableId="238946323">
    <w:abstractNumId w:val="7"/>
  </w:num>
  <w:num w:numId="10" w16cid:durableId="783304820">
    <w:abstractNumId w:val="13"/>
  </w:num>
  <w:num w:numId="11" w16cid:durableId="1244102362">
    <w:abstractNumId w:val="16"/>
  </w:num>
  <w:num w:numId="12" w16cid:durableId="1148785109">
    <w:abstractNumId w:val="10"/>
  </w:num>
  <w:num w:numId="13" w16cid:durableId="381562333">
    <w:abstractNumId w:val="3"/>
  </w:num>
  <w:num w:numId="14" w16cid:durableId="916550891">
    <w:abstractNumId w:val="11"/>
  </w:num>
  <w:num w:numId="15" w16cid:durableId="1685475971">
    <w:abstractNumId w:val="0"/>
  </w:num>
  <w:num w:numId="16" w16cid:durableId="623392491">
    <w:abstractNumId w:val="8"/>
  </w:num>
  <w:num w:numId="17" w16cid:durableId="699742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1E"/>
    <w:rsid w:val="000B2C55"/>
    <w:rsid w:val="00146F1E"/>
    <w:rsid w:val="004328D3"/>
    <w:rsid w:val="004A3385"/>
    <w:rsid w:val="006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DB99"/>
  <w15:chartTrackingRefBased/>
  <w15:docId w15:val="{6A31B530-BE45-46C5-B6F8-33788196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6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6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6F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F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F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F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F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F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F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F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F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F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1466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Jelidi</dc:creator>
  <cp:keywords/>
  <dc:description/>
  <cp:lastModifiedBy>Selim Jelidi</cp:lastModifiedBy>
  <cp:revision>2</cp:revision>
  <dcterms:created xsi:type="dcterms:W3CDTF">2025-04-23T07:31:00Z</dcterms:created>
  <dcterms:modified xsi:type="dcterms:W3CDTF">2025-04-23T08:18:00Z</dcterms:modified>
</cp:coreProperties>
</file>