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FRACTAL CARD GENERATOR</w:t>
      </w:r>
    </w:p>
    <w:p>
      <w:pPr>
        <w:spacing w:after="240" w:before="0"/>
        <w:jc w:val="center"/>
      </w:pPr>
      <w:r>
        <w:rPr>
          <w:rFonts w:ascii="Arial" w:cs="Arial" w:eastAsia="Arial" w:hAnsi="Arial"/>
          <w:b w:val="false"/>
          <w:bCs w:val="false"/>
          <w:color w:val="2E75B6"/>
          <w:sz w:val="40"/>
          <w:szCs w:val="40"/>
        </w:rPr>
        <w:t xml:space="preserve">Consolidated Evaluation Report</w:t>
      </w:r>
    </w:p>
    <w:p>
      <w:pPr>
        <w:spacing w:after="720" w:before="0"/>
        <w:jc w:val="center"/>
      </w:pPr>
      <w:r>
        <w:rPr>
          <w:rFonts w:ascii="Arial" w:cs="Arial" w:eastAsia="Arial" w:hAnsi="Arial"/>
          <w:color w:val="666666"/>
          <w:sz w:val="24"/>
          <w:szCs w:val="24"/>
        </w:rPr>
        <w:t xml:space="preserve">Five AI-Assisted Implementations  |  March 2026</w:t>
      </w:r>
    </w:p>
    <w:p>
      <w:pPr>
        <w:pBdr>
          <w:bottom w:val="single" w:color="2E75B6" w:sz="4" w:space="1"/>
        </w:pBdr>
        <w:spacing w:after="120" w:before="120"/>
      </w:pPr>
      <w:r>
        <w:t xml:space="preserve"/>
      </w:r>
    </w:p>
    <w:p>
      <w:pPr>
        <w:spacing w:after="120" w:before="360"/>
        <w:jc w:val="center"/>
      </w:pPr>
      <w:r>
        <w:rPr>
          <w:rFonts w:ascii="Arial" w:cs="Arial" w:eastAsia="Arial" w:hAnsi="Arial"/>
          <w:b/>
          <w:bCs/>
          <w:color w:val="333333"/>
          <w:sz w:val="22"/>
          <w:szCs w:val="22"/>
        </w:rPr>
        <w:t xml:space="preserve">Scope:</w:t>
      </w:r>
    </w:p>
    <w:p>
      <w:pPr>
        <w:spacing w:after="720" w:before="0"/>
        <w:jc w:val="center"/>
      </w:pPr>
      <w:r>
        <w:rPr>
          <w:rFonts w:ascii="Arial" w:cs="Arial" w:eastAsia="Arial" w:hAnsi="Arial"/>
          <w:color w:val="444444"/>
          <w:sz w:val="20"/>
          <w:szCs w:val="20"/>
        </w:rPr>
        <w:t xml:space="preserve">Comparative Evaluation  ·  K19 Requirements Traceability  ·  Cyclomatic Complexity  ·  Image Quality (K20)</w:t>
      </w:r>
    </w:p>
    <w:p>
      <w:pPr>
        <w:spacing w:after="120" w:before="360"/>
        <w:jc w:val="center"/>
      </w:pPr>
      <w:r>
        <w:rPr>
          <w:rFonts w:ascii="Arial" w:cs="Arial" w:eastAsia="Arial" w:hAnsi="Arial"/>
          <w:b/>
          <w:bCs/>
          <w:color w:val="333333"/>
          <w:sz w:val="22"/>
          <w:szCs w:val="22"/>
        </w:rPr>
        <w:t xml:space="preserve">Implementations Under Evaluation:</w:t>
      </w:r>
    </w:p>
    <w:p>
      <w:pPr>
        <w:spacing w:after="60" w:before="60"/>
        <w:jc w:val="center"/>
      </w:pPr>
      <w:r>
        <w:rPr>
          <w:rFonts w:ascii="Arial" w:cs="Arial" w:eastAsia="Arial" w:hAnsi="Arial"/>
          <w:color w:val="333333"/>
          <w:sz w:val="20"/>
          <w:szCs w:val="20"/>
        </w:rPr>
        <w:t xml:space="preserve">Antigravity (Antigravity AI)</w:t>
      </w:r>
    </w:p>
    <w:p>
      <w:pPr>
        <w:spacing w:after="60" w:before="60"/>
        <w:jc w:val="center"/>
      </w:pPr>
      <w:r>
        <w:rPr>
          <w:rFonts w:ascii="Arial" w:cs="Arial" w:eastAsia="Arial" w:hAnsi="Arial"/>
          <w:color w:val="333333"/>
          <w:sz w:val="20"/>
          <w:szCs w:val="20"/>
        </w:rPr>
        <w:t xml:space="preserve">ClaudeCode (Claude Code)</w:t>
      </w:r>
    </w:p>
    <w:p>
      <w:pPr>
        <w:spacing w:after="60" w:before="60"/>
        <w:jc w:val="center"/>
      </w:pPr>
      <w:r>
        <w:rPr>
          <w:rFonts w:ascii="Arial" w:cs="Arial" w:eastAsia="Arial" w:hAnsi="Arial"/>
          <w:color w:val="333333"/>
          <w:sz w:val="20"/>
          <w:szCs w:val="20"/>
        </w:rPr>
        <w:t xml:space="preserve">Codex (OpenAI Codex)</w:t>
      </w:r>
    </w:p>
    <w:p>
      <w:pPr>
        <w:spacing w:after="60" w:before="60"/>
        <w:jc w:val="center"/>
      </w:pPr>
      <w:r>
        <w:rPr>
          <w:rFonts w:ascii="Arial" w:cs="Arial" w:eastAsia="Arial" w:hAnsi="Arial"/>
          <w:color w:val="333333"/>
          <w:sz w:val="20"/>
          <w:szCs w:val="20"/>
        </w:rPr>
        <w:t xml:space="preserve">Cursor (Cursor AI)</w:t>
      </w:r>
    </w:p>
    <w:p>
      <w:pPr>
        <w:spacing w:after="60" w:before="60"/>
        <w:jc w:val="center"/>
      </w:pPr>
      <w:r>
        <w:rPr>
          <w:rFonts w:ascii="Arial" w:cs="Arial" w:eastAsia="Arial" w:hAnsi="Arial"/>
          <w:color w:val="333333"/>
          <w:sz w:val="20"/>
          <w:szCs w:val="20"/>
        </w:rPr>
        <w:t xml:space="preserve">Copilot (VS Code Copilot)</w:t>
      </w:r>
    </w:p>
    <w:p>
      <w:r>
        <w:br w:type="page"/>
      </w:r>
    </w:p>
    <w:p>
      <w:pPr>
        <w:pStyle w:val="Heading1"/>
        <w:pageBreakBefore/>
      </w:pPr>
      <w:r>
        <w:rPr>
          <w:rFonts w:ascii="Arial" w:cs="Arial" w:eastAsia="Arial" w:hAnsi="Arial"/>
          <w:b/>
          <w:bCs/>
          <w:color w:val="1F4E79"/>
          <w:sz w:val="32"/>
          <w:szCs w:val="32"/>
        </w:rPr>
        <w:t xml:space="preserve">Executive Summary</w:t>
      </w:r>
    </w:p>
    <w:p>
      <w:pPr>
        <w:spacing w:after="60" w:before="60"/>
        <w:jc w:val="left"/>
      </w:pPr>
      <w:r>
        <w:rPr>
          <w:rFonts w:ascii="Arial" w:cs="Arial" w:eastAsia="Arial" w:hAnsi="Arial"/>
          <w:i w:val="false"/>
          <w:iCs w:val="false"/>
          <w:color w:val="000000"/>
          <w:sz w:val="20"/>
          <w:szCs w:val="20"/>
        </w:rPr>
        <w:t xml:space="preserve">This report consolidates four independent analyses of five AI-assisted implementations of the Fractal Card Generator (FCG) application. Each implementation was produced using a different AI coding tool — Antigravity, Claude Code, OpenAI Codex, Cursor AI, and VS Code Copilot — all working from the same PROMPT-SPEC-FRACTAL-CARD-GENERATOR-v2.md specification.</w:t>
      </w:r>
    </w:p>
    <w:p>
      <w:pPr>
        <w:spacing w:after="60" w:before="60"/>
      </w:pPr>
      <w:r>
        <w:t xml:space="preserve"/>
      </w:r>
    </w:p>
    <w:p>
      <w:pPr>
        <w:spacing w:after="60" w:before="60"/>
        <w:jc w:val="left"/>
      </w:pPr>
      <w:r>
        <w:rPr>
          <w:rFonts w:ascii="Arial" w:cs="Arial" w:eastAsia="Arial" w:hAnsi="Arial"/>
          <w:i w:val="false"/>
          <w:iCs w:val="false"/>
          <w:color w:val="000000"/>
          <w:sz w:val="20"/>
          <w:szCs w:val="20"/>
        </w:rPr>
        <w:t xml:space="preserve">Four evaluation lenses were applied: a broad Comparative Evaluation across 33 metrics and 7 dimensions, a formal K19 Requirements Traceability audit across 64 specification requirements, a Cyclomatic Complexity analysis of all TypeScript source functions, and a K20 Image Quality analysis using automated pixel-level metrics on generated card output. Together, these provide a uniquely complete, quantitative picture of each AI tool's strengths and failure modes.</w:t>
      </w:r>
    </w:p>
    <w:p>
      <w:pPr>
        <w:spacing w:after="60" w:before="60"/>
      </w:pPr>
      <w:r>
        <w:t xml:space="preserve"/>
      </w:r>
    </w:p>
    <w:p>
      <w:pPr>
        <w:pStyle w:val="Heading2"/>
      </w:pPr>
      <w:r>
        <w:rPr>
          <w:rFonts w:ascii="Arial" w:cs="Arial" w:eastAsia="Arial" w:hAnsi="Arial"/>
          <w:b/>
          <w:bCs/>
          <w:color w:val="2E75B6"/>
          <w:sz w:val="28"/>
          <w:szCs w:val="28"/>
        </w:rPr>
        <w:t xml:space="preserve">Overall Rankings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400"/>
        <w:gridCol w:w="1400"/>
        <w:gridCol w:w="1400"/>
        <w:gridCol w:w="1160"/>
      </w:tblGrid>
      <w:tr>
        <w:trPr>
          <w:tblHeader/>
        </w:trPr>
        <w:tc>
          <w:tcPr>
            <w:tcW w:type="dxa" w:w="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Rank</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App</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AI Tool</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Overall Score</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Rating</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K19 Compliance</w:t>
            </w:r>
          </w:p>
        </w:tc>
        <w:tc>
          <w:tcPr>
            <w:tcW w:type="dxa" w:w="1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Avg CCN</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Cursor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Cursor AI</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77.75 / 100</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Excellent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 / 10 (80.5%)</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2.21</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ClaudeCode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Claude Code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72.75 / 100</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Good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 / 10 (76.6%)</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1.84</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Copilot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VS Code Copilot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69.25 / 100</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Good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7.3 / 10 (73.4%)</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2.98</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Codex</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OpenAI Codex</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66.00 / 100</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Good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 10 (88.3%)</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1.85</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Antigravity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Antigravity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52.75 / 100</w:t>
            </w:r>
          </w:p>
        </w:tc>
        <w:tc>
          <w:tcPr>
            <w:tcW w:type="dxa" w:w="14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Needs Work</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5.9 / 10 (59.4%)</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3.46</w:t>
            </w:r>
          </w:p>
        </w:tc>
      </w:tr>
    </w:tbl>
    <w:p>
      <w:pPr>
        <w:spacing w:after="60" w:before="60"/>
      </w:pPr>
      <w:r>
        <w:t xml:space="preserve"/>
      </w:r>
    </w:p>
    <w:p>
      <w:pPr>
        <w:pBdr>
          <w:left w:val="single" w:color="2E75B6" w:sz="12" w:space="8"/>
        </w:pBdr>
        <w:spacing w:after="80" w:before="80"/>
        <w:ind w:left="720"/>
      </w:pPr>
      <w:r>
        <w:rPr>
          <w:rFonts w:ascii="Arial" w:cs="Arial" w:eastAsia="Arial" w:hAnsi="Arial"/>
          <w:i/>
          <w:iCs/>
          <w:color w:val="444444"/>
          <w:sz w:val="18"/>
          <w:szCs w:val="18"/>
        </w:rPr>
        <w:t xml:space="preserve">Key finding: Cursor AI produced the highest overall score (77.75/100) but ranks last on image quality. Codex achieved the best specification compliance (88.3%) and best aesthetic image output (9.7/10). ClaudeCode produced the cleanest architecture (9.0/10) and best code quality. No single tool dominated across all four dimensions.</w:t>
      </w:r>
    </w:p>
    <w:p>
      <w:pPr>
        <w:spacing w:after="60" w:before="60"/>
      </w:pPr>
      <w:r>
        <w:t xml:space="preserve"/>
      </w:r>
    </w:p>
    <w:p>
      <w:pPr>
        <w:pStyle w:val="Heading2"/>
      </w:pPr>
      <w:r>
        <w:rPr>
          <w:rFonts w:ascii="Arial" w:cs="Arial" w:eastAsia="Arial" w:hAnsi="Arial"/>
          <w:b/>
          <w:bCs/>
          <w:color w:val="2E75B6"/>
          <w:sz w:val="28"/>
          <w:szCs w:val="28"/>
        </w:rPr>
        <w:t xml:space="preserve">Cross-Dimension Summary</w:t>
      </w:r>
    </w:p>
    <w:p>
      <w:pPr>
        <w:spacing w:after="60" w:before="60"/>
        <w:jc w:val="left"/>
      </w:pPr>
      <w:r>
        <w:rPr>
          <w:rFonts w:ascii="Arial" w:cs="Arial" w:eastAsia="Arial" w:hAnsi="Arial"/>
          <w:i w:val="false"/>
          <w:iCs w:val="false"/>
          <w:color w:val="000000"/>
          <w:sz w:val="20"/>
          <w:szCs w:val="20"/>
        </w:rPr>
        <w:t xml:space="preserve">The four analyses reveal a consistent story with notable trade-offs. Cursor excels at software engineering practice — test coverage, documentation, UI sophistication — but its Mandelbrot implementation produces a greyscale output with zero color scores (K20 combined: 2.8/10). Antigravity produces the most technically complex fractal imagery (K20 technical: 8.8/10) but has the weakest test coverage (4.3%), lowest specification compliance (59.4%), and highest cyclomatic complexity (avg CCN 3.46). Codex achieves the best balance between specification compliance and output aesthetics, and ClaudeCode stands out as the cleanest, most maintainable codebase by architecture and code quality metrics.</w:t>
      </w:r>
    </w:p>
    <w:p>
      <w:pPr>
        <w:spacing w:after="60" w:before="60"/>
      </w:pPr>
      <w:r>
        <w:t xml:space="preserve"/>
      </w:r>
    </w:p>
    <w:p>
      <w:pPr>
        <w:pStyle w:val="Heading2"/>
      </w:pPr>
      <w:r>
        <w:rPr>
          <w:rFonts w:ascii="Arial" w:cs="Arial" w:eastAsia="Arial" w:hAnsi="Arial"/>
          <w:b/>
          <w:bCs/>
          <w:color w:val="2E75B6"/>
          <w:sz w:val="28"/>
          <w:szCs w:val="28"/>
        </w:rPr>
        <w:t xml:space="preserve">Critical Findings</w:t>
      </w:r>
    </w:p>
    <w:p>
      <w:pPr>
        <w:pStyle w:val="ListParagraph"/>
        <w:numPr>
          <w:ilvl w:val="0"/>
          <w:numId w:val="2"/>
        </w:numPr>
        <w:spacing w:after="40" w:before="40"/>
      </w:pPr>
      <w:r>
        <w:rPr>
          <w:rFonts w:ascii="Arial" w:cs="Arial" w:eastAsia="Arial" w:hAnsi="Arial"/>
          <w:b w:val="false"/>
          <w:bCs w:val="false"/>
          <w:sz w:val="20"/>
          <w:szCs w:val="20"/>
        </w:rPr>
        <w:t xml:space="preserve">No implementation achieves critical CCN threshold (&gt;15) — all codebases are within refactorable range.</w:t>
      </w:r>
    </w:p>
    <w:p>
      <w:pPr>
        <w:pStyle w:val="ListParagraph"/>
        <w:numPr>
          <w:ilvl w:val="0"/>
          <w:numId w:val="2"/>
        </w:numPr>
        <w:spacing w:after="40" w:before="40"/>
      </w:pPr>
      <w:r>
        <w:rPr>
          <w:rFonts w:ascii="Arial" w:cs="Arial" w:eastAsia="Arial" w:hAnsi="Arial"/>
          <w:b w:val="false"/>
          <w:bCs w:val="false"/>
          <w:sz w:val="20"/>
          <w:szCs w:val="20"/>
        </w:rPr>
        <w:t xml:space="preserve">Test coverage is the weakest dimension industry-wide: only Cursor exceeds the 15% minimum target (20.2%); Antigravity is critically low at 4.3%.</w:t>
      </w:r>
    </w:p>
    <w:p>
      <w:pPr>
        <w:pStyle w:val="ListParagraph"/>
        <w:numPr>
          <w:ilvl w:val="0"/>
          <w:numId w:val="2"/>
        </w:numPr>
        <w:spacing w:after="40" w:before="40"/>
      </w:pPr>
      <w:r>
        <w:rPr>
          <w:rFonts w:ascii="Arial" w:cs="Arial" w:eastAsia="Arial" w:hAnsi="Arial"/>
          <w:b w:val="false"/>
          <w:bCs w:val="false"/>
          <w:sz w:val="20"/>
          <w:szCs w:val="20"/>
        </w:rPr>
        <w:t xml:space="preserve">Codex has near-zero comment density (0.04%) — a critical maintainability risk despite its otherwise strong metrics.</w:t>
      </w:r>
    </w:p>
    <w:p>
      <w:pPr>
        <w:pStyle w:val="ListParagraph"/>
        <w:numPr>
          <w:ilvl w:val="0"/>
          <w:numId w:val="2"/>
        </w:numPr>
        <w:spacing w:after="40" w:before="40"/>
      </w:pPr>
      <w:r>
        <w:rPr>
          <w:rFonts w:ascii="Arial" w:cs="Arial" w:eastAsia="Arial" w:hAnsi="Arial"/>
          <w:b w:val="false"/>
          <w:bCs w:val="false"/>
          <w:sz w:val="20"/>
          <w:szCs w:val="20"/>
        </w:rPr>
        <w:t xml:space="preserve">Cursor's greyscale Mandelbrot output is a specification violation: the spec mandates 6 color harmony types, which are entirely absent.</w:t>
      </w:r>
    </w:p>
    <w:p>
      <w:pPr>
        <w:pStyle w:val="ListParagraph"/>
        <w:numPr>
          <w:ilvl w:val="0"/>
          <w:numId w:val="2"/>
        </w:numPr>
        <w:spacing w:after="40" w:before="40"/>
      </w:pPr>
      <w:r>
        <w:rPr>
          <w:rFonts w:ascii="Arial" w:cs="Arial" w:eastAsia="Arial" w:hAnsi="Arial"/>
          <w:b w:val="false"/>
          <w:bCs w:val="false"/>
          <w:sz w:val="20"/>
          <w:szCs w:val="20"/>
        </w:rPr>
        <w:t xml:space="preserve">K19 Category H (Code Quality) is a universal failure: the ESLint complexity rule (max CCN 10) is absent from all five codebases despite being explicitly required by the spec. H2 and H3 are FAIL for every implementation.</w:t>
      </w:r>
    </w:p>
    <w:p>
      <w:pPr>
        <w:pStyle w:val="ListParagraph"/>
        <w:numPr>
          <w:ilvl w:val="0"/>
          <w:numId w:val="2"/>
        </w:numPr>
        <w:spacing w:after="40" w:before="40"/>
      </w:pPr>
      <w:r>
        <w:rPr>
          <w:rFonts w:ascii="Arial" w:cs="Arial" w:eastAsia="Arial" w:hAnsi="Arial"/>
          <w:b w:val="false"/>
          <w:bCs w:val="false"/>
          <w:sz w:val="20"/>
          <w:szCs w:val="20"/>
        </w:rPr>
        <w:t xml:space="preserve">Cursor's rate limiting is 100 req/15 min — mathematically different from the spec's 60 req/min — resulting in a K19 PARTIAL on G2. This is in addition to the greyscale color gap.</w:t>
      </w:r>
    </w:p>
    <w:p>
      <w:pPr>
        <w:pStyle w:val="ListParagraph"/>
        <w:numPr>
          <w:ilvl w:val="0"/>
          <w:numId w:val="2"/>
        </w:numPr>
        <w:spacing w:after="40" w:before="40"/>
      </w:pPr>
      <w:r>
        <w:rPr>
          <w:rFonts w:ascii="Arial" w:cs="Arial" w:eastAsia="Arial" w:hAnsi="Arial"/>
          <w:b w:val="false"/>
          <w:bCs w:val="false"/>
          <w:sz w:val="20"/>
          <w:szCs w:val="20"/>
        </w:rPr>
        <w:t xml:space="preserve">Antigravity's monolithic fractal-engine.ts concentrates all rendering complexity in one file — the highest architectural risk across all five codebases.</w:t>
      </w:r>
    </w:p>
    <w:p>
      <w:pPr>
        <w:spacing w:after="60" w:before="60"/>
      </w:pPr>
      <w:r>
        <w:t xml:space="preserve"/>
      </w:r>
    </w:p>
    <w:p>
      <w:pPr>
        <w:pStyle w:val="Heading2"/>
      </w:pPr>
      <w:r>
        <w:rPr>
          <w:rFonts w:ascii="Arial" w:cs="Arial" w:eastAsia="Arial" w:hAnsi="Arial"/>
          <w:b/>
          <w:bCs/>
          <w:color w:val="2E75B6"/>
          <w:sz w:val="28"/>
          <w:szCs w:val="28"/>
        </w:rPr>
        <w:t xml:space="preserve">Recommendations</w:t>
      </w:r>
    </w:p>
    <w:p>
      <w:pPr>
        <w:pStyle w:val="Heading3"/>
      </w:pPr>
      <w:r>
        <w:rPr>
          <w:rFonts w:ascii="Arial" w:cs="Arial" w:eastAsia="Arial" w:hAnsi="Arial"/>
          <w:b/>
          <w:bCs/>
          <w:color w:val="333333"/>
          <w:sz w:val="24"/>
          <w:szCs w:val="24"/>
        </w:rPr>
        <w:t xml:space="preserve">Per Implementation</w:t>
      </w:r>
    </w:p>
    <w:p>
      <w:pPr>
        <w:pStyle w:val="ListParagraph"/>
        <w:numPr>
          <w:ilvl w:val="0"/>
          <w:numId w:val="2"/>
        </w:numPr>
        <w:spacing w:after="40" w:before="40"/>
      </w:pPr>
      <w:r>
        <w:rPr>
          <w:rFonts w:ascii="Arial" w:cs="Arial" w:eastAsia="Arial" w:hAnsi="Arial"/>
          <w:b w:val="false"/>
          <w:bCs w:val="false"/>
          <w:sz w:val="20"/>
          <w:szCs w:val="20"/>
        </w:rPr>
        <w:t xml:space="preserve">For production use: Cursor provides the strongest engineering foundation; pair with Codex's color harmony approach to address the color implementation gap.</w:t>
      </w:r>
    </w:p>
    <w:p>
      <w:pPr>
        <w:pStyle w:val="ListParagraph"/>
        <w:numPr>
          <w:ilvl w:val="0"/>
          <w:numId w:val="2"/>
        </w:numPr>
        <w:spacing w:after="40" w:before="40"/>
      </w:pPr>
      <w:r>
        <w:rPr>
          <w:rFonts w:ascii="Arial" w:cs="Arial" w:eastAsia="Arial" w:hAnsi="Arial"/>
          <w:b w:val="false"/>
          <w:bCs w:val="false"/>
          <w:sz w:val="20"/>
          <w:szCs w:val="20"/>
        </w:rPr>
        <w:t xml:space="preserve">For long-term maintainability: ClaudeCode's DDD architecture is the best foundation; extend test coverage from 14.1% to ≥20% to reach production-grade.</w:t>
      </w:r>
    </w:p>
    <w:p>
      <w:pPr>
        <w:pStyle w:val="ListParagraph"/>
        <w:numPr>
          <w:ilvl w:val="0"/>
          <w:numId w:val="2"/>
        </w:numPr>
        <w:spacing w:after="40" w:before="40"/>
      </w:pPr>
      <w:r>
        <w:rPr>
          <w:rFonts w:ascii="Arial" w:cs="Arial" w:eastAsia="Arial" w:hAnsi="Arial"/>
          <w:b w:val="false"/>
          <w:bCs w:val="false"/>
          <w:sz w:val="20"/>
          <w:szCs w:val="20"/>
        </w:rPr>
        <w:t xml:space="preserve">For specification fidelity: Codex at 88.3% compliance is the reference implementation for the FCG spec.</w:t>
      </w:r>
    </w:p>
    <w:p>
      <w:pPr>
        <w:pStyle w:val="ListParagraph"/>
        <w:numPr>
          <w:ilvl w:val="0"/>
          <w:numId w:val="2"/>
        </w:numPr>
        <w:spacing w:after="40" w:before="40"/>
      </w:pPr>
      <w:r>
        <w:rPr>
          <w:rFonts w:ascii="Arial" w:cs="Arial" w:eastAsia="Arial" w:hAnsi="Arial"/>
          <w:b w:val="false"/>
          <w:bCs w:val="false"/>
          <w:sz w:val="20"/>
          <w:szCs w:val="20"/>
        </w:rPr>
        <w:t xml:space="preserve">All implementations should adopt a registry-map pattern to replace factory switch statements, reducing CCN from ~12 to 1 across 5 codebases.</w:t>
      </w:r>
    </w:p>
    <w:p>
      <w:pPr>
        <w:spacing w:after="60" w:before="60"/>
      </w:pPr>
      <w:r>
        <w:t xml:space="preserve"/>
      </w:r>
    </w:p>
    <w:p>
      <w:pPr>
        <w:pStyle w:val="Heading3"/>
      </w:pPr>
      <w:r>
        <w:rPr>
          <w:rFonts w:ascii="Arial" w:cs="Arial" w:eastAsia="Arial" w:hAnsi="Arial"/>
          <w:b/>
          <w:bCs/>
          <w:color w:val="333333"/>
          <w:sz w:val="24"/>
          <w:szCs w:val="24"/>
        </w:rPr>
        <w:t xml:space="preserve">Cross-Cutting (All Implementations)</w:t>
      </w:r>
    </w:p>
    <w:p>
      <w:pPr>
        <w:pStyle w:val="ListParagraph"/>
        <w:numPr>
          <w:ilvl w:val="0"/>
          <w:numId w:val="2"/>
        </w:numPr>
        <w:spacing w:after="40" w:before="40"/>
      </w:pPr>
      <w:r>
        <w:rPr>
          <w:rFonts w:ascii="Arial" w:cs="Arial" w:eastAsia="Arial" w:hAnsi="Arial"/>
          <w:b w:val="false"/>
          <w:bCs w:val="false"/>
          <w:sz w:val="20"/>
          <w:szCs w:val="20"/>
        </w:rPr>
        <w:t xml:space="preserve">Add Radix UI or shadcn/ui to all implementations lacking a component library — four of five have no accessibility framework.</w:t>
      </w:r>
    </w:p>
    <w:p>
      <w:pPr>
        <w:pStyle w:val="ListParagraph"/>
        <w:numPr>
          <w:ilvl w:val="0"/>
          <w:numId w:val="2"/>
        </w:numPr>
        <w:spacing w:after="40" w:before="40"/>
      </w:pPr>
      <w:r>
        <w:rPr>
          <w:rFonts w:ascii="Arial" w:cs="Arial" w:eastAsia="Arial" w:hAnsi="Arial"/>
          <w:b w:val="false"/>
          <w:bCs w:val="false"/>
          <w:sz w:val="20"/>
          <w:szCs w:val="20"/>
        </w:rPr>
        <w:t xml:space="preserve">Add an OpenAPI/Swagger specification to all implementations — none of the five document their API formally, blocking automated testing and client generation.</w:t>
      </w:r>
    </w:p>
    <w:p>
      <w:pPr>
        <w:pStyle w:val="ListParagraph"/>
        <w:numPr>
          <w:ilvl w:val="0"/>
          <w:numId w:val="2"/>
        </w:numPr>
        <w:spacing w:after="40" w:before="40"/>
      </w:pPr>
      <w:r>
        <w:rPr>
          <w:rFonts w:ascii="Arial" w:cs="Arial" w:eastAsia="Arial" w:hAnsi="Arial"/>
          <w:b w:val="false"/>
          <w:bCs w:val="false"/>
          <w:sz w:val="20"/>
          <w:szCs w:val="20"/>
        </w:rPr>
        <w:t xml:space="preserve">Introduce end-to-end tests (Playwright or Cypress) across all implementations — none have a documented E2E test strategy validating the full generate-and-display workflow.</w:t>
      </w:r>
    </w:p>
    <w:p>
      <w:pPr>
        <w:pStyle w:val="ListParagraph"/>
        <w:numPr>
          <w:ilvl w:val="0"/>
          <w:numId w:val="2"/>
        </w:numPr>
        <w:spacing w:after="40" w:before="40"/>
      </w:pPr>
      <w:r>
        <w:rPr>
          <w:rFonts w:ascii="Arial" w:cs="Arial" w:eastAsia="Arial" w:hAnsi="Arial"/>
          <w:b w:val="false"/>
          <w:bCs w:val="false"/>
          <w:sz w:val="20"/>
          <w:szCs w:val="20"/>
        </w:rPr>
        <w:t xml:space="preserve">Add canvas memory limits and per-fractal generation time benchmarks to all implementations — only Codex has explicit memory guards.</w:t>
      </w:r>
    </w:p>
    <w:p>
      <w:pPr>
        <w:spacing w:after="60" w:before="60"/>
      </w:pPr>
      <w:r>
        <w:t xml:space="preserve"/>
      </w:r>
    </w:p>
    <w:p>
      <w:pPr>
        <w:pStyle w:val="Heading3"/>
      </w:pPr>
      <w:r>
        <w:rPr>
          <w:rFonts w:ascii="Arial" w:cs="Arial" w:eastAsia="Arial" w:hAnsi="Arial"/>
          <w:b/>
          <w:bCs/>
          <w:color w:val="333333"/>
          <w:sz w:val="24"/>
          <w:szCs w:val="24"/>
        </w:rPr>
        <w:t xml:space="preserve">Specification</w:t>
      </w:r>
    </w:p>
    <w:p>
      <w:pPr>
        <w:pStyle w:val="ListParagraph"/>
        <w:numPr>
          <w:ilvl w:val="0"/>
          <w:numId w:val="2"/>
        </w:numPr>
        <w:spacing w:after="40" w:before="40"/>
      </w:pPr>
      <w:r>
        <w:rPr>
          <w:rFonts w:ascii="Arial" w:cs="Arial" w:eastAsia="Arial" w:hAnsi="Arial"/>
          <w:b w:val="false"/>
          <w:bCs w:val="false"/>
          <w:sz w:val="20"/>
          <w:szCs w:val="20"/>
        </w:rPr>
        <w:t xml:space="preserve">Add verbatim ESLint complexity rule config to the spec (H2/H3 universal failure): { "complexity": ["error", 10] }.</w:t>
      </w:r>
    </w:p>
    <w:p>
      <w:pPr>
        <w:pStyle w:val="ListParagraph"/>
        <w:numPr>
          <w:ilvl w:val="0"/>
          <w:numId w:val="2"/>
        </w:numPr>
        <w:spacing w:after="40" w:before="40"/>
      </w:pPr>
      <w:r>
        <w:rPr>
          <w:rFonts w:ascii="Arial" w:cs="Arial" w:eastAsia="Arial" w:hAnsi="Arial"/>
          <w:b w:val="false"/>
          <w:bCs w:val="false"/>
          <w:sz w:val="20"/>
          <w:szCs w:val="20"/>
        </w:rPr>
        <w:t xml:space="preserve">Add implementation patterns for the 15-second timeout (G5) and 128MB memory cap (G6) — only Codex implements either; four projects have no runaway-computation protection.</w:t>
      </w:r>
    </w:p>
    <w:p>
      <w:pPr>
        <w:pStyle w:val="ListParagraph"/>
        <w:numPr>
          <w:ilvl w:val="0"/>
          <w:numId w:val="2"/>
        </w:numPr>
        <w:spacing w:after="40" w:before="40"/>
      </w:pPr>
      <w:r>
        <w:rPr>
          <w:rFonts w:ascii="Arial" w:cs="Arial" w:eastAsia="Arial" w:hAnsi="Arial"/>
          <w:b w:val="false"/>
          <w:bCs w:val="false"/>
          <w:sz w:val="20"/>
          <w:szCs w:val="20"/>
        </w:rPr>
        <w:t xml:space="preserve">Pin rate limiting to exact express-rate-limit config (G2) — prose wording of '60 req/min' led to divergent implementations.</w:t>
      </w:r>
    </w:p>
    <w:p>
      <w:pPr>
        <w:pStyle w:val="ListParagraph"/>
        <w:numPr>
          <w:ilvl w:val="0"/>
          <w:numId w:val="2"/>
        </w:numPr>
        <w:spacing w:after="40" w:before="40"/>
      </w:pPr>
      <w:r>
        <w:rPr>
          <w:rFonts w:ascii="Arial" w:cs="Arial" w:eastAsia="Arial" w:hAnsi="Arial"/>
          <w:b w:val="false"/>
          <w:bCs w:val="false"/>
          <w:sz w:val="20"/>
          <w:szCs w:val="20"/>
        </w:rPr>
        <w:t xml:space="preserve">Update image quality requirements: mandate minimum edge density, explicit color output for all fractal methods, and multi-seed evaluation criteria.</w:t>
      </w:r>
    </w:p>
    <w:p>
      <w:pPr>
        <w:spacing w:after="60" w:before="60"/>
      </w:pPr>
      <w:r>
        <w:t xml:space="preserve"/>
      </w:r>
    </w:p>
    <w:p>
      <w:r>
        <w:br w:type="page"/>
      </w:r>
    </w:p>
    <w:p>
      <w:pPr>
        <w:pStyle w:val="Heading1"/>
        <w:pageBreakBefore/>
      </w:pPr>
      <w:r>
        <w:rPr>
          <w:rFonts w:ascii="Arial" w:cs="Arial" w:eastAsia="Arial" w:hAnsi="Arial"/>
          <w:b/>
          <w:bCs/>
          <w:color w:val="1F4E79"/>
          <w:sz w:val="32"/>
          <w:szCs w:val="32"/>
        </w:rPr>
        <w:t xml:space="preserve">Part 1: Comparative Evaluation</w:t>
      </w:r>
    </w:p>
    <w:p>
      <w:pPr>
        <w:spacing w:after="60" w:before="60"/>
        <w:jc w:val="left"/>
      </w:pPr>
      <w:r>
        <w:rPr>
          <w:rFonts w:ascii="Arial" w:cs="Arial" w:eastAsia="Arial" w:hAnsi="Arial"/>
          <w:i w:val="false"/>
          <w:iCs w:val="false"/>
          <w:color w:val="000000"/>
          <w:sz w:val="20"/>
          <w:szCs w:val="20"/>
        </w:rPr>
        <w:t xml:space="preserve">This section presents a comprehensive quantitative evaluation across 33 metrics and 7 dimensions, scored against industry-standard targets (ISO/IEC 25010, DORA metrics, Google Engineering Practices). All metrics were collected via automated static analysis applied uniformly to source code.</w:t>
      </w:r>
    </w:p>
    <w:p>
      <w:pPr>
        <w:spacing w:after="60" w:before="60"/>
      </w:pPr>
      <w:r>
        <w:t xml:space="preserve"/>
      </w:r>
    </w:p>
    <w:p>
      <w:pPr>
        <w:pStyle w:val="Heading2"/>
      </w:pPr>
      <w:r>
        <w:rPr>
          <w:rFonts w:ascii="Arial" w:cs="Arial" w:eastAsia="Arial" w:hAnsi="Arial"/>
          <w:b/>
          <w:bCs/>
          <w:color w:val="2E75B6"/>
          <w:sz w:val="28"/>
          <w:szCs w:val="28"/>
        </w:rPr>
        <w:t xml:space="preserve">Evaluation Dimensions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
        <w:gridCol w:w="3000"/>
        <w:gridCol w:w="3440"/>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5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Weight</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Metrics</w:t>
            </w:r>
          </w:p>
        </w:tc>
        <w:tc>
          <w:tcPr>
            <w:tcW w:type="dxa" w:w="3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 Standard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Code Quality</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TypeScript strict, 'any' usage, error handling</w:t>
            </w:r>
          </w:p>
        </w:tc>
        <w:tc>
          <w:tcPr>
            <w:tcW w:type="dxa" w:w="3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Strict ON; zero 'any'; ≥1 try-catch/300 LOC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Readability</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Comment density, avg LOC/file, debt markers</w:t>
            </w:r>
          </w:p>
        </w:tc>
        <w:tc>
          <w:tcPr>
            <w:tcW w:type="dxa" w:w="3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comments; ≤80 LOC/file; zero debt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Test Quality</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files, LOC, test/source ratio, strategy</w:t>
            </w:r>
          </w:p>
        </w:tc>
        <w:tc>
          <w:tcPr>
            <w:tcW w:type="dxa" w:w="3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 test/source ratio; ≥4 test files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Documentation</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 file count, total word count, doc types</w:t>
            </w:r>
          </w:p>
        </w:tc>
        <w:tc>
          <w:tcPr>
            <w:tcW w:type="dxa" w:w="3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 doc files; ≥5,000 words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Requirements</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Fractal count, API endpoints, spec coverage</w:t>
            </w:r>
          </w:p>
        </w:tc>
        <w:tc>
          <w:tcPr>
            <w:tcW w:type="dxa" w:w="3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11+ fractals; ≥3 endpoints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Architecture &amp; Design</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Layer separation, type defs, shared contracts</w:t>
            </w:r>
          </w:p>
        </w:tc>
        <w:tc>
          <w:tcPr>
            <w:tcW w:type="dxa" w:w="3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DDD/clean arch; ≥20 type defs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UI/UX Quality</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UI framework, components, accessibility</w:t>
            </w:r>
          </w:p>
        </w:tc>
        <w:tc>
          <w:tcPr>
            <w:tcW w:type="dxa" w:w="3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Component library with ARIA support</w:t>
            </w:r>
          </w:p>
        </w:tc>
      </w:tr>
    </w:tbl>
    <w:p>
      <w:pPr>
        <w:spacing w:after="60" w:before="60"/>
      </w:pPr>
      <w:r>
        <w:t xml:space="preserve"/>
      </w:r>
    </w:p>
    <w:p>
      <w:pPr>
        <w:pStyle w:val="Heading2"/>
      </w:pPr>
      <w:r>
        <w:rPr>
          <w:rFonts w:ascii="Arial" w:cs="Arial" w:eastAsia="Arial" w:hAnsi="Arial"/>
          <w:b/>
          <w:bCs/>
          <w:color w:val="2E75B6"/>
          <w:sz w:val="28"/>
          <w:szCs w:val="28"/>
        </w:rPr>
        <w:t xml:space="preserve">Weighted Scorecard</w:t>
      </w:r>
    </w:p>
    <w:p>
      <w:pPr>
        <w:spacing w:after="60" w:before="60"/>
        <w:jc w:val="left"/>
      </w:pPr>
      <w:r>
        <w:rPr>
          <w:rFonts w:ascii="Arial" w:cs="Arial" w:eastAsia="Arial" w:hAnsi="Arial"/>
          <w:i w:val="false"/>
          <w:iCs w:val="false"/>
          <w:color w:val="000000"/>
          <w:sz w:val="20"/>
          <w:szCs w:val="20"/>
        </w:rPr>
        <w:t xml:space="preserve">Color coding: Green ≥ 8.0 (Excellent), Blue 6.0–7.9 (Good), Amber 4.5–5.9 (Adequate), Red &lt; 4.5 (Needs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
        <w:gridCol w:w="1080"/>
        <w:gridCol w:w="1080"/>
        <w:gridCol w:w="1080"/>
        <w:gridCol w:w="1080"/>
        <w:gridCol w:w="1080"/>
        <w:gridCol w:w="1240"/>
      </w:tblGrid>
      <w:tr>
        <w:trPr>
          <w:tblHeader/>
        </w:trP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5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w:t>
            </w:r>
          </w:p>
        </w:tc>
        <w:tc>
          <w:tcPr>
            <w:tcW w:type="dxa" w:w="10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0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0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0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0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12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Best Score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Code Quality (×2.0)</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ClaudeCode 8.0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Readability (×1.5)</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6.5</w:t>
            </w:r>
          </w:p>
        </w:tc>
        <w:tc>
          <w:tcPr>
            <w:tcW w:type="dxa" w:w="10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Copilot 8.0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Test Quality (×2.0)</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0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6.5</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Cursor 8.0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Documentation (×1.5)</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08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8.5</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1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Copilot 9.0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Requirements (×1.5)</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6.5</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8.5</w:t>
            </w:r>
          </w:p>
        </w:tc>
        <w:tc>
          <w:tcPr>
            <w:tcW w:type="dxa" w:w="1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Copilot 8.5</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Architecture (×1.0)</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08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ClaudeCode 9.0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UI/UX Design (×0.5)</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0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0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10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Cursor 9.0</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 (/ 100)</w:t>
            </w:r>
          </w:p>
        </w:tc>
        <w:tc>
          <w:tcPr>
            <w:tcW w:type="dxa" w:w="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8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52.75</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72.75</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66.00</w:t>
            </w:r>
          </w:p>
        </w:tc>
        <w:tc>
          <w:tcPr>
            <w:tcW w:type="dxa" w:w="108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77.75</w:t>
            </w:r>
          </w:p>
        </w:tc>
        <w:tc>
          <w:tcPr>
            <w:tcW w:type="dxa" w:w="10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69.25</w:t>
            </w:r>
          </w:p>
        </w:tc>
        <w:tc>
          <w:tcPr>
            <w:tcW w:type="dxa" w:w="1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Cursor #1</w:t>
            </w:r>
          </w:p>
        </w:tc>
      </w:tr>
    </w:tbl>
    <w:p>
      <w:pPr>
        <w:spacing w:after="60" w:before="60"/>
      </w:pPr>
      <w:r>
        <w:t xml:space="preserve"/>
      </w:r>
    </w:p>
    <w:p>
      <w:pPr>
        <w:pStyle w:val="Heading2"/>
      </w:pPr>
      <w:r>
        <w:rPr>
          <w:rFonts w:ascii="Arial" w:cs="Arial" w:eastAsia="Arial" w:hAnsi="Arial"/>
          <w:b/>
          <w:bCs/>
          <w:color w:val="2E75B6"/>
          <w:sz w:val="28"/>
          <w:szCs w:val="28"/>
        </w:rPr>
        <w:t xml:space="preserve">Key Metric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40"/>
        <w:gridCol w:w="1040"/>
        <w:gridCol w:w="1040"/>
        <w:gridCol w:w="1040"/>
        <w:gridCol w:w="1040"/>
        <w:gridCol w:w="760"/>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Source LOC (K01)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1,290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2,842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2,284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1,835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2,442</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Context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Test/Source Ratio (K03)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8.6%</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Comment Density (K05)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8.68%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9.93%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9.48%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15.19%</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'any' Usage (K08)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Type Definitions (K11)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 Files (K14)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 Words (K15)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3,897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4,407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4,536</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5,722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8,419</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UI Framework (K18)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None</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None</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None</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Radix+Tailwind</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None</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Preferred</w:t>
            </w:r>
          </w:p>
        </w:tc>
      </w:tr>
    </w:tbl>
    <w:p>
      <w:pPr>
        <w:spacing w:after="60" w:before="60"/>
      </w:pPr>
      <w:r>
        <w:t xml:space="preserve"/>
      </w:r>
    </w:p>
    <w:p>
      <w:pPr>
        <w:pStyle w:val="Heading2"/>
      </w:pPr>
      <w:r>
        <w:rPr>
          <w:rFonts w:ascii="Arial" w:cs="Arial" w:eastAsia="Arial" w:hAnsi="Arial"/>
          <w:b/>
          <w:bCs/>
          <w:color w:val="2E75B6"/>
          <w:sz w:val="28"/>
          <w:szCs w:val="28"/>
        </w:rPr>
        <w:t xml:space="preserve">Individual Verdicts</w:t>
      </w:r>
    </w:p>
    <w:p>
      <w:pPr>
        <w:pStyle w:val="Heading3"/>
      </w:pPr>
      <w:r>
        <w:rPr>
          <w:rFonts w:ascii="Arial" w:cs="Arial" w:eastAsia="Arial" w:hAnsi="Arial"/>
          <w:b/>
          <w:bCs/>
          <w:color w:val="333333"/>
          <w:sz w:val="24"/>
          <w:szCs w:val="24"/>
        </w:rPr>
        <w:t xml:space="preserve">Cursor (Cursor AI) — #1, 77.75/100, Excellent</w:t>
      </w:r>
    </w:p>
    <w:p>
      <w:pPr>
        <w:spacing w:after="60" w:before="60"/>
        <w:jc w:val="left"/>
      </w:pPr>
      <w:r>
        <w:rPr>
          <w:rFonts w:ascii="Arial" w:cs="Arial" w:eastAsia="Arial" w:hAnsi="Arial"/>
          <w:i w:val="false"/>
          <w:iCs w:val="false"/>
          <w:color w:val="000000"/>
          <w:sz w:val="20"/>
          <w:szCs w:val="20"/>
        </w:rPr>
        <w:t xml:space="preserve">Highest overall score. Leads in test coverage (20.2%), documentation quality (8.5/10), and UI sophistication (Radix UI + Tailwind CSS). Strong requirements compliance (K19: 80.5%). Critical gap: greyscale Mandelbrot output violates spec color requirements.</w:t>
      </w:r>
    </w:p>
    <w:p>
      <w:pPr>
        <w:spacing w:after="60" w:before="60"/>
      </w:pPr>
      <w:r>
        <w:t xml:space="preserve"/>
      </w:r>
    </w:p>
    <w:p>
      <w:pPr>
        <w:pStyle w:val="Heading3"/>
      </w:pPr>
      <w:r>
        <w:rPr>
          <w:rFonts w:ascii="Arial" w:cs="Arial" w:eastAsia="Arial" w:hAnsi="Arial"/>
          <w:b/>
          <w:bCs/>
          <w:color w:val="333333"/>
          <w:sz w:val="24"/>
          <w:szCs w:val="24"/>
        </w:rPr>
        <w:t xml:space="preserve">ClaudeCode (Claude Code) — #2, 72.75/100, Good</w:t>
      </w:r>
    </w:p>
    <w:p>
      <w:pPr>
        <w:spacing w:after="60" w:before="60"/>
        <w:jc w:val="left"/>
      </w:pPr>
      <w:r>
        <w:rPr>
          <w:rFonts w:ascii="Arial" w:cs="Arial" w:eastAsia="Arial" w:hAnsi="Arial"/>
          <w:i w:val="false"/>
          <w:iCs w:val="false"/>
          <w:color w:val="000000"/>
          <w:sz w:val="20"/>
          <w:szCs w:val="20"/>
        </w:rPr>
        <w:t xml:space="preserve">Best-in-class architecture (9.0/10) with explicit DDD layers. Zero 'any' type usage. Near-target test coverage (14.1%). High avg LOC/file (109.3) is the primary weakness. Most maintainable codebase long-term.</w:t>
      </w:r>
    </w:p>
    <w:p>
      <w:pPr>
        <w:spacing w:after="60" w:before="60"/>
      </w:pPr>
      <w:r>
        <w:t xml:space="preserve"/>
      </w:r>
    </w:p>
    <w:p>
      <w:pPr>
        <w:pStyle w:val="Heading3"/>
      </w:pPr>
      <w:r>
        <w:rPr>
          <w:rFonts w:ascii="Arial" w:cs="Arial" w:eastAsia="Arial" w:hAnsi="Arial"/>
          <w:b/>
          <w:bCs/>
          <w:color w:val="333333"/>
          <w:sz w:val="24"/>
          <w:szCs w:val="24"/>
        </w:rPr>
        <w:t xml:space="preserve">Copilot (VS Code Copilot) — #3, 69.25/100, Good</w:t>
      </w:r>
    </w:p>
    <w:p>
      <w:pPr>
        <w:spacing w:after="60" w:before="60"/>
        <w:jc w:val="left"/>
      </w:pPr>
      <w:r>
        <w:rPr>
          <w:rFonts w:ascii="Arial" w:cs="Arial" w:eastAsia="Arial" w:hAnsi="Arial"/>
          <w:i w:val="false"/>
          <w:iCs w:val="false"/>
          <w:color w:val="000000"/>
          <w:sz w:val="20"/>
          <w:szCs w:val="20"/>
        </w:rPr>
        <w:t xml:space="preserve">Highest documentation word count (8,419 words across 7 files). Best readability score (8.0/10). Adequate coverage of requirements. Lower test quality (4.0/10) and basic UI hold it to third.</w:t>
      </w:r>
    </w:p>
    <w:p>
      <w:pPr>
        <w:spacing w:after="60" w:before="60"/>
      </w:pPr>
      <w:r>
        <w:t xml:space="preserve"/>
      </w:r>
    </w:p>
    <w:p>
      <w:pPr>
        <w:pStyle w:val="Heading3"/>
      </w:pPr>
      <w:r>
        <w:rPr>
          <w:rFonts w:ascii="Arial" w:cs="Arial" w:eastAsia="Arial" w:hAnsi="Arial"/>
          <w:b/>
          <w:bCs/>
          <w:color w:val="333333"/>
          <w:sz w:val="24"/>
          <w:szCs w:val="24"/>
        </w:rPr>
        <w:t xml:space="preserve">Codex (OpenAI Codex) — #4, 66.00/100, Good</w:t>
      </w:r>
    </w:p>
    <w:p>
      <w:pPr>
        <w:spacing w:after="60" w:before="60"/>
        <w:jc w:val="left"/>
      </w:pPr>
      <w:r>
        <w:rPr>
          <w:rFonts w:ascii="Arial" w:cs="Arial" w:eastAsia="Arial" w:hAnsi="Arial"/>
          <w:i w:val="false"/>
          <w:iCs w:val="false"/>
          <w:color w:val="000000"/>
          <w:sz w:val="20"/>
          <w:szCs w:val="20"/>
        </w:rPr>
        <w:t xml:space="preserve">Most modern tech stack (Express 5, React 19, Vite 7, @napi-rs/canvas). Highest type definition count (40). Critical weakness: near-zero comment density (0.04%) creates severe maintainability risk. Best specification compliance (K19: 88.3%).</w:t>
      </w:r>
    </w:p>
    <w:p>
      <w:pPr>
        <w:spacing w:after="60" w:before="60"/>
      </w:pPr>
      <w:r>
        <w:t xml:space="preserve"/>
      </w:r>
    </w:p>
    <w:p>
      <w:pPr>
        <w:pStyle w:val="Heading3"/>
      </w:pPr>
      <w:r>
        <w:rPr>
          <w:rFonts w:ascii="Arial" w:cs="Arial" w:eastAsia="Arial" w:hAnsi="Arial"/>
          <w:b/>
          <w:bCs/>
          <w:color w:val="333333"/>
          <w:sz w:val="24"/>
          <w:szCs w:val="24"/>
        </w:rPr>
        <w:t xml:space="preserve">Antigravity (Antigravity AI) — #5, 52.75/100, Needs Work</w:t>
      </w:r>
    </w:p>
    <w:p>
      <w:pPr>
        <w:spacing w:after="60" w:before="60"/>
        <w:jc w:val="left"/>
      </w:pPr>
      <w:r>
        <w:rPr>
          <w:rFonts w:ascii="Arial" w:cs="Arial" w:eastAsia="Arial" w:hAnsi="Arial"/>
          <w:i w:val="false"/>
          <w:iCs w:val="false"/>
          <w:color w:val="000000"/>
          <w:sz w:val="20"/>
          <w:szCs w:val="20"/>
        </w:rPr>
        <w:t xml:space="preserve">Smallest codebase (1,290 LOC), fastest to onboard. Critically low test coverage (4.3%, 56 LOC). Weakest architecture (no explicit DDD layers). Compensates with best Docker deployment configuration and strongest image rendering output.</w:t>
      </w:r>
    </w:p>
    <w:p>
      <w:pPr>
        <w:spacing w:after="60" w:before="60"/>
      </w:pPr>
      <w:r>
        <w:t xml:space="preserve"/>
      </w:r>
    </w:p>
    <w:p>
      <w:pPr>
        <w:pStyle w:val="Heading2"/>
      </w:pPr>
      <w:r>
        <w:rPr>
          <w:rFonts w:ascii="Arial" w:cs="Arial" w:eastAsia="Arial" w:hAnsi="Arial"/>
          <w:b/>
          <w:bCs/>
          <w:color w:val="2E75B6"/>
          <w:sz w:val="28"/>
          <w:szCs w:val="28"/>
        </w:rPr>
        <w:t xml:space="preserve">Technology Stack Comparison</w:t>
      </w:r>
    </w:p>
    <w:p>
      <w:pPr>
        <w:spacing w:after="60" w:before="60"/>
        <w:jc w:val="left"/>
      </w:pPr>
      <w:r>
        <w:rPr>
          <w:rFonts w:ascii="Arial" w:cs="Arial" w:eastAsia="Arial" w:hAnsi="Arial"/>
          <w:i w:val="false"/>
          <w:iCs w:val="false"/>
          <w:color w:val="000000"/>
          <w:sz w:val="20"/>
          <w:szCs w:val="20"/>
        </w:rPr>
        <w:t xml:space="preserve">Green cells indicate best-in-class (★) for that aspect. All five implementations share the same base stack; differentiation occurs in canvas library, UI framework, TypeScript version, and deployment tooling.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Aspect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Backend Framework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Express 4.18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Express 4.18</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Express 5.2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Express 4.18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Express 4.18</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Frontend Framework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18 + CRA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18 + CRA</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19 + Vite 7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18 + CRA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18 + CRA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TypeScript Version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TS 5.3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TS 5.3</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TS 5.9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TS 5.3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TS 5.3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Canvas Library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node-canvas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node-canvas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@napi-rs ★ (~2× faster)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node-canvas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node-canvas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UI Framework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Radix UI + Tailwind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Test Framework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Jest</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 built-in + tsx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Jest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ESLint Config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gts + ESLint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ESLint TS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Flat config (v9 API)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ESLint 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ESLint 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Docker Variants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(dev/prod/rel)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(dev/prod)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Deployment Docs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deploy.sh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 only</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 platforms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 only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Architecture Pattern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Basic MVC</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DDD / Clean Arch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DDD / Clean Arch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DDD / Clean Arch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DDD / Clean Arch</w:t>
            </w:r>
          </w:p>
        </w:tc>
      </w:tr>
    </w:tbl>
    <w:p>
      <w:pPr>
        <w:spacing w:after="60" w:before="60"/>
      </w:pPr>
      <w:r>
        <w:t xml:space="preserve"/>
      </w:r>
    </w:p>
    <w:p>
      <w:pPr>
        <w:pStyle w:val="Heading2"/>
      </w:pPr>
      <w:r>
        <w:rPr>
          <w:rFonts w:ascii="Arial" w:cs="Arial" w:eastAsia="Arial" w:hAnsi="Arial"/>
          <w:b/>
          <w:bCs/>
          <w:color w:val="2E75B6"/>
          <w:sz w:val="28"/>
          <w:szCs w:val="28"/>
        </w:rPr>
        <w:t xml:space="preserve">Fractal Algorithm Coverage</w:t>
      </w:r>
    </w:p>
    <w:p>
      <w:pPr>
        <w:spacing w:after="60" w:before="60"/>
        <w:jc w:val="left"/>
      </w:pPr>
      <w:r>
        <w:rPr>
          <w:rFonts w:ascii="Arial" w:cs="Arial" w:eastAsia="Arial" w:hAnsi="Arial"/>
          <w:i w:val="false"/>
          <w:iCs w:val="false"/>
          <w:color w:val="000000"/>
          <w:sz w:val="20"/>
          <w:szCs w:val="20"/>
        </w:rPr>
        <w:t xml:space="preserve">The specification requires exactly 11 fractal algorithms. Codex, Cursor, and Copilot exceed this by implementing the optional Phase Plot (Complex Phase Plot) as a 12th algorithm.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040"/>
        <w:gridCol w:w="1040"/>
        <w:gridCol w:w="1040"/>
        <w:gridCol w:w="1040"/>
        <w:gridCol w:w="1040"/>
        <w:gridCol w:w="920"/>
      </w:tblGrid>
      <w:tr>
        <w:trPr>
          <w:tblHeader/>
        </w:trP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Algorithm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 Mandelbrot Set</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 Julia Set</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 Burning Ship</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 Newton's Method</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 Lyapunov Exponents</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Iterated Function Systems (IFS)</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 L-Systems</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 Strange Attractors</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 Escape-Time Heightmaps</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Flame Fractals</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 Complex Phase Plots</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Required</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 Phase Plot (Bonus)</w:t>
            </w:r>
          </w:p>
        </w:tc>
        <w:tc>
          <w:tcPr>
            <w:tcW w:type="dxa" w:w="1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Optional</w:t>
            </w:r>
          </w:p>
        </w:tc>
        <w:tc>
          <w:tcPr>
            <w:tcW w:type="dxa" w:w="1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 COUNT</w:t>
            </w:r>
          </w:p>
        </w:tc>
        <w:tc>
          <w:tcPr>
            <w:tcW w:type="dxa" w:w="1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 req.</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 ★</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 ★</w:t>
            </w:r>
          </w:p>
        </w:tc>
        <w:tc>
          <w:tcPr>
            <w:tcW w:type="dxa" w:w="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 ★</w:t>
            </w:r>
          </w:p>
        </w:tc>
      </w:tr>
    </w:tbl>
    <w:p>
      <w:pPr>
        <w:spacing w:after="60" w:before="60"/>
      </w:pPr>
      <w:r>
        <w:t xml:space="preserve"/>
      </w:r>
    </w:p>
    <w:p>
      <w:pPr>
        <w:pStyle w:val="Heading2"/>
      </w:pPr>
      <w:r>
        <w:rPr>
          <w:rFonts w:ascii="Arial" w:cs="Arial" w:eastAsia="Arial" w:hAnsi="Arial"/>
          <w:b/>
          <w:bCs/>
          <w:color w:val="2E75B6"/>
          <w:sz w:val="28"/>
          <w:szCs w:val="28"/>
        </w:rPr>
        <w:t xml:space="preserve">Rendering Quality Factors</w:t>
      </w:r>
    </w:p>
    <w:p>
      <w:pPr>
        <w:spacing w:after="60" w:before="60"/>
        <w:jc w:val="left"/>
      </w:pPr>
      <w:r>
        <w:rPr>
          <w:rFonts w:ascii="Arial" w:cs="Arial" w:eastAsia="Arial" w:hAnsi="Arial"/>
          <w:i w:val="false"/>
          <w:iCs w:val="false"/>
          <w:color w:val="000000"/>
          <w:sz w:val="20"/>
          <w:szCs w:val="20"/>
        </w:rPr>
        <w:t xml:space="preserve">Legend: ✓ = fully compliant, ~ = partially compliant, — = not implemented. All implementations meet mandatory output resolution, mirroring, and border requirements. Security and coverage validation diverge significantly.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1360"/>
        <w:gridCol w:w="960"/>
        <w:gridCol w:w="960"/>
        <w:gridCol w:w="960"/>
        <w:gridCol w:w="960"/>
        <w:gridCol w:w="960"/>
        <w:gridCol w:w="520"/>
      </w:tblGrid>
      <w:tr>
        <w:trPr>
          <w:tblHeader/>
        </w:trPr>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Quality Factor</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Spec Requirement</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Output Resolution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750×1050 px (300 DPI)</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All</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4-Quadrant Mirroring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Seamless symmetric design</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All</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White Border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3mm border applied</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All</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Rounded Corners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8px radius via canvas arc</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Coverage Validation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≥80% non-zero pixels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Iteration Range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500–2,000 with adaptive defaults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 Color Harmony Types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Primary/comp/triad/analogous…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Generation Timeout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15-second guard</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Rate Limiting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60 req/min per IP</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Memory Budget Guard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128MB canvas limit</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Canvas Rendering Speed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Perf bonus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Std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Std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@napi-rs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Std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Std</w:t>
            </w:r>
          </w:p>
        </w:tc>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w:t>
            </w:r>
          </w:p>
        </w:tc>
      </w:tr>
    </w:tbl>
    <w:p>
      <w:pPr>
        <w:spacing w:after="60" w:before="60"/>
      </w:pPr>
      <w:r>
        <w:t xml:space="preserve"/>
      </w:r>
    </w:p>
    <w:p>
      <w:pPr>
        <w:pStyle w:val="Heading2"/>
      </w:pPr>
      <w:r>
        <w:rPr>
          <w:rFonts w:ascii="Arial" w:cs="Arial" w:eastAsia="Arial" w:hAnsi="Arial"/>
          <w:b/>
          <w:bCs/>
          <w:color w:val="2E75B6"/>
          <w:sz w:val="28"/>
          <w:szCs w:val="28"/>
        </w:rPr>
        <w:t xml:space="preserve">Strengths and Weaknesses Matrix</w:t>
      </w:r>
    </w:p>
    <w:p>
      <w:pPr>
        <w:spacing w:after="60" w:before="60"/>
        <w:jc w:val="left"/>
      </w:pPr>
      <w:r>
        <w:rPr>
          <w:rFonts w:ascii="Arial" w:cs="Arial" w:eastAsia="Arial" w:hAnsi="Arial"/>
          <w:i w:val="false"/>
          <w:iCs w:val="false"/>
          <w:color w:val="000000"/>
          <w:sz w:val="20"/>
          <w:szCs w:val="20"/>
        </w:rPr>
        <w:t xml:space="preserve">Side-by-side narrative comparison across all 7 evaluation dimensions for all 5 implementations.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84"/>
        <w:gridCol w:w="1584"/>
        <w:gridCol w:w="1584"/>
        <w:gridCol w:w="1584"/>
        <w:gridCol w:w="1584"/>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158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58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58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58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58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Code Quality</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Clean but minimal; 1 'any'; 3 try/catch</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Zero 'any'; best strictness; 4 try/catch</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Best error handling (7); zero 'any'; modern linter</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 'any'; only 2 try/catch; weakest error handling</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 'any'; only 2 try/catch; full ESLint rule suite</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Readability</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Adequate comments (8.7%); good file sizes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Large files (109 LOC avg) reduce modularity</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CRITICAL: 1 comment in 2,284 LOC (0.04%)</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Good comment density and file sizes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Best comments (15.2%); largest files (106 LOC avg)</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Test Coverage</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4.3% — far below target; 56 test LOC</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14.1% ratio; 402 test LOC; 4 test files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Mock+live strategy is innovative; 8.7% ratio</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Best: 20.2% ratio; 370 LOC; 4 files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Only 2 test files; 8.6% — lowest count</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Documentation</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Fewest words (3,897); no ARCHITECTURE.md</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ARCHITECTURE.md present; below 5,000 words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6 files; spec present; 4,536 words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7 files; 5,722 words; DEPLOYMENT.md (8+ platforms)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7 files; 8,419 words; QUALITY_VERIFICATION.md</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Requirements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 API endpoints; 11 fractals (minimum)</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11 fractals; 3 endpoints; clean extensibility</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12 fractals; 4 endpoints; fastest rendering</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12 fractals; 3 endpoints; IMPROVED_PROMPT.md</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12 fractals; 4 endpoints; full spec traceability</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Architecture</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 explicit layers — basic MVC only</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Best: DDD with domain/app/infra separation</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Clean DDD; most type defs (40)</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Clean DDD; factory pattern; colocated tests</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Clean DDD; factory + abstract generator</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UI / UX</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Basic HTML/React; no accessibility framework</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Basic HTML/React; no accessibility framework</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React 19 + Vite; basic UX; no component library</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Radix UI + Tailwind — far superior UX and a11y</w:t>
            </w:r>
          </w:p>
        </w:tc>
        <w:tc>
          <w:tcPr>
            <w:tcW w:type="dxa" w:w="15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Basic HTML/React; no accessibility framework</w:t>
            </w:r>
          </w:p>
        </w:tc>
      </w:tr>
    </w:tbl>
    <w:p>
      <w:pPr>
        <w:spacing w:after="60" w:before="60"/>
      </w:pPr>
      <w:r>
        <w:t xml:space="preserve"/>
      </w:r>
    </w:p>
    <w:p>
      <w:pPr>
        <w:pStyle w:val="Heading2"/>
      </w:pPr>
      <w:r>
        <w:rPr>
          <w:rFonts w:ascii="Arial" w:cs="Arial" w:eastAsia="Arial" w:hAnsi="Arial"/>
          <w:b/>
          <w:bCs/>
          <w:color w:val="2E75B6"/>
          <w:sz w:val="28"/>
          <w:szCs w:val="28"/>
        </w:rPr>
        <w:t xml:space="preserve">Priority Improvements by Application</w:t>
      </w:r>
    </w:p>
    <w:p>
      <w:pPr>
        <w:pStyle w:val="Heading3"/>
      </w:pPr>
      <w:r>
        <w:rPr>
          <w:rFonts w:ascii="Arial" w:cs="Arial" w:eastAsia="Arial" w:hAnsi="Arial"/>
          <w:b/>
          <w:bCs/>
          <w:color w:val="333333"/>
          <w:sz w:val="24"/>
          <w:szCs w:val="24"/>
        </w:rPr>
        <w:t xml:space="preserve">FCGv2-Antigravity (Antigravity AI)</w:t>
      </w:r>
    </w:p>
    <w:p>
      <w:pPr>
        <w:pStyle w:val="ListParagraph"/>
        <w:numPr>
          <w:ilvl w:val="0"/>
          <w:numId w:val="2"/>
        </w:numPr>
        <w:spacing w:after="40" w:before="40"/>
      </w:pPr>
      <w:r>
        <w:rPr>
          <w:rFonts w:ascii="Arial" w:cs="Arial" w:eastAsia="Arial" w:hAnsi="Arial"/>
          <w:b w:val="false"/>
          <w:bCs w:val="false"/>
          <w:sz w:val="20"/>
          <w:szCs w:val="20"/>
        </w:rPr>
        <w:t xml:space="preserve">CRITICAL: Increase test coverage from 4.3% to ≥15% — add domain, service, and API tests.</w:t>
      </w:r>
    </w:p>
    <w:p>
      <w:pPr>
        <w:pStyle w:val="ListParagraph"/>
        <w:numPr>
          <w:ilvl w:val="0"/>
          <w:numId w:val="2"/>
        </w:numPr>
        <w:spacing w:after="40" w:before="40"/>
      </w:pPr>
      <w:r>
        <w:rPr>
          <w:rFonts w:ascii="Arial" w:cs="Arial" w:eastAsia="Arial" w:hAnsi="Arial"/>
          <w:b w:val="false"/>
          <w:bCs w:val="false"/>
          <w:sz w:val="20"/>
          <w:szCs w:val="20"/>
        </w:rPr>
        <w:t xml:space="preserve">Add a third API endpoint (e.g., GET /health or GET /fractal-types).</w:t>
      </w:r>
    </w:p>
    <w:p>
      <w:pPr>
        <w:pStyle w:val="ListParagraph"/>
        <w:numPr>
          <w:ilvl w:val="0"/>
          <w:numId w:val="2"/>
        </w:numPr>
        <w:spacing w:after="40" w:before="40"/>
      </w:pPr>
      <w:r>
        <w:rPr>
          <w:rFonts w:ascii="Arial" w:cs="Arial" w:eastAsia="Arial" w:hAnsi="Arial"/>
          <w:b w:val="false"/>
          <w:bCs w:val="false"/>
          <w:sz w:val="20"/>
          <w:szCs w:val="20"/>
        </w:rPr>
        <w:t xml:space="preserve">Create ARCHITECTURE.md to document the design intent.</w:t>
      </w:r>
    </w:p>
    <w:p>
      <w:pPr>
        <w:pStyle w:val="ListParagraph"/>
        <w:numPr>
          <w:ilvl w:val="0"/>
          <w:numId w:val="2"/>
        </w:numPr>
        <w:spacing w:after="40" w:before="40"/>
      </w:pPr>
      <w:r>
        <w:rPr>
          <w:rFonts w:ascii="Arial" w:cs="Arial" w:eastAsia="Arial" w:hAnsi="Arial"/>
          <w:b w:val="false"/>
          <w:bCs w:val="false"/>
          <w:sz w:val="20"/>
          <w:szCs w:val="20"/>
        </w:rPr>
        <w:t xml:space="preserve">Refactor to introduce explicit domain/application/infrastructure layers.</w:t>
      </w:r>
    </w:p>
    <w:p>
      <w:pPr>
        <w:spacing w:after="60" w:before="60"/>
      </w:pPr>
      <w:r>
        <w:t xml:space="preserve"/>
      </w:r>
    </w:p>
    <w:p>
      <w:pPr>
        <w:pStyle w:val="Heading3"/>
      </w:pPr>
      <w:r>
        <w:rPr>
          <w:rFonts w:ascii="Arial" w:cs="Arial" w:eastAsia="Arial" w:hAnsi="Arial"/>
          <w:b/>
          <w:bCs/>
          <w:color w:val="333333"/>
          <w:sz w:val="24"/>
          <w:szCs w:val="24"/>
        </w:rPr>
        <w:t xml:space="preserve">FractalCardGenerator-ClaudeCode (Claude Code)</w:t>
      </w:r>
    </w:p>
    <w:p>
      <w:pPr>
        <w:pStyle w:val="ListParagraph"/>
        <w:numPr>
          <w:ilvl w:val="0"/>
          <w:numId w:val="2"/>
        </w:numPr>
        <w:spacing w:after="40" w:before="40"/>
      </w:pPr>
      <w:r>
        <w:rPr>
          <w:rFonts w:ascii="Arial" w:cs="Arial" w:eastAsia="Arial" w:hAnsi="Arial"/>
          <w:b w:val="false"/>
          <w:bCs w:val="false"/>
          <w:sz w:val="20"/>
          <w:szCs w:val="20"/>
        </w:rPr>
        <w:t xml:space="preserve">Refactor large files (avg 109 LOC) by extracting single-responsibility modules.</w:t>
      </w:r>
    </w:p>
    <w:p>
      <w:pPr>
        <w:pStyle w:val="ListParagraph"/>
        <w:numPr>
          <w:ilvl w:val="0"/>
          <w:numId w:val="2"/>
        </w:numPr>
        <w:spacing w:after="40" w:before="40"/>
      </w:pPr>
      <w:r>
        <w:rPr>
          <w:rFonts w:ascii="Arial" w:cs="Arial" w:eastAsia="Arial" w:hAnsi="Arial"/>
          <w:b w:val="false"/>
          <w:bCs w:val="false"/>
          <w:sz w:val="20"/>
          <w:szCs w:val="20"/>
        </w:rPr>
        <w:t xml:space="preserve">Add the bonus Phase Plot algorithm to reach 12 fractals.</w:t>
      </w:r>
    </w:p>
    <w:p>
      <w:pPr>
        <w:pStyle w:val="ListParagraph"/>
        <w:numPr>
          <w:ilvl w:val="0"/>
          <w:numId w:val="2"/>
        </w:numPr>
        <w:spacing w:after="40" w:before="40"/>
      </w:pPr>
      <w:r>
        <w:rPr>
          <w:rFonts w:ascii="Arial" w:cs="Arial" w:eastAsia="Arial" w:hAnsi="Arial"/>
          <w:b w:val="false"/>
          <w:bCs w:val="false"/>
          <w:sz w:val="20"/>
          <w:szCs w:val="20"/>
        </w:rPr>
        <w:t xml:space="preserve">Create QUICKSTART.md and expand documentation to exceed 5,000 words.</w:t>
      </w:r>
    </w:p>
    <w:p>
      <w:pPr>
        <w:spacing w:after="60" w:before="60"/>
      </w:pPr>
      <w:r>
        <w:t xml:space="preserve"/>
      </w:r>
    </w:p>
    <w:p>
      <w:pPr>
        <w:pStyle w:val="Heading3"/>
      </w:pPr>
      <w:r>
        <w:rPr>
          <w:rFonts w:ascii="Arial" w:cs="Arial" w:eastAsia="Arial" w:hAnsi="Arial"/>
          <w:b/>
          <w:bCs/>
          <w:color w:val="333333"/>
          <w:sz w:val="24"/>
          <w:szCs w:val="24"/>
        </w:rPr>
        <w:t xml:space="preserve">FractalCardGenerator-Codex (OpenAI Codex)</w:t>
      </w:r>
    </w:p>
    <w:p>
      <w:pPr>
        <w:pStyle w:val="ListParagraph"/>
        <w:numPr>
          <w:ilvl w:val="0"/>
          <w:numId w:val="2"/>
        </w:numPr>
        <w:spacing w:after="40" w:before="40"/>
      </w:pPr>
      <w:r>
        <w:rPr>
          <w:rFonts w:ascii="Arial" w:cs="Arial" w:eastAsia="Arial" w:hAnsi="Arial"/>
          <w:b w:val="false"/>
          <w:bCs w:val="false"/>
          <w:sz w:val="20"/>
          <w:szCs w:val="20"/>
        </w:rPr>
        <w:t xml:space="preserve">CRITICAL: Add code comments throughout — target ≥10% comment density (minimum 228 comment lines).</w:t>
      </w:r>
    </w:p>
    <w:p>
      <w:pPr>
        <w:pStyle w:val="ListParagraph"/>
        <w:numPr>
          <w:ilvl w:val="0"/>
          <w:numId w:val="2"/>
        </w:numPr>
        <w:spacing w:after="40" w:before="40"/>
      </w:pPr>
      <w:r>
        <w:rPr>
          <w:rFonts w:ascii="Arial" w:cs="Arial" w:eastAsia="Arial" w:hAnsi="Arial"/>
          <w:b w:val="false"/>
          <w:bCs w:val="false"/>
          <w:sz w:val="20"/>
          <w:szCs w:val="20"/>
        </w:rPr>
        <w:t xml:space="preserve">Enable live tests in CI pipeline — current default-skip understates real coverage.</w:t>
      </w:r>
    </w:p>
    <w:p>
      <w:pPr>
        <w:pStyle w:val="ListParagraph"/>
        <w:numPr>
          <w:ilvl w:val="0"/>
          <w:numId w:val="2"/>
        </w:numPr>
        <w:spacing w:after="40" w:before="40"/>
      </w:pPr>
      <w:r>
        <w:rPr>
          <w:rFonts w:ascii="Arial" w:cs="Arial" w:eastAsia="Arial" w:hAnsi="Arial"/>
          <w:b w:val="false"/>
          <w:bCs w:val="false"/>
          <w:sz w:val="20"/>
          <w:szCs w:val="20"/>
        </w:rPr>
        <w:t xml:space="preserve">Increase test LOC to reach ≥15% ratio (target: ≥342 test LOC).</w:t>
      </w:r>
    </w:p>
    <w:p>
      <w:pPr>
        <w:spacing w:after="60" w:before="60"/>
      </w:pPr>
      <w:r>
        <w:t xml:space="preserve"/>
      </w:r>
    </w:p>
    <w:p>
      <w:pPr>
        <w:pStyle w:val="Heading3"/>
      </w:pPr>
      <w:r>
        <w:rPr>
          <w:rFonts w:ascii="Arial" w:cs="Arial" w:eastAsia="Arial" w:hAnsi="Arial"/>
          <w:b/>
          <w:bCs/>
          <w:color w:val="333333"/>
          <w:sz w:val="24"/>
          <w:szCs w:val="24"/>
        </w:rPr>
        <w:t xml:space="preserve">FractalCardGenerator-Cursor (Cursor AI)</w:t>
      </w:r>
    </w:p>
    <w:p>
      <w:pPr>
        <w:pStyle w:val="ListParagraph"/>
        <w:numPr>
          <w:ilvl w:val="0"/>
          <w:numId w:val="2"/>
        </w:numPr>
        <w:spacing w:after="40" w:before="40"/>
      </w:pPr>
      <w:r>
        <w:rPr>
          <w:rFonts w:ascii="Arial" w:cs="Arial" w:eastAsia="Arial" w:hAnsi="Arial"/>
          <w:b w:val="false"/>
          <w:bCs w:val="false"/>
          <w:sz w:val="20"/>
          <w:szCs w:val="20"/>
        </w:rPr>
        <w:t xml:space="preserve">Add explicit error handling — increase try/catch from 2 to ≥5 blocks covering async routes.</w:t>
      </w:r>
    </w:p>
    <w:p>
      <w:pPr>
        <w:pStyle w:val="ListParagraph"/>
        <w:numPr>
          <w:ilvl w:val="0"/>
          <w:numId w:val="2"/>
        </w:numPr>
        <w:spacing w:after="40" w:before="40"/>
      </w:pPr>
      <w:r>
        <w:rPr>
          <w:rFonts w:ascii="Arial" w:cs="Arial" w:eastAsia="Arial" w:hAnsi="Arial"/>
          <w:b w:val="false"/>
          <w:bCs w:val="false"/>
          <w:sz w:val="20"/>
          <w:szCs w:val="20"/>
        </w:rPr>
        <w:t xml:space="preserve">Eliminate the 1 instance of 'any' type usage.</w:t>
      </w:r>
    </w:p>
    <w:p>
      <w:pPr>
        <w:pStyle w:val="ListParagraph"/>
        <w:numPr>
          <w:ilvl w:val="0"/>
          <w:numId w:val="2"/>
        </w:numPr>
        <w:spacing w:after="40" w:before="40"/>
      </w:pPr>
      <w:r>
        <w:rPr>
          <w:rFonts w:ascii="Arial" w:cs="Arial" w:eastAsia="Arial" w:hAnsi="Arial"/>
          <w:b w:val="false"/>
          <w:bCs w:val="false"/>
          <w:sz w:val="20"/>
          <w:szCs w:val="20"/>
        </w:rPr>
        <w:t xml:space="preserve">Add a shared type contract between backend and frontend.</w:t>
      </w:r>
    </w:p>
    <w:p>
      <w:pPr>
        <w:spacing w:after="60" w:before="60"/>
      </w:pPr>
      <w:r>
        <w:t xml:space="preserve"/>
      </w:r>
    </w:p>
    <w:p>
      <w:pPr>
        <w:pStyle w:val="Heading3"/>
      </w:pPr>
      <w:r>
        <w:rPr>
          <w:rFonts w:ascii="Arial" w:cs="Arial" w:eastAsia="Arial" w:hAnsi="Arial"/>
          <w:b/>
          <w:bCs/>
          <w:color w:val="333333"/>
          <w:sz w:val="24"/>
          <w:szCs w:val="24"/>
        </w:rPr>
        <w:t xml:space="preserve">FractalCardGenerator-VSCode-Copilot (VS Code Copilot)</w:t>
      </w:r>
    </w:p>
    <w:p>
      <w:pPr>
        <w:pStyle w:val="ListParagraph"/>
        <w:numPr>
          <w:ilvl w:val="0"/>
          <w:numId w:val="2"/>
        </w:numPr>
        <w:spacing w:after="40" w:before="40"/>
      </w:pPr>
      <w:r>
        <w:rPr>
          <w:rFonts w:ascii="Arial" w:cs="Arial" w:eastAsia="Arial" w:hAnsi="Arial"/>
          <w:b w:val="false"/>
          <w:bCs w:val="false"/>
          <w:sz w:val="20"/>
          <w:szCs w:val="20"/>
        </w:rPr>
        <w:t xml:space="preserve">Increase automated test coverage — add at least 2 more test files to match documentation quality.</w:t>
      </w:r>
    </w:p>
    <w:p>
      <w:pPr>
        <w:pStyle w:val="ListParagraph"/>
        <w:numPr>
          <w:ilvl w:val="0"/>
          <w:numId w:val="2"/>
        </w:numPr>
        <w:spacing w:after="40" w:before="40"/>
      </w:pPr>
      <w:r>
        <w:rPr>
          <w:rFonts w:ascii="Arial" w:cs="Arial" w:eastAsia="Arial" w:hAnsi="Arial"/>
          <w:b w:val="false"/>
          <w:bCs w:val="false"/>
          <w:sz w:val="20"/>
          <w:szCs w:val="20"/>
        </w:rPr>
        <w:t xml:space="preserve">Add explicit error handling — increase try/catch from 2 to ≥5 blocks.</w:t>
      </w:r>
    </w:p>
    <w:p>
      <w:pPr>
        <w:pStyle w:val="ListParagraph"/>
        <w:numPr>
          <w:ilvl w:val="0"/>
          <w:numId w:val="2"/>
        </w:numPr>
        <w:spacing w:after="40" w:before="40"/>
      </w:pPr>
      <w:r>
        <w:rPr>
          <w:rFonts w:ascii="Arial" w:cs="Arial" w:eastAsia="Arial" w:hAnsi="Arial"/>
          <w:b w:val="false"/>
          <w:bCs w:val="false"/>
          <w:sz w:val="20"/>
          <w:szCs w:val="20"/>
        </w:rPr>
        <w:t xml:space="preserve">Refactor large files (avg 106 LOC) to improve modularity.</w:t>
      </w:r>
    </w:p>
    <w:p>
      <w:pPr>
        <w:spacing w:after="60" w:before="60"/>
      </w:pPr>
      <w:r>
        <w:t xml:space="preserve"/>
      </w:r>
    </w:p>
    <w:p>
      <w:pPr>
        <w:pStyle w:val="Heading2"/>
      </w:pPr>
      <w:r>
        <w:rPr>
          <w:rFonts w:ascii="Arial" w:cs="Arial" w:eastAsia="Arial" w:hAnsi="Arial"/>
          <w:b/>
          <w:bCs/>
          <w:color w:val="2E75B6"/>
          <w:sz w:val="28"/>
          <w:szCs w:val="28"/>
        </w:rPr>
        <w:t xml:space="preserve">Cross-Cutting Improvements</w:t>
      </w:r>
    </w:p>
    <w:p>
      <w:pPr>
        <w:spacing w:after="60" w:before="60"/>
        <w:jc w:val="left"/>
      </w:pPr>
      <w:r>
        <w:rPr>
          <w:rFonts w:ascii="Arial" w:cs="Arial" w:eastAsia="Arial" w:hAnsi="Arial"/>
          <w:i w:val="false"/>
          <w:iCs w:val="false"/>
          <w:color w:val="000000"/>
          <w:sz w:val="20"/>
          <w:szCs w:val="20"/>
        </w:rPr>
        <w:t xml:space="preserve">The following improvements apply to all five implementations regardless of ranking:</w:t>
      </w:r>
    </w:p>
    <w:p>
      <w:pPr>
        <w:pStyle w:val="ListParagraph"/>
        <w:numPr>
          <w:ilvl w:val="0"/>
          <w:numId w:val="2"/>
        </w:numPr>
        <w:spacing w:after="40" w:before="40"/>
      </w:pPr>
      <w:r>
        <w:rPr>
          <w:rFonts w:ascii="Arial" w:cs="Arial" w:eastAsia="Arial" w:hAnsi="Arial"/>
          <w:b w:val="false"/>
          <w:bCs w:val="false"/>
          <w:sz w:val="20"/>
          <w:szCs w:val="20"/>
        </w:rPr>
        <w:t xml:space="preserve">UI Accessibility: All implementations except Cursor lack a proper component library. Adopt Radix UI or shadcn/ui for accessible form controls and keyboard navigation.</w:t>
      </w:r>
    </w:p>
    <w:p>
      <w:pPr>
        <w:pStyle w:val="ListParagraph"/>
        <w:numPr>
          <w:ilvl w:val="0"/>
          <w:numId w:val="2"/>
        </w:numPr>
        <w:spacing w:after="40" w:before="40"/>
      </w:pPr>
      <w:r>
        <w:rPr>
          <w:rFonts w:ascii="Arial" w:cs="Arial" w:eastAsia="Arial" w:hAnsi="Arial"/>
          <w:b w:val="false"/>
          <w:bCs w:val="false"/>
          <w:sz w:val="20"/>
          <w:szCs w:val="20"/>
        </w:rPr>
        <w:t xml:space="preserve">Integration Testing: None of the implementations have a documented end-to-end test strategy. Adding Playwright or Cypress tests would validate the full generate-and-display workflow.</w:t>
      </w:r>
    </w:p>
    <w:p>
      <w:pPr>
        <w:pStyle w:val="ListParagraph"/>
        <w:numPr>
          <w:ilvl w:val="0"/>
          <w:numId w:val="2"/>
        </w:numPr>
        <w:spacing w:after="40" w:before="40"/>
      </w:pPr>
      <w:r>
        <w:rPr>
          <w:rFonts w:ascii="Arial" w:cs="Arial" w:eastAsia="Arial" w:hAnsi="Arial"/>
          <w:b w:val="false"/>
          <w:bCs w:val="false"/>
          <w:sz w:val="20"/>
          <w:szCs w:val="20"/>
        </w:rPr>
        <w:t xml:space="preserve">Performance Benchmarking: Only Codex has explicit memory guards. All implementations should add canvas memory limits and measure generation time per fractal type.</w:t>
      </w:r>
    </w:p>
    <w:p>
      <w:pPr>
        <w:pStyle w:val="ListParagraph"/>
        <w:numPr>
          <w:ilvl w:val="0"/>
          <w:numId w:val="2"/>
        </w:numPr>
        <w:spacing w:after="40" w:before="40"/>
      </w:pPr>
      <w:r>
        <w:rPr>
          <w:rFonts w:ascii="Arial" w:cs="Arial" w:eastAsia="Arial" w:hAnsi="Arial"/>
          <w:b w:val="false"/>
          <w:bCs w:val="false"/>
          <w:sz w:val="20"/>
          <w:szCs w:val="20"/>
        </w:rPr>
        <w:t xml:space="preserve">API Documentation: None of the five implementations include an OpenAPI/Swagger specification. Adding one would enable automated API testing and client code generation.</w:t>
      </w:r>
    </w:p>
    <w:p>
      <w:pPr>
        <w:spacing w:after="60" w:before="60"/>
      </w:pPr>
      <w:r>
        <w:t xml:space="preserve"/>
      </w:r>
    </w:p>
    <w:p>
      <w:pPr>
        <w:pStyle w:val="Heading2"/>
      </w:pPr>
      <w:r>
        <w:rPr>
          <w:rFonts w:ascii="Arial" w:cs="Arial" w:eastAsia="Arial" w:hAnsi="Arial"/>
          <w:b/>
          <w:bCs/>
          <w:color w:val="2E75B6"/>
          <w:sz w:val="28"/>
          <w:szCs w:val="28"/>
        </w:rPr>
        <w:t xml:space="preserve">Complete Raw Metrics Reference</w:t>
      </w:r>
    </w:p>
    <w:p>
      <w:pPr>
        <w:spacing w:after="60" w:before="60"/>
        <w:jc w:val="left"/>
      </w:pPr>
      <w:r>
        <w:rPr>
          <w:rFonts w:ascii="Arial" w:cs="Arial" w:eastAsia="Arial" w:hAnsi="Arial"/>
          <w:i w:val="false"/>
          <w:iCs w:val="false"/>
          <w:color w:val="000000"/>
          <w:sz w:val="20"/>
          <w:szCs w:val="20"/>
        </w:rPr>
        <w:t xml:space="preserve">All 19 measured values per application, collected via automated static analysis. Every numeric value is the direct output of a verifiable command; no subjective estimation was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40"/>
        <w:gridCol w:w="1040"/>
        <w:gridCol w:w="1040"/>
        <w:gridCol w:w="1040"/>
        <w:gridCol w:w="1040"/>
        <w:gridCol w:w="1280"/>
      </w:tblGrid>
      <w:tr>
        <w:trPr>
          <w:tblHeader/>
        </w:trP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1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Source Lines of Code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1,290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2,842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2,284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1,835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2,442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Context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Source TypeScript Files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Lines of Code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210</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Context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Files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Documentation Files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Documentation Word Count</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3,897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4,407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4,536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5,722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8,419</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Control Flow Statements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134</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Context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Comment Lines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371</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Context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Type Definitions (interface/type)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Configuration Files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'any' Type Occurrences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Technical Debt Markers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Try/Catch Blocks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 Route Handlers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Fractal Algorithms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Test/Source LOC Ratio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8.6%</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Comment Density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8.68%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9.93%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9.48%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15.19%</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Avg LOC per File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109.3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49.7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106.2</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Control Flow per 100 LOC</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5.5</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r>
    </w:tbl>
    <w:p>
      <w:pPr>
        <w:spacing w:after="60" w:before="60"/>
      </w:pPr>
      <w:r>
        <w:t xml:space="preserve"/>
      </w:r>
    </w:p>
    <w:p>
      <w:r>
        <w:br w:type="page"/>
      </w:r>
    </w:p>
    <w:p>
      <w:pPr>
        <w:pStyle w:val="Heading1"/>
        <w:pageBreakBefore/>
      </w:pPr>
      <w:r>
        <w:rPr>
          <w:rFonts w:ascii="Arial" w:cs="Arial" w:eastAsia="Arial" w:hAnsi="Arial"/>
          <w:b/>
          <w:bCs/>
          <w:color w:val="1F4E79"/>
          <w:sz w:val="32"/>
          <w:szCs w:val="32"/>
        </w:rPr>
        <w:t xml:space="preserve">Part 2: K19 Requirements Traceability</w:t>
      </w:r>
    </w:p>
    <w:p>
      <w:pPr>
        <w:spacing w:after="60" w:before="60"/>
        <w:jc w:val="left"/>
      </w:pPr>
      <w:r>
        <w:rPr>
          <w:rFonts w:ascii="Arial" w:cs="Arial" w:eastAsia="Arial" w:hAnsi="Arial"/>
          <w:i w:val="false"/>
          <w:iCs w:val="false"/>
          <w:color w:val="000000"/>
          <w:sz w:val="20"/>
          <w:szCs w:val="20"/>
        </w:rPr>
        <w:t xml:space="preserve">K19 is a formal requirements traceability KPI measuring percentage compliance with PROMPT-SPEC-FRACTAL-CARD-GENERATOR-v2.md. All 64 requirements were evaluated via automated static analysis (grep, file inspection, lizard AST) on a three-point scale: PASS (1.0), PARTIAL (0.5), or FAIL (0.0). K19 Score = (earned points ÷ 64) × 10.</w:t>
      </w:r>
    </w:p>
    <w:p>
      <w:pPr>
        <w:spacing w:after="60" w:before="60"/>
      </w:pPr>
      <w:r>
        <w:t xml:space="preserve"/>
      </w:r>
    </w:p>
    <w:p>
      <w:pPr>
        <w:pStyle w:val="Heading2"/>
      </w:pPr>
      <w:r>
        <w:rPr>
          <w:rFonts w:ascii="Arial" w:cs="Arial" w:eastAsia="Arial" w:hAnsi="Arial"/>
          <w:b/>
          <w:bCs/>
          <w:color w:val="2E75B6"/>
          <w:sz w:val="28"/>
          <w:szCs w:val="28"/>
        </w:rPr>
        <w:t xml:space="preserve">Overall K19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360"/>
        <w:gridCol w:w="1400"/>
        <w:gridCol w:w="1400"/>
        <w:gridCol w:w="1200"/>
      </w:tblGrid>
      <w:tr>
        <w:trPr>
          <w:tblHeader/>
        </w:trPr>
        <w:tc>
          <w:tcPr>
            <w:tcW w:type="dxa" w:w="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Rank</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Application</w:t>
            </w:r>
          </w:p>
        </w:tc>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AI Tool</w:t>
            </w:r>
          </w:p>
        </w:tc>
        <w:tc>
          <w:tcPr>
            <w:tcW w:type="dxa" w:w="1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Earned</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 64 Req</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K19 Score</w:t>
            </w:r>
          </w:p>
        </w:tc>
        <w:tc>
          <w:tcPr>
            <w:tcW w:type="dxa" w:w="1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Compliance %</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Codex</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OpenAI Codex</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56.5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8.8 / 10</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88.3%</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Cursor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Cursor AI</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51.5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w:t>
            </w:r>
          </w:p>
        </w:tc>
        <w:tc>
          <w:tcPr>
            <w:tcW w:type="dxa" w:w="1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8.0 / 10</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80.5%</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ClaudeCode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Claude Code</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49.0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7.7 / 10</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76.6%</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Copilot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VS Code Copilot</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47.0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7.3 / 10</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73.4%</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Antigravity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Antigravity</w:t>
            </w:r>
          </w:p>
        </w:tc>
        <w:tc>
          <w:tcPr>
            <w:tcW w:type="dxa" w:w="1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w:t>
            </w:r>
          </w:p>
        </w:tc>
        <w:tc>
          <w:tcPr>
            <w:tcW w:type="dxa" w:w="14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5.9 / 10</w:t>
            </w:r>
          </w:p>
        </w:tc>
        <w:tc>
          <w:tcPr>
            <w:tcW w:type="dxa" w:w="12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59.4%</w:t>
            </w:r>
          </w:p>
        </w:tc>
      </w:tr>
    </w:tbl>
    <w:p>
      <w:pPr>
        <w:spacing w:after="60" w:before="60"/>
      </w:pPr>
      <w:r>
        <w:t xml:space="preserve"/>
      </w:r>
    </w:p>
    <w:p>
      <w:pPr>
        <w:pStyle w:val="Heading2"/>
      </w:pPr>
      <w:r>
        <w:rPr>
          <w:rFonts w:ascii="Arial" w:cs="Arial" w:eastAsia="Arial" w:hAnsi="Arial"/>
          <w:b/>
          <w:bCs/>
          <w:color w:val="2E75B6"/>
          <w:sz w:val="28"/>
          <w:szCs w:val="28"/>
        </w:rPr>
        <w:t xml:space="preserve">Category-Level Compliance Heatmap</w:t>
      </w:r>
    </w:p>
    <w:p>
      <w:pPr>
        <w:spacing w:after="60" w:before="60"/>
        <w:jc w:val="left"/>
      </w:pPr>
      <w:r>
        <w:rPr>
          <w:rFonts w:ascii="Arial" w:cs="Arial" w:eastAsia="Arial" w:hAnsi="Arial"/>
          <w:i w:val="false"/>
          <w:iCs w:val="false"/>
          <w:color w:val="000000"/>
          <w:sz w:val="20"/>
          <w:szCs w:val="20"/>
        </w:rPr>
        <w:t xml:space="preserve">Scores shown as points earned out of category maximum, with percentage. Green ≥ 90%, Blue ≥ 75%, Amber ≥ 60%, Red &lt; 60%.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40"/>
        <w:gridCol w:w="1040"/>
        <w:gridCol w:w="1040"/>
        <w:gridCol w:w="1040"/>
        <w:gridCol w:w="1040"/>
        <w:gridCol w:w="1040"/>
        <w:gridCol w:w="920"/>
      </w:tblGrid>
      <w:tr>
        <w:trPr>
          <w:tblHeader/>
        </w:trP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Category</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Max</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9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K19 Score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 UI &amp; Interaction</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 Card Output Specification</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0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67</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92</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92</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 Fractal Algorithms</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96</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92</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92</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 Coverage &amp; Space-Filling</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83</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 Technology Stack</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92</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 Architecture</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 Security Requirements</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58</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 Code Quality</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 License Compliance</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63</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 Testing Requirements</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K. Documentation</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 Deployment</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67</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67</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67</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 / 64 Requirements</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64</w:t>
            </w:r>
          </w:p>
        </w:tc>
        <w:tc>
          <w:tcPr>
            <w:tcW w:type="dxa" w:w="10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38.0 (59.4%)</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49.0 (76.6%)</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56.5 (88.3%)</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51.5 (80.5%)</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47.0 (73.4%)</w:t>
            </w:r>
          </w:p>
        </w:tc>
        <w:tc>
          <w:tcPr>
            <w:tcW w:type="dxa" w:w="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after="60" w:before="60"/>
      </w:pPr>
      <w:r>
        <w:t xml:space="preserve"/>
      </w:r>
    </w:p>
    <w:p>
      <w:pPr>
        <w:pStyle w:val="Heading2"/>
      </w:pPr>
      <w:r>
        <w:rPr>
          <w:rFonts w:ascii="Arial" w:cs="Arial" w:eastAsia="Arial" w:hAnsi="Arial"/>
          <w:b/>
          <w:bCs/>
          <w:color w:val="2E75B6"/>
          <w:sz w:val="28"/>
          <w:szCs w:val="28"/>
        </w:rPr>
        <w:t xml:space="preserve">Key K19 Findings</w:t>
      </w:r>
    </w:p>
    <w:p>
      <w:pPr>
        <w:pStyle w:val="ListParagraph"/>
        <w:numPr>
          <w:ilvl w:val="0"/>
          <w:numId w:val="2"/>
        </w:numPr>
        <w:spacing w:after="40" w:before="40"/>
      </w:pPr>
      <w:r>
        <w:rPr>
          <w:rFonts w:ascii="Arial" w:cs="Arial" w:eastAsia="Arial" w:hAnsi="Arial"/>
          <w:b w:val="false"/>
          <w:bCs w:val="false"/>
          <w:sz w:val="20"/>
          <w:szCs w:val="20"/>
        </w:rPr>
        <w:t xml:space="preserve">Code Quality (Category H) scores 0–25% across all implementations — no project enforces spec-mandated code quality gates.</w:t>
      </w:r>
    </w:p>
    <w:p>
      <w:pPr>
        <w:pStyle w:val="ListParagraph"/>
        <w:numPr>
          <w:ilvl w:val="0"/>
          <w:numId w:val="2"/>
        </w:numPr>
        <w:spacing w:after="40" w:before="40"/>
      </w:pPr>
      <w:r>
        <w:rPr>
          <w:rFonts w:ascii="Arial" w:cs="Arial" w:eastAsia="Arial" w:hAnsi="Arial"/>
          <w:b w:val="false"/>
          <w:bCs w:val="false"/>
          <w:sz w:val="20"/>
          <w:szCs w:val="20"/>
        </w:rPr>
        <w:t xml:space="preserve">Codex is the only implementation with full Security compliance (Category G: 100%), implementing rate limiting, explicit timeout (15s), and 128MB memory cap.</w:t>
      </w:r>
    </w:p>
    <w:p>
      <w:pPr>
        <w:pStyle w:val="ListParagraph"/>
        <w:numPr>
          <w:ilvl w:val="0"/>
          <w:numId w:val="2"/>
        </w:numPr>
        <w:spacing w:after="40" w:before="40"/>
      </w:pPr>
      <w:r>
        <w:rPr>
          <w:rFonts w:ascii="Arial" w:cs="Arial" w:eastAsia="Arial" w:hAnsi="Arial"/>
          <w:b w:val="false"/>
          <w:bCs w:val="false"/>
          <w:sz w:val="20"/>
          <w:szCs w:val="20"/>
        </w:rPr>
        <w:t xml:space="preserve">Antigravity has zero coverage validation (Category D: 0%) and minimal test requirements compliance (Category J: 38%).</w:t>
      </w:r>
    </w:p>
    <w:p>
      <w:pPr>
        <w:pStyle w:val="ListParagraph"/>
        <w:numPr>
          <w:ilvl w:val="0"/>
          <w:numId w:val="2"/>
        </w:numPr>
        <w:spacing w:after="40" w:before="40"/>
      </w:pPr>
      <w:r>
        <w:rPr>
          <w:rFonts w:ascii="Arial" w:cs="Arial" w:eastAsia="Arial" w:hAnsi="Arial"/>
          <w:b w:val="false"/>
          <w:bCs w:val="false"/>
          <w:sz w:val="20"/>
          <w:szCs w:val="20"/>
        </w:rPr>
        <w:t xml:space="preserve">Only Cursor and ClaudeCode achieve full deployment compliance (Category L: 100%), with complete Docker + docker-compose setups.</w:t>
      </w:r>
    </w:p>
    <w:p>
      <w:pPr>
        <w:pStyle w:val="ListParagraph"/>
        <w:numPr>
          <w:ilvl w:val="0"/>
          <w:numId w:val="2"/>
        </w:numPr>
        <w:spacing w:after="40" w:before="40"/>
      </w:pPr>
      <w:r>
        <w:rPr>
          <w:rFonts w:ascii="Arial" w:cs="Arial" w:eastAsia="Arial" w:hAnsi="Arial"/>
          <w:b w:val="false"/>
          <w:bCs w:val="false"/>
          <w:sz w:val="20"/>
          <w:szCs w:val="20"/>
        </w:rPr>
        <w:t xml:space="preserve">Material Design 3 (Requirement A5) is FAILED by all implementations except a partial from Antigravity — a universal specification gap.</w:t>
      </w:r>
    </w:p>
    <w:p>
      <w:pPr>
        <w:pStyle w:val="ListParagraph"/>
        <w:numPr>
          <w:ilvl w:val="0"/>
          <w:numId w:val="2"/>
        </w:numPr>
        <w:spacing w:after="40" w:before="40"/>
      </w:pPr>
      <w:r>
        <w:rPr>
          <w:rFonts w:ascii="Arial" w:cs="Arial" w:eastAsia="Arial" w:hAnsi="Arial"/>
          <w:b w:val="false"/>
          <w:bCs w:val="false"/>
          <w:sz w:val="20"/>
          <w:szCs w:val="20"/>
        </w:rPr>
        <w:t xml:space="preserve">All five implementations PASS all 11 fractal algorithm requirements (Categories C01–C11 are unanimous PASS).</w:t>
      </w:r>
    </w:p>
    <w:p>
      <w:pPr>
        <w:spacing w:after="60" w:before="60"/>
      </w:pPr>
      <w:r>
        <w:t xml:space="preserve"/>
      </w:r>
    </w:p>
    <w:p>
      <w:pPr>
        <w:pStyle w:val="Heading2"/>
      </w:pPr>
      <w:r>
        <w:rPr>
          <w:rFonts w:ascii="Arial" w:cs="Arial" w:eastAsia="Arial" w:hAnsi="Arial"/>
          <w:b/>
          <w:bCs/>
          <w:color w:val="2E75B6"/>
          <w:sz w:val="28"/>
          <w:szCs w:val="28"/>
        </w:rPr>
        <w:t xml:space="preserve">Full Requirements Traceability Matrix</w:t>
      </w:r>
    </w:p>
    <w:p>
      <w:pPr>
        <w:spacing w:after="60" w:before="60"/>
        <w:jc w:val="left"/>
      </w:pPr>
      <w:r>
        <w:rPr>
          <w:rFonts w:ascii="Arial" w:cs="Arial" w:eastAsia="Arial" w:hAnsi="Arial"/>
          <w:i w:val="false"/>
          <w:iCs w:val="false"/>
          <w:color w:val="000000"/>
          <w:sz w:val="20"/>
          <w:szCs w:val="20"/>
        </w:rPr>
        <w:t xml:space="preserve">All 64 requirements scored per implementation. PASS = fully implemented; PARTIAL = partially implemented; FAIL = absent or incorrect. Category header rows (dark blue) group requirements by spec section.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760"/>
        <w:gridCol w:w="760"/>
        <w:gridCol w:w="760"/>
        <w:gridCol w:w="760"/>
        <w:gridCol w:w="760"/>
        <w:gridCol w:w="1040"/>
      </w:tblGrid>
      <w:tr>
        <w:trPr>
          <w:tblHeader/>
        </w:trPr>
        <w:tc>
          <w:tcPr>
            <w:tcW w:type="dxa" w:w="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Requirement</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A. UI &amp; Interaction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A1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"Go" button triggers generation with selected fractal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A2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"Surprise Me" randomly selects fractal method</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A3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Dropdown listing all 11 fractal methods by name</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A4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Real-time image display inline (no separate page/navigation)</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A5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Material Design 3 visual language applied to UI components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B. Card Output Specification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B1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Canvas output 750×1050 px (2.5"×3.5" @ 300 DPI)</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B2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JPEG output at print quality (≥0.9 quality factor)</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B3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3mm white border applied to card edges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B4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Rounded corners with 8px radius via canvas arc</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B5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4-quadrant symmetric design (horizontal + vertical mirroring)</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B6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Seamless quadrant boundaries (visually imperceptible seams)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C. Fractal Algorithms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Mandelbrot Set: z = z² + c with escape-time coloring</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Julia Set: fixed c parameter, per-pixel z iteration</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Burning Ship: |Re(z)| + i|Im(z)|)² + c iteration</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Newton Fractal: Newton's method on f(z) = z³ − 1, color by root</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Lyapunov Fractal: Lyapunov exponents for logistic map sequences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IFS: Barnsley Fern or Sierpiński Triangle via affine transforms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L-System Fractals: string rewriting + turtle graphics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Strange Attractors: Lorenz/Clifford/de Jong with alpha blending</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C09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Escape-Time Heightmaps: Perlin/Simplex noise-based heightmaps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Flame Fractals: probabilistic IFS with non-linear variations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Complex Phase Plots: map f(z) argument/magnitude to color</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Per-fractal iteration range 500–2000 with adaptive defaults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C13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6 color harmony types: primary, square, complementary, triad, analogous, tetradic</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D. Coverage &amp; Space-Filling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D1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≥80% non-zero RGB pixel coverage validation logic present</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D2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Adaptive iteration: increase iterations if coverage below threshold</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D3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Best-effort return if coverage still below threshold after max iter.</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E. Technology Stack</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Node.js 20+ and TypeScript strict mode in all packages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React 18+ with TypeScript (frontend)</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E3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Server-side canvas library for image rendering</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E4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RESTful API with JSON request/response contracts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Docker + docker-compose for orchestration</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E6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Hot reload development mode (backend)</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F. Architecture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F1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Separate frontend and backend services (microservices)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F2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Clean Architecture: Domain → Application → Infrastructure layers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F3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Shared /shared/types.ts at project root for contract-first alignment</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F4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Backend re-exports from shared types; frontend copies into src/shared/</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F5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 data persistence; stateless services (no database)</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G. Security Requirements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G1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Input validation on all API inputs (method, seed, parameters)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G2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Rate limiting: 60 requests/minute per IP</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G3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Max request body size 1–2MB, configurable via environment variables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G4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 eval(), new Function(), dangerouslySetInnerHTML, or exec()</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G5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15-second timeout for fractal generation</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G6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128MB canvas memory cap guard</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H. Code Quality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H1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TypeScript strict mode + zero 'any' type usage</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H2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ESLint configured with complexity rule (max CCN 10)</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H3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All functions meet cyclomatic complexity ≤10</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H4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Function length ≤50 lines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I. License Compliance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I1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LICENSE file with full MIT license text in project root</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I2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NOTICES.md / THIRD_PARTY_LICENSES.md with dependency attributions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I3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"license": "MIT" field in root, backend, and frontend package.json</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I4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README includes License section with link to LICENSE file</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J. Testing Requirements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J1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Unit tests for domain and application layers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J2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Mock tests: fast, isolated tests with mocked canvas/dependencies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J3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Live tests: integration tests against real canvas (marked .skip)</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J4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In-bound AND out-of-bound (edge case/invalid input) test scenarios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K. Documentation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K1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README with system dependencies (macOS + Ubuntu canvas install cmds)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K2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Architecture documentation file (ARCHITECTURE.md)</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K3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Quick start guide (QUICKSTART.md or equivalent README section)</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K4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Troubleshooting section (common errors, canvas build failures)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K5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API documentation (inline route comments or endpoint documentation)</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c>
          <w:tcPr>
            <w:tcW w:type="dxa" w:w="10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PARTIAL</w:t>
            </w:r>
          </w:p>
        </w:tc>
      </w:tr>
      <w:tr>
        <w:tc>
          <w:tcPr>
            <w:tcW w:type="dxa" w:w="9360"/>
            <w:gridSpan w:val="7"/>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L. Deployment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L1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Docker Compose + Dockerfiles for both services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L2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Frontend via Nginx on port 3000; backend Express on port 8080</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6"/>
                <w:szCs w:val="16"/>
              </w:rPr>
              <w:t xml:space="preserve">L3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.env.example file with documented environment variables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c>
          <w:tcPr>
            <w:tcW w:type="dxa" w:w="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PASS</w:t>
            </w:r>
          </w:p>
        </w:tc>
        <w:tc>
          <w:tcPr>
            <w:tcW w:type="dxa" w:w="1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5"/>
                <w:szCs w:val="15"/>
              </w:rPr>
              <w:t xml:space="preserve">FAIL</w:t>
            </w:r>
          </w:p>
        </w:tc>
      </w:tr>
    </w:tbl>
    <w:p>
      <w:pPr>
        <w:spacing w:after="60" w:before="60"/>
      </w:pPr>
      <w:r>
        <w:t xml:space="preserve"/>
      </w:r>
    </w:p>
    <w:p>
      <w:pPr>
        <w:pStyle w:val="Heading2"/>
      </w:pPr>
      <w:r>
        <w:rPr>
          <w:rFonts w:ascii="Arial" w:cs="Arial" w:eastAsia="Arial" w:hAnsi="Arial"/>
          <w:b/>
          <w:bCs/>
          <w:color w:val="2E75B6"/>
          <w:sz w:val="28"/>
          <w:szCs w:val="28"/>
        </w:rPr>
        <w:t xml:space="preserve">Specification Improvement Recommendations</w:t>
      </w:r>
    </w:p>
    <w:p>
      <w:pPr>
        <w:spacing w:after="60" w:before="60"/>
        <w:jc w:val="left"/>
      </w:pPr>
      <w:r>
        <w:rPr>
          <w:rFonts w:ascii="Arial" w:cs="Arial" w:eastAsia="Arial" w:hAnsi="Arial"/>
          <w:i w:val="false"/>
          <w:iCs w:val="false"/>
          <w:color w:val="000000"/>
          <w:sz w:val="20"/>
          <w:szCs w:val="20"/>
        </w:rPr>
        <w:t xml:space="preserve">The K19 analysis identified recurring patterns where ambiguous spec wording led to divergent implementations. The following are high-priority spec clarifications:</w:t>
      </w:r>
    </w:p>
    <w:p>
      <w:pPr>
        <w:spacing w:after="60" w:before="60"/>
      </w:pPr>
      <w:r>
        <w:t xml:space="preserve"/>
      </w:r>
    </w:p>
    <w:p>
      <w:pPr>
        <w:pStyle w:val="Heading3"/>
      </w:pPr>
      <w:r>
        <w:rPr>
          <w:rFonts w:ascii="Arial" w:cs="Arial" w:eastAsia="Arial" w:hAnsi="Arial"/>
          <w:b/>
          <w:bCs/>
          <w:color w:val="333333"/>
          <w:sz w:val="24"/>
          <w:szCs w:val="24"/>
        </w:rPr>
        <w:t xml:space="preserve">Critical (caused failures in 3+ implementations)</w:t>
      </w:r>
    </w:p>
    <w:p>
      <w:pPr>
        <w:pStyle w:val="ListParagraph"/>
        <w:numPr>
          <w:ilvl w:val="0"/>
          <w:numId w:val="2"/>
        </w:numPr>
        <w:spacing w:after="40" w:before="40"/>
      </w:pPr>
      <w:r>
        <w:rPr>
          <w:rFonts w:ascii="Arial" w:cs="Arial" w:eastAsia="Arial" w:hAnsi="Arial"/>
          <w:b w:val="false"/>
          <w:bCs w:val="false"/>
          <w:sz w:val="20"/>
          <w:szCs w:val="20"/>
        </w:rPr>
        <w:t xml:space="preserve">H2/H3 — ESLint complexity rule: Add verbatim config snippet to spec. No project configures the ESLint complexity rule despite it being required. Spec should include: { "complexity": ["error", 10] }.</w:t>
      </w:r>
    </w:p>
    <w:p>
      <w:pPr>
        <w:pStyle w:val="ListParagraph"/>
        <w:numPr>
          <w:ilvl w:val="0"/>
          <w:numId w:val="2"/>
        </w:numPr>
        <w:spacing w:after="40" w:before="40"/>
      </w:pPr>
      <w:r>
        <w:rPr>
          <w:rFonts w:ascii="Arial" w:cs="Arial" w:eastAsia="Arial" w:hAnsi="Arial"/>
          <w:b w:val="false"/>
          <w:bCs w:val="false"/>
          <w:sz w:val="20"/>
          <w:szCs w:val="20"/>
        </w:rPr>
        <w:t xml:space="preserve">G5 — 15-second timeout: Add implementation pattern. Four projects have no timeout. Spec should provide: Use AbortController or Promise.race with setTimeout; export MAX_GENERATION_MS = 15000.</w:t>
      </w:r>
    </w:p>
    <w:p>
      <w:pPr>
        <w:pStyle w:val="ListParagraph"/>
        <w:numPr>
          <w:ilvl w:val="0"/>
          <w:numId w:val="2"/>
        </w:numPr>
        <w:spacing w:after="40" w:before="40"/>
      </w:pPr>
      <w:r>
        <w:rPr>
          <w:rFonts w:ascii="Arial" w:cs="Arial" w:eastAsia="Arial" w:hAnsi="Arial"/>
          <w:b w:val="false"/>
          <w:bCs w:val="false"/>
          <w:sz w:val="20"/>
          <w:szCs w:val="20"/>
        </w:rPr>
        <w:t xml:space="preserve">G6 — 128MB memory cap: Add calculation. Spec should state: Before allocating canvas, compute width * height * 4 bytes; reject if &gt; MAX_CANVAS_MEMORY_BYTES = 128 * 1024 * 1024.</w:t>
      </w:r>
    </w:p>
    <w:p>
      <w:pPr>
        <w:pStyle w:val="ListParagraph"/>
        <w:numPr>
          <w:ilvl w:val="0"/>
          <w:numId w:val="2"/>
        </w:numPr>
        <w:spacing w:after="40" w:before="40"/>
      </w:pPr>
      <w:r>
        <w:rPr>
          <w:rFonts w:ascii="Arial" w:cs="Arial" w:eastAsia="Arial" w:hAnsi="Arial"/>
          <w:b w:val="false"/>
          <w:bCs w:val="false"/>
          <w:sz w:val="20"/>
          <w:szCs w:val="20"/>
        </w:rPr>
        <w:t xml:space="preserve">A5 — Material Design 3: Specify exact library or drop the requirement. The spec names MDS without specifying a library, component list, or visual token requirements — resulting in 4 FAILs and 1 PARTIAL.</w:t>
      </w:r>
    </w:p>
    <w:p>
      <w:pPr>
        <w:spacing w:after="60" w:before="60"/>
      </w:pPr>
      <w:r>
        <w:t xml:space="preserve"/>
      </w:r>
    </w:p>
    <w:p>
      <w:pPr>
        <w:pStyle w:val="Heading3"/>
      </w:pPr>
      <w:r>
        <w:rPr>
          <w:rFonts w:ascii="Arial" w:cs="Arial" w:eastAsia="Arial" w:hAnsi="Arial"/>
          <w:b/>
          <w:bCs/>
          <w:color w:val="333333"/>
          <w:sz w:val="24"/>
          <w:szCs w:val="24"/>
        </w:rPr>
        <w:t xml:space="preserve">High Priority (caused failures in 2+ implementations)</w:t>
      </w:r>
    </w:p>
    <w:p>
      <w:pPr>
        <w:pStyle w:val="ListParagraph"/>
        <w:numPr>
          <w:ilvl w:val="0"/>
          <w:numId w:val="2"/>
        </w:numPr>
        <w:spacing w:after="40" w:before="40"/>
      </w:pPr>
      <w:r>
        <w:rPr>
          <w:rFonts w:ascii="Arial" w:cs="Arial" w:eastAsia="Arial" w:hAnsi="Arial"/>
          <w:b w:val="false"/>
          <w:bCs w:val="false"/>
          <w:sz w:val="20"/>
          <w:szCs w:val="20"/>
        </w:rPr>
        <w:t xml:space="preserve">C13 — Color harmony types: List all 6 types with exact enum values (e.g., ColorHarmony.COMPLEMENTARY). Only Codex fully implements all 6.</w:t>
      </w:r>
    </w:p>
    <w:p>
      <w:pPr>
        <w:pStyle w:val="ListParagraph"/>
        <w:numPr>
          <w:ilvl w:val="0"/>
          <w:numId w:val="2"/>
        </w:numPr>
        <w:spacing w:after="40" w:before="40"/>
      </w:pPr>
      <w:r>
        <w:rPr>
          <w:rFonts w:ascii="Arial" w:cs="Arial" w:eastAsia="Arial" w:hAnsi="Arial"/>
          <w:b w:val="false"/>
          <w:bCs w:val="false"/>
          <w:sz w:val="20"/>
          <w:szCs w:val="20"/>
        </w:rPr>
        <w:t xml:space="preserve">G2 — Rate limiting: State exact express-rate-limit config; two implementations used 100 req/15 min instead of 60 req/min — mathematically different but plausible from prose.</w:t>
      </w:r>
    </w:p>
    <w:p>
      <w:pPr>
        <w:pStyle w:val="ListParagraph"/>
        <w:numPr>
          <w:ilvl w:val="0"/>
          <w:numId w:val="2"/>
        </w:numPr>
        <w:spacing w:after="40" w:before="40"/>
      </w:pPr>
      <w:r>
        <w:rPr>
          <w:rFonts w:ascii="Arial" w:cs="Arial" w:eastAsia="Arial" w:hAnsi="Arial"/>
          <w:b w:val="false"/>
          <w:bCs w:val="false"/>
          <w:sz w:val="20"/>
          <w:szCs w:val="20"/>
        </w:rPr>
        <w:t xml:space="preserve">G3 — Body size limit: Pin default to 2MB and require BODY_SIZE_LIMIT_MB env var. ClaudeCode chose 10KB; Cursor/Copilot chose 1MB.</w:t>
      </w:r>
    </w:p>
    <w:p>
      <w:pPr>
        <w:pStyle w:val="ListParagraph"/>
        <w:numPr>
          <w:ilvl w:val="0"/>
          <w:numId w:val="2"/>
        </w:numPr>
        <w:spacing w:after="40" w:before="40"/>
      </w:pPr>
      <w:r>
        <w:rPr>
          <w:rFonts w:ascii="Arial" w:cs="Arial" w:eastAsia="Arial" w:hAnsi="Arial"/>
          <w:b w:val="false"/>
          <w:bCs w:val="false"/>
          <w:sz w:val="20"/>
          <w:szCs w:val="20"/>
        </w:rPr>
        <w:t xml:space="preserve">D2 — Adaptive iteration: Provide pseudocode with max-retry count and increment strategy; only Codex attempts implementation.</w:t>
      </w:r>
    </w:p>
    <w:p>
      <w:pPr>
        <w:pStyle w:val="ListParagraph"/>
        <w:numPr>
          <w:ilvl w:val="0"/>
          <w:numId w:val="2"/>
        </w:numPr>
        <w:spacing w:after="40" w:before="40"/>
      </w:pPr>
      <w:r>
        <w:rPr>
          <w:rFonts w:ascii="Arial" w:cs="Arial" w:eastAsia="Arial" w:hAnsi="Arial"/>
          <w:b w:val="false"/>
          <w:bCs w:val="false"/>
          <w:sz w:val="20"/>
          <w:szCs w:val="20"/>
        </w:rPr>
        <w:t xml:space="preserve">L3 — .env.example: List mandatory variables explicitly (PORT=8080, BODY_SIZE_LIMIT_MB=2, MAX_GENERATION_MS=15000, NODE_ENV=production).</w:t>
      </w:r>
    </w:p>
    <w:p>
      <w:pPr>
        <w:spacing w:after="60" w:before="60"/>
      </w:pPr>
      <w:r>
        <w:t xml:space="preserve"/>
      </w:r>
    </w:p>
    <w:p>
      <w:r>
        <w:br w:type="page"/>
      </w:r>
    </w:p>
    <w:p>
      <w:pPr>
        <w:pStyle w:val="Heading1"/>
        <w:pageBreakBefore/>
      </w:pPr>
      <w:r>
        <w:rPr>
          <w:rFonts w:ascii="Arial" w:cs="Arial" w:eastAsia="Arial" w:hAnsi="Arial"/>
          <w:b/>
          <w:bCs/>
          <w:color w:val="1F4E79"/>
          <w:sz w:val="32"/>
          <w:szCs w:val="32"/>
        </w:rPr>
        <w:t xml:space="preserve">Part 3: Cyclomatic Complexity Analysis</w:t>
      </w:r>
    </w:p>
    <w:p>
      <w:pPr>
        <w:spacing w:after="60" w:before="60"/>
        <w:jc w:val="left"/>
      </w:pPr>
      <w:r>
        <w:rPr>
          <w:rFonts w:ascii="Arial" w:cs="Arial" w:eastAsia="Arial" w:hAnsi="Arial"/>
          <w:i w:val="false"/>
          <w:iCs w:val="false"/>
          <w:color w:val="000000"/>
          <w:sz w:val="20"/>
          <w:szCs w:val="20"/>
        </w:rPr>
        <w:t xml:space="preserve">Cyclomatic Complexity (CC) was measured using lizard 1.21.2 on all TypeScript source files, excluding tests, dist, and node_modules. McCabe's formula CC = E − N + 2P counts decision points including if, else-if, for, while, case, catch, ternary operators, logical AND/OR, and null-coalescing operators.</w:t>
      </w:r>
    </w:p>
    <w:p>
      <w:pPr>
        <w:spacing w:after="60" w:before="60"/>
      </w:pPr>
      <w:r>
        <w:t xml:space="preserve"/>
      </w:r>
    </w:p>
    <w:p>
      <w:pPr>
        <w:pStyle w:val="Heading2"/>
      </w:pPr>
      <w:r>
        <w:rPr>
          <w:rFonts w:ascii="Arial" w:cs="Arial" w:eastAsia="Arial" w:hAnsi="Arial"/>
          <w:b/>
          <w:bCs/>
          <w:color w:val="2E75B6"/>
          <w:sz w:val="28"/>
          <w:szCs w:val="28"/>
        </w:rPr>
        <w:t xml:space="preserve">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CCN Range</w:t>
            </w:r>
          </w:p>
        </w:tc>
        <w:tc>
          <w:tcPr>
            <w:tcW w:type="dxa" w:w="14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 Level</w:t>
            </w:r>
          </w:p>
        </w:tc>
        <w:tc>
          <w:tcPr>
            <w:tcW w:type="dxa" w:w="21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Testability</w:t>
            </w:r>
          </w:p>
        </w:tc>
        <w:tc>
          <w:tcPr>
            <w:tcW w:type="dxa" w:w="43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Recommended Action</w:t>
            </w:r>
          </w:p>
        </w:tc>
      </w:tr>
      <w:tr>
        <w:tc>
          <w:tcPr>
            <w:tcW w:type="dxa" w:w="14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 – 3</w:t>
            </w:r>
          </w:p>
        </w:tc>
        <w:tc>
          <w:tcPr>
            <w:tcW w:type="dxa" w:w="14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Simple</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action needed</w:t>
            </w:r>
          </w:p>
        </w:tc>
      </w:tr>
      <w:tr>
        <w:tc>
          <w:tcPr>
            <w:tcW w:type="dxa" w:w="14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 – 7</w:t>
            </w:r>
          </w:p>
        </w:tc>
        <w:tc>
          <w:tcPr>
            <w:tcW w:type="dxa" w:w="14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Low-Med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Manageable</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Acceptable; add unit tests</w:t>
            </w:r>
          </w:p>
        </w:tc>
      </w:tr>
      <w:tr>
        <w:tc>
          <w:tcPr>
            <w:tcW w:type="dxa" w:w="14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 – 10</w:t>
            </w:r>
          </w:p>
        </w:tc>
        <w:tc>
          <w:tcPr>
            <w:tcW w:type="dxa" w:w="14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Difficult</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Refactor if possible; full unit test coverage required</w:t>
            </w:r>
          </w:p>
        </w:tc>
      </w:tr>
      <w:tr>
        <w:tc>
          <w:tcPr>
            <w:tcW w:type="dxa" w:w="14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 – 15</w:t>
            </w:r>
          </w:p>
        </w:tc>
        <w:tc>
          <w:tcPr>
            <w:tcW w:type="dxa" w:w="14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Very difficult</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Strong refactor recommendation; split into sub-functions</w:t>
            </w:r>
          </w:p>
        </w:tc>
      </w:tr>
      <w:tr>
        <w:tc>
          <w:tcPr>
            <w:tcW w:type="dxa" w:w="14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&gt; 15</w:t>
            </w:r>
          </w:p>
        </w:tc>
        <w:tc>
          <w:tcPr>
            <w:tcW w:type="dxa" w:w="144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Critical</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Untestable</w:t>
            </w:r>
          </w:p>
        </w:tc>
        <w:tc>
          <w:tcPr>
            <w:tcW w:type="dxa" w:w="4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refactor before merge/release</w:t>
            </w:r>
          </w:p>
        </w:tc>
      </w:tr>
    </w:tbl>
    <w:p>
      <w:pPr>
        <w:spacing w:after="60" w:before="60"/>
      </w:pPr>
      <w:r>
        <w:t xml:space="preserve"/>
      </w:r>
    </w:p>
    <w:p>
      <w:pPr>
        <w:pStyle w:val="Heading2"/>
      </w:pPr>
      <w:r>
        <w:rPr>
          <w:rFonts w:ascii="Arial" w:cs="Arial" w:eastAsia="Arial" w:hAnsi="Arial"/>
          <w:b/>
          <w:bCs/>
          <w:color w:val="2E75B6"/>
          <w:sz w:val="28"/>
          <w:szCs w:val="28"/>
        </w:rPr>
        <w:t xml:space="preserve">Cross-Project CCN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40"/>
        <w:gridCol w:w="1040"/>
        <w:gridCol w:w="1040"/>
        <w:gridCol w:w="1040"/>
        <w:gridCol w:w="1040"/>
        <w:gridCol w:w="1040"/>
        <w:gridCol w:w="720"/>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Target</w:t>
            </w:r>
          </w:p>
        </w:tc>
        <w:tc>
          <w:tcPr>
            <w:tcW w:type="dxa" w:w="7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Best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Total Functions Analyzed</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39</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119</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96</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Context</w:t>
            </w:r>
          </w:p>
        </w:tc>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Average CCN (lower = better)</w:t>
            </w:r>
          </w:p>
        </w:tc>
        <w:tc>
          <w:tcPr>
            <w:tcW w:type="dxa" w:w="104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3.46</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1.84</w:t>
            </w:r>
          </w:p>
        </w:tc>
        <w:tc>
          <w:tcPr>
            <w:tcW w:type="dxa" w:w="10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1.85</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2.21</w:t>
            </w:r>
          </w:p>
        </w:tc>
        <w:tc>
          <w:tcPr>
            <w:tcW w:type="dxa" w:w="104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2.98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3.0</w:t>
            </w:r>
          </w:p>
        </w:tc>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ClaudeCode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Maximum CCN</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10</w:t>
            </w:r>
          </w:p>
        </w:tc>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ClaudeCode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Functions CCN 1–3 (Low)</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90.9%</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89.9%</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89.5%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68.8%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85%</w:t>
            </w:r>
          </w:p>
        </w:tc>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ClaudeCode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Functions CCN 4–7 (Low-Med)</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7.6%</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10%</w:t>
            </w:r>
          </w:p>
        </w:tc>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Cursor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High-Risk Functions (CCN ≥ 11)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Codex/Cursor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CCN Rank</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ClaudeCode</w:t>
            </w:r>
          </w:p>
        </w:tc>
      </w:tr>
    </w:tbl>
    <w:p>
      <w:pPr>
        <w:spacing w:after="60" w:before="60"/>
      </w:pPr>
      <w:r>
        <w:t xml:space="preserve"/>
      </w:r>
    </w:p>
    <w:p>
      <w:pPr>
        <w:pStyle w:val="Heading2"/>
      </w:pPr>
      <w:r>
        <w:rPr>
          <w:rFonts w:ascii="Arial" w:cs="Arial" w:eastAsia="Arial" w:hAnsi="Arial"/>
          <w:b/>
          <w:bCs/>
          <w:color w:val="2E75B6"/>
          <w:sz w:val="28"/>
          <w:szCs w:val="28"/>
        </w:rPr>
        <w:t xml:space="preserve">Root Cause Analysis</w:t>
      </w:r>
    </w:p>
    <w:p>
      <w:pPr>
        <w:pStyle w:val="Heading3"/>
      </w:pPr>
      <w:r>
        <w:rPr>
          <w:rFonts w:ascii="Arial" w:cs="Arial" w:eastAsia="Arial" w:hAnsi="Arial"/>
          <w:b/>
          <w:bCs/>
          <w:color w:val="333333"/>
          <w:sz w:val="24"/>
          <w:szCs w:val="24"/>
        </w:rPr>
        <w:t xml:space="preserve">Category A: Factory Switch Statements (Expected — 7 of 11 high-risk functions)</w:t>
      </w:r>
    </w:p>
    <w:p>
      <w:pPr>
        <w:spacing w:after="60" w:before="60"/>
        <w:jc w:val="left"/>
      </w:pPr>
      <w:r>
        <w:rPr>
          <w:rFonts w:ascii="Arial" w:cs="Arial" w:eastAsia="Arial" w:hAnsi="Arial"/>
          <w:i w:val="false"/>
          <w:iCs w:val="false"/>
          <w:color w:val="000000"/>
          <w:sz w:val="20"/>
          <w:szCs w:val="20"/>
        </w:rPr>
        <w:t xml:space="preserve">All five projects have a FractalFactory.create() or equivalent with CCN 11–13, driven by switch/case dispatch across 11–12 fractal types. This is structural complexity, not incidental, and can be eliminated with a registry-map pattern: const registry = { mandelbrot: MandelbrotGenerator, ... }, reducing CCN from ~12 to 1.</w:t>
      </w:r>
    </w:p>
    <w:p>
      <w:pPr>
        <w:spacing w:after="60" w:before="60"/>
      </w:pPr>
      <w:r>
        <w:t xml:space="preserve"/>
      </w:r>
    </w:p>
    <w:p>
      <w:pPr>
        <w:pStyle w:val="Heading3"/>
      </w:pPr>
      <w:r>
        <w:rPr>
          <w:rFonts w:ascii="Arial" w:cs="Arial" w:eastAsia="Arial" w:hAnsi="Arial"/>
          <w:b/>
          <w:bCs/>
          <w:color w:val="333333"/>
          <w:sz w:val="24"/>
          <w:szCs w:val="24"/>
        </w:rPr>
        <w:t xml:space="preserve">Category B: Monolithic Rendering Functions (Architectural Risk — Antigravity only)</w:t>
      </w:r>
    </w:p>
    <w:p>
      <w:pPr>
        <w:spacing w:after="60" w:before="60"/>
        <w:jc w:val="left"/>
      </w:pPr>
      <w:r>
        <w:rPr>
          <w:rFonts w:ascii="Arial" w:cs="Arial" w:eastAsia="Arial" w:hAnsi="Arial"/>
          <w:i w:val="false"/>
          <w:iCs w:val="false"/>
          <w:color w:val="000000"/>
          <w:sz w:val="20"/>
          <w:szCs w:val="20"/>
        </w:rPr>
        <w:t xml:space="preserve">Antigravity's fractal-engine.ts concentrates all rendering logic in one file with 4 functions at CCN 9–15. The renderIFS function (CCN 15, 68 NLOC) is the highest-complexity function across all five projects. Recommended fix: apply Strategy or Template Method pattern so each algorithm becomes its own class with a single render() method.</w:t>
      </w:r>
    </w:p>
    <w:p>
      <w:pPr>
        <w:spacing w:after="60" w:before="60"/>
      </w:pPr>
      <w:r>
        <w:t xml:space="preserve"/>
      </w:r>
    </w:p>
    <w:p>
      <w:pPr>
        <w:pStyle w:val="Heading3"/>
      </w:pPr>
      <w:r>
        <w:rPr>
          <w:rFonts w:ascii="Arial" w:cs="Arial" w:eastAsia="Arial" w:hAnsi="Arial"/>
          <w:b/>
          <w:bCs/>
          <w:color w:val="333333"/>
          <w:sz w:val="24"/>
          <w:szCs w:val="24"/>
        </w:rPr>
        <w:t xml:space="preserve">Category C: Validation Logic Branching (Refactorable — ClaudeCode and Copilot)</w:t>
      </w:r>
    </w:p>
    <w:p>
      <w:pPr>
        <w:spacing w:after="60" w:before="60"/>
        <w:jc w:val="left"/>
      </w:pPr>
      <w:r>
        <w:rPr>
          <w:rFonts w:ascii="Arial" w:cs="Arial" w:eastAsia="Arial" w:hAnsi="Arial"/>
          <w:i w:val="false"/>
          <w:iCs w:val="false"/>
          <w:color w:val="000000"/>
          <w:sz w:val="20"/>
          <w:szCs w:val="20"/>
        </w:rPr>
        <w:t xml:space="preserve">Two validation functions have elevated complexity from manual input-checking logic: ClaudeCode's validateGenerateCardRequest() (CCN 11) and Copilot's validateGenerateRequest() (CCN 11). Both can be reduced to CCN 1–2 by adopting schema-based validation (Zod, Joi, or AJV).</w:t>
      </w:r>
    </w:p>
    <w:p>
      <w:pPr>
        <w:spacing w:after="60" w:before="60"/>
      </w:pPr>
      <w:r>
        <w:t xml:space="preserve"/>
      </w:r>
    </w:p>
    <w:p>
      <w:pPr>
        <w:pBdr>
          <w:left w:val="single" w:color="2E75B6" w:sz="12" w:space="8"/>
        </w:pBdr>
        <w:spacing w:after="80" w:before="80"/>
        <w:ind w:left="720"/>
      </w:pPr>
      <w:r>
        <w:rPr>
          <w:rFonts w:ascii="Arial" w:cs="Arial" w:eastAsia="Arial" w:hAnsi="Arial"/>
          <w:i/>
          <w:iCs/>
          <w:color w:val="444444"/>
          <w:sz w:val="18"/>
          <w:szCs w:val="18"/>
        </w:rPr>
        <w:t xml:space="preserve">Key finding: No project has any function with CCN &gt; 15. Zero functions require mandatory refactoring. ClaudeCode and Codex are statistically tied for best average CCN (1.84 vs 1.85), both reflecting effective DDD decomposition.</w:t>
      </w:r>
    </w:p>
    <w:p>
      <w:pPr>
        <w:spacing w:after="60" w:before="60"/>
      </w:pPr>
      <w:r>
        <w:t xml:space="preserve"/>
      </w:r>
    </w:p>
    <w:p>
      <w:pPr>
        <w:pStyle w:val="Heading2"/>
      </w:pPr>
      <w:r>
        <w:rPr>
          <w:rFonts w:ascii="Arial" w:cs="Arial" w:eastAsia="Arial" w:hAnsi="Arial"/>
          <w:b/>
          <w:bCs/>
          <w:color w:val="2E75B6"/>
          <w:sz w:val="28"/>
          <w:szCs w:val="28"/>
        </w:rPr>
        <w:t xml:space="preserve">CCN Distribution by Function Count</w:t>
      </w:r>
    </w:p>
    <w:p>
      <w:pPr>
        <w:spacing w:after="60" w:before="60"/>
        <w:jc w:val="left"/>
      </w:pPr>
      <w:r>
        <w:rPr>
          <w:rFonts w:ascii="Arial" w:cs="Arial" w:eastAsia="Arial" w:hAnsi="Arial"/>
          <w:i w:val="false"/>
          <w:iCs w:val="false"/>
          <w:color w:val="000000"/>
          <w:sz w:val="20"/>
          <w:szCs w:val="20"/>
        </w:rPr>
        <w:t xml:space="preserve">Absolute function counts per complexity band. Copilot has the highest proportion of CCN 4–7 functions (26%) — many small utility functions with moderate branching (hslToRgb, draw helpers). Cursor has the fewest functions overall (19) because generator classes implement abstract interface methods with CCN=0.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60"/>
        <w:gridCol w:w="1440"/>
        <w:gridCol w:w="1440"/>
        <w:gridCol w:w="1440"/>
        <w:gridCol w:w="1440"/>
        <w:gridCol w:w="1440"/>
        <w:gridCol w:w="72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CCN Band</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 – 3</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 (71.8%)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 (90.9%)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107 (89.9%)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 (89.5%)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66 (68.8%)</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258</w:t>
            </w:r>
          </w:p>
        </w:tc>
      </w:tr>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 – 7</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Low-Med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 (7.7%)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 (7.6%)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 (0.0%)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 (26.0%)</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39</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 – 10</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 (10.3%)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 (0.0%)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(1.7%)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 (5.3%)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(2.1%)</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 – 15</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 (10.3%)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 (0.8%)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 (5.3%)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 (3.1%)</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&gt; 15</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 (0.0%)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 (0.0%)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 (0.0%)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 (0.0%)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 (0.0%)</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0</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39</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44</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119</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19</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96</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317</w:t>
            </w:r>
          </w:p>
        </w:tc>
      </w:tr>
    </w:tbl>
    <w:p>
      <w:pPr>
        <w:spacing w:after="60" w:before="60"/>
      </w:pPr>
      <w:r>
        <w:t xml:space="preserve"/>
      </w:r>
    </w:p>
    <w:p>
      <w:pPr>
        <w:pStyle w:val="Heading2"/>
      </w:pPr>
      <w:r>
        <w:rPr>
          <w:rFonts w:ascii="Arial" w:cs="Arial" w:eastAsia="Arial" w:hAnsi="Arial"/>
          <w:b/>
          <w:bCs/>
          <w:color w:val="2E75B6"/>
          <w:sz w:val="28"/>
          <w:szCs w:val="28"/>
        </w:rPr>
        <w:t xml:space="preserve">Per-Project Function Detail</w:t>
      </w:r>
    </w:p>
    <w:p>
      <w:pPr>
        <w:spacing w:after="60" w:before="60"/>
        <w:jc w:val="left"/>
      </w:pPr>
      <w:r>
        <w:rPr>
          <w:rFonts w:ascii="Arial" w:cs="Arial" w:eastAsia="Arial" w:hAnsi="Arial"/>
          <w:i w:val="false"/>
          <w:iCs w:val="false"/>
          <w:color w:val="000000"/>
          <w:sz w:val="20"/>
          <w:szCs w:val="20"/>
        </w:rPr>
        <w:t xml:space="preserve">All high-risk (CCN ≥ 11) and medium-risk (CCN 8–10) functions across all five implementations, with file location and NLOC.</w:t>
      </w:r>
    </w:p>
    <w:p>
      <w:pPr>
        <w:spacing w:after="60" w:before="60"/>
      </w:pPr>
      <w:r>
        <w:t xml:space="preserve"/>
      </w:r>
    </w:p>
    <w:p>
      <w:pPr>
        <w:pStyle w:val="Heading3"/>
      </w:pPr>
      <w:r>
        <w:rPr>
          <w:rFonts w:ascii="Arial" w:cs="Arial" w:eastAsia="Arial" w:hAnsi="Arial"/>
          <w:b/>
          <w:bCs/>
          <w:color w:val="333333"/>
          <w:sz w:val="24"/>
          <w:szCs w:val="24"/>
        </w:rPr>
        <w:t xml:space="preserve">Antigravity — Avg CCN 3.46 | Max 15 | 4 High-Risk, 4 Medium-Risk Functions</w:t>
      </w:r>
    </w:p>
    <w:p>
      <w:pPr>
        <w:spacing w:after="60" w:before="60"/>
      </w:pPr>
      <w:r>
        <w:rPr>
          <w:rFonts w:ascii="Arial" w:cs="Arial" w:eastAsia="Arial" w:hAnsi="Arial"/>
          <w:sz w:val="20"/>
          <w:szCs w:val="20"/>
        </w:rPr>
        <w:t xml:space="preserve">All high-risk functions reside in a single monolithic file (fractal-engine.ts) — architecture anti-pattern.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960"/>
        <w:gridCol w:w="960"/>
        <w:gridCol w:w="108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Function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CCN</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NLOC</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renderIFS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backend/src/core/fractal-engine.ts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68</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generateFractalImage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backend/src/core/fractal-engine.ts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97</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calculateNewton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backend/src/core/fractal-engine.ts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33</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calculatePhasePlot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backend/src/core/fractal-engine.ts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48</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renderStrangeAttractor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backend/src/core/fractal-engine.ts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calculateLyapunov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backend/src/core/fractal-engine.ts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renderLSystem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backend/src/core/fractal-engine.ts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generateFractal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backend/src/controllers/fractal.controller.ts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bl>
    <w:p>
      <w:pPr>
        <w:spacing w:after="60" w:before="60"/>
      </w:pPr>
      <w:r>
        <w:t xml:space="preserve"/>
      </w:r>
    </w:p>
    <w:p>
      <w:pPr>
        <w:pStyle w:val="Heading3"/>
      </w:pPr>
      <w:r>
        <w:rPr>
          <w:rFonts w:ascii="Arial" w:cs="Arial" w:eastAsia="Arial" w:hAnsi="Arial"/>
          <w:b/>
          <w:bCs/>
          <w:color w:val="333333"/>
          <w:sz w:val="24"/>
          <w:szCs w:val="24"/>
        </w:rPr>
        <w:t xml:space="preserve">ClaudeCode — Avg CCN 1.84 | Max 12 | 2 High-Risk, 0 Medium-Risk Functions</w:t>
      </w:r>
    </w:p>
    <w:p>
      <w:pPr>
        <w:spacing w:after="60" w:before="60"/>
      </w:pPr>
      <w:r>
        <w:rPr>
          <w:rFonts w:ascii="Arial" w:cs="Arial" w:eastAsia="Arial" w:hAnsi="Arial"/>
          <w:sz w:val="20"/>
          <w:szCs w:val="20"/>
        </w:rPr>
        <w:t xml:space="preserve">Best average CCN. High CCN in FractalGeneratorFactory.create() is structural (switch/case for 11 fractal types) and expected. validateGenerateCardRequest() is refactorable via Zod/Joi.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960"/>
        <w:gridCol w:w="960"/>
        <w:gridCol w:w="108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Function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CCN</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NLOC</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create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backend/src/domain/FractalGeneratorFactory.ts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validateGenerateCardRequest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backend/src/infrastructure/api/validation.ts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49</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bl>
    <w:p>
      <w:pPr>
        <w:spacing w:after="60" w:before="60"/>
      </w:pPr>
      <w:r>
        <w:t xml:space="preserve"/>
      </w:r>
    </w:p>
    <w:p>
      <w:pPr>
        <w:pStyle w:val="Heading3"/>
      </w:pPr>
      <w:r>
        <w:rPr>
          <w:rFonts w:ascii="Arial" w:cs="Arial" w:eastAsia="Arial" w:hAnsi="Arial"/>
          <w:b/>
          <w:bCs/>
          <w:color w:val="333333"/>
          <w:sz w:val="24"/>
          <w:szCs w:val="24"/>
        </w:rPr>
        <w:t xml:space="preserve">Codex — Avg CCN 1.85 | Max 13 | 1 High-Risk, 2 Medium-Risk Functions</w:t>
      </w:r>
    </w:p>
    <w:p>
      <w:pPr>
        <w:spacing w:after="60" w:before="60"/>
      </w:pPr>
      <w:r>
        <w:rPr>
          <w:rFonts w:ascii="Arial" w:cs="Arial" w:eastAsia="Arial" w:hAnsi="Arial"/>
          <w:sz w:val="20"/>
          <w:szCs w:val="20"/>
        </w:rPr>
        <w:t xml:space="preserve">Most functions (119) due to fine-grained decomposition. Only 1 high-risk function — isFractalMethod() is a type-guard validating enum membership for 12 fractal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960"/>
        <w:gridCol w:w="960"/>
        <w:gridCol w:w="108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Function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CCN</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NLOC</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isFractalMethod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backend/src/application/validation/cardRequestValidation.ts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renderFractalQuadrant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backend/src/domain/services/fractalRenderService.ts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rewrite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backend/src/domain/fractals/lSystem.ts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bl>
    <w:p>
      <w:pPr>
        <w:spacing w:after="60" w:before="60"/>
      </w:pPr>
      <w:r>
        <w:t xml:space="preserve"/>
      </w:r>
    </w:p>
    <w:p>
      <w:pPr>
        <w:pStyle w:val="Heading3"/>
      </w:pPr>
      <w:r>
        <w:rPr>
          <w:rFonts w:ascii="Arial" w:cs="Arial" w:eastAsia="Arial" w:hAnsi="Arial"/>
          <w:b/>
          <w:bCs/>
          <w:color w:val="333333"/>
          <w:sz w:val="24"/>
          <w:szCs w:val="24"/>
        </w:rPr>
        <w:t xml:space="preserve">Cursor — Avg CCN 2.21 | Max 12 | 1 High-Risk, 1 Medium-Risk Function</w:t>
      </w:r>
    </w:p>
    <w:p>
      <w:pPr>
        <w:spacing w:after="60" w:before="60"/>
      </w:pPr>
      <w:r>
        <w:rPr>
          <w:rFonts w:ascii="Arial" w:cs="Arial" w:eastAsia="Arial" w:hAnsi="Arial"/>
          <w:sz w:val="20"/>
          <w:szCs w:val="20"/>
        </w:rPr>
        <w:t xml:space="preserve">Fewest functions (19) — generator classes implement abstract interface methods without conditions. The anonymous function in Server.ts is an Express middleware handler with routing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960"/>
        <w:gridCol w:w="960"/>
        <w:gridCol w:w="108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Function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CCN</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NLOC</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create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backend/src/domain/fractal/FractalFactory.ts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(anonymous)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backend/src/infrastructure/http/Server.ts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bl>
    <w:p>
      <w:pPr>
        <w:spacing w:after="60" w:before="60"/>
      </w:pPr>
      <w:r>
        <w:t xml:space="preserve"/>
      </w:r>
    </w:p>
    <w:p>
      <w:pPr>
        <w:pStyle w:val="Heading3"/>
      </w:pPr>
      <w:r>
        <w:rPr>
          <w:rFonts w:ascii="Arial" w:cs="Arial" w:eastAsia="Arial" w:hAnsi="Arial"/>
          <w:b/>
          <w:bCs/>
          <w:color w:val="333333"/>
          <w:sz w:val="24"/>
          <w:szCs w:val="24"/>
        </w:rPr>
        <w:t xml:space="preserve">Copilot — Avg CCN 2.98 | Max 12 | 3 High-Risk, 2 Medium-Risk Functions</w:t>
      </w:r>
    </w:p>
    <w:p>
      <w:pPr>
        <w:spacing w:after="60" w:before="60"/>
      </w:pPr>
      <w:r>
        <w:rPr>
          <w:rFonts w:ascii="Arial" w:cs="Arial" w:eastAsia="Arial" w:hAnsi="Arial"/>
          <w:sz w:val="20"/>
          <w:szCs w:val="20"/>
        </w:rPr>
        <w:t xml:space="preserve">Highest proportion of CCN 4–7 functions (26%). hslToRgb is duplicated 3× across generator files — a refactor opportunity. generatePattern() in ifs.ts is architectural complexity, not structural.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200"/>
        <w:gridCol w:w="960"/>
        <w:gridCol w:w="960"/>
        <w:gridCol w:w="108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Function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CCN</w:t>
            </w:r>
          </w:p>
        </w:tc>
        <w:tc>
          <w:tcPr>
            <w:tcW w:type="dxa" w:w="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NLOC</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Risk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createGenerator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backend/src/domain/fractal-factory.ts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validateGenerateRequest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backend/src/infrastructure/api-routes.ts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generatePattern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backend/src/domain/generators/ifs.ts</w:t>
            </w:r>
          </w:p>
        </w:tc>
        <w:tc>
          <w:tcPr>
            <w:tcW w:type="dxa" w:w="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applyVariation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backend/src/domain/generators/flame.ts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6"/>
                <w:szCs w:val="16"/>
              </w:rPr>
              <w:t xml:space="preserve">renderTurtle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5"/>
                <w:szCs w:val="15"/>
              </w:rPr>
              <w:t xml:space="preserve">backend/src/domain/generators/l-system.ts</w:t>
            </w:r>
          </w:p>
        </w:tc>
        <w:tc>
          <w:tcPr>
            <w:tcW w:type="dxa" w:w="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33</w:t>
            </w:r>
          </w:p>
        </w:tc>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r>
    </w:tbl>
    <w:p>
      <w:pPr>
        <w:spacing w:after="60" w:before="60"/>
      </w:pPr>
      <w:r>
        <w:t xml:space="preserve"/>
      </w:r>
    </w:p>
    <w:p>
      <w:r>
        <w:br w:type="page"/>
      </w:r>
    </w:p>
    <w:p>
      <w:pPr>
        <w:pStyle w:val="Heading1"/>
        <w:pageBreakBefore/>
      </w:pPr>
      <w:r>
        <w:rPr>
          <w:rFonts w:ascii="Arial" w:cs="Arial" w:eastAsia="Arial" w:hAnsi="Arial"/>
          <w:b/>
          <w:bCs/>
          <w:color w:val="1F4E79"/>
          <w:sz w:val="32"/>
          <w:szCs w:val="32"/>
        </w:rPr>
        <w:t xml:space="preserve">Part 4: Image Quality Analysis (K20)</w:t>
      </w:r>
    </w:p>
    <w:p>
      <w:pPr>
        <w:spacing w:after="60" w:before="60"/>
        <w:jc w:val="left"/>
      </w:pPr>
      <w:r>
        <w:rPr>
          <w:rFonts w:ascii="Arial" w:cs="Arial" w:eastAsia="Arial" w:hAnsi="Arial"/>
          <w:i w:val="false"/>
          <w:iCs w:val="false"/>
          <w:color w:val="000000"/>
          <w:sz w:val="20"/>
          <w:szCs w:val="20"/>
        </w:rPr>
        <w:t xml:space="preserve">K20 measures the visual quality of generated card output using automated pixel-level analysis (NumPy, Pillow, scikit-image, SciPy). Each implementation was called via POST /generate with a fixed Mandelbrot Set request at seed 42, producing a 750×1050 px JPEG at 300 DPI. Scores are relative to the five implementations at seed 42.</w:t>
      </w:r>
    </w:p>
    <w:p>
      <w:pPr>
        <w:spacing w:after="60" w:before="60"/>
      </w:pPr>
      <w:r>
        <w:t xml:space="preserve"/>
      </w:r>
    </w:p>
    <w:p>
      <w:pPr>
        <w:pStyle w:val="Heading2"/>
      </w:pPr>
      <w:r>
        <w:rPr>
          <w:rFonts w:ascii="Arial" w:cs="Arial" w:eastAsia="Arial" w:hAnsi="Arial"/>
          <w:b/>
          <w:bCs/>
          <w:color w:val="2E75B6"/>
          <w:sz w:val="28"/>
          <w:szCs w:val="28"/>
        </w:rPr>
        <w:t xml:space="preserve">Scoring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20"/>
        <w:gridCol w:w="6080"/>
      </w:tblGrid>
      <w:tr>
        <w:trPr>
          <w:tblHeader/>
        </w:trPr>
        <w:tc>
          <w:tcPr>
            <w:tcW w:type="dxa" w:w="27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Dimension</w:t>
            </w:r>
          </w:p>
        </w:tc>
        <w:tc>
          <w:tcPr>
            <w:tcW w:type="dxa" w:w="5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Weight</w:t>
            </w:r>
          </w:p>
        </w:tc>
        <w:tc>
          <w:tcPr>
            <w:tcW w:type="dxa" w:w="608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Sub-metrics</w:t>
            </w:r>
          </w:p>
        </w:tc>
      </w:tr>
      <w:tr>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Color Richness &amp; Harmony</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45%</w:t>
            </w:r>
          </w:p>
        </w:tc>
        <w:tc>
          <w:tcPr>
            <w:tcW w:type="dxa" w:w="6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Colorfulness (35%), Color Entropy (30%), Saturation (25%), Unique Colors (10%)</w:t>
            </w:r>
          </w:p>
        </w:tc>
      </w:tr>
      <w:tr>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Visual Complexity &amp; Detail</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45%</w:t>
            </w:r>
          </w:p>
        </w:tc>
        <w:tc>
          <w:tcPr>
            <w:tcW w:type="dxa" w:w="6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Fractal Dimension (35%), Edge Density (30%), Local Variance (25%), Edge Strength (10%)</w:t>
            </w:r>
          </w:p>
        </w:tc>
      </w:tr>
      <w:tr>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Output Fidelity</w:t>
            </w:r>
          </w:p>
        </w:tc>
        <w:tc>
          <w:tcPr>
            <w:tcW w:type="dxa" w:w="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6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Pixel Coverage (40%), RMS Contrast (30%), Dynamic Range (30%)</w:t>
            </w:r>
          </w:p>
        </w:tc>
      </w:tr>
    </w:tbl>
    <w:p>
      <w:pPr>
        <w:spacing w:after="60" w:before="60"/>
        <w:jc w:val="left"/>
      </w:pPr>
      <w:r>
        <w:rPr>
          <w:rFonts w:ascii="Arial" w:cs="Arial" w:eastAsia="Arial" w:hAnsi="Arial"/>
          <w:i w:val="false"/>
          <w:iCs w:val="false"/>
          <w:color w:val="000000"/>
          <w:sz w:val="20"/>
          <w:szCs w:val="20"/>
        </w:rPr>
        <w:t xml:space="preserve">Technical scores were combined with aesthetic scores (weighted 55% technical / 45% aesthetic) to produce a Combined Score per implementation.</w:t>
      </w:r>
    </w:p>
    <w:p>
      <w:pPr>
        <w:spacing w:after="60" w:before="60"/>
      </w:pPr>
      <w:r>
        <w:t xml:space="preserve"/>
      </w:r>
    </w:p>
    <w:p>
      <w:pPr>
        <w:pStyle w:val="Heading2"/>
      </w:pPr>
      <w:r>
        <w:rPr>
          <w:rFonts w:ascii="Arial" w:cs="Arial" w:eastAsia="Arial" w:hAnsi="Arial"/>
          <w:b/>
          <w:bCs/>
          <w:color w:val="2E75B6"/>
          <w:sz w:val="28"/>
          <w:szCs w:val="28"/>
        </w:rPr>
        <w:t xml:space="preserve">Combined Image Quality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600"/>
        <w:gridCol w:w="1400"/>
        <w:gridCol w:w="1400"/>
        <w:gridCol w:w="1400"/>
        <w:gridCol w:w="1560"/>
      </w:tblGrid>
      <w:tr>
        <w:trPr>
          <w:tblHeader/>
        </w:trPr>
        <w:tc>
          <w:tcPr>
            <w:tcW w:type="dxa" w:w="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Rank</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App</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AI Tool</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Technical (55%)</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Aesthetic (45%)</w:t>
            </w:r>
          </w:p>
        </w:tc>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Combined</w:t>
            </w:r>
          </w:p>
        </w:tc>
        <w:tc>
          <w:tcPr>
            <w:tcW w:type="dxa" w:w="1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Key Note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Antigravity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Antigravity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6.7 / 10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Technical complexity leader</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Codex</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OpenAI Codex</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9.7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6.1 / 10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Best aesthetic quality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Copilot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VS Code Copilot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5.9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6.0 / 10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Balanced performer</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ClaudeCode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Claude Code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5.2 / 10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Strong aesthetics</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Cursor</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Cursor AI</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 /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2.8 / 10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Greyscale output gap</w:t>
            </w:r>
          </w:p>
        </w:tc>
      </w:tr>
    </w:tbl>
    <w:p>
      <w:pPr>
        <w:spacing w:after="60" w:before="60"/>
      </w:pPr>
      <w:r>
        <w:t xml:space="preserve"/>
      </w:r>
    </w:p>
    <w:p>
      <w:pPr>
        <w:pStyle w:val="Heading2"/>
      </w:pPr>
      <w:r>
        <w:rPr>
          <w:rFonts w:ascii="Arial" w:cs="Arial" w:eastAsia="Arial" w:hAnsi="Arial"/>
          <w:b/>
          <w:bCs/>
          <w:color w:val="2E75B6"/>
          <w:sz w:val="28"/>
          <w:szCs w:val="28"/>
        </w:rPr>
        <w:t xml:space="preserve">Raw Metric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40"/>
        <w:gridCol w:w="1040"/>
        <w:gridCol w:w="1040"/>
        <w:gridCol w:w="1040"/>
        <w:gridCol w:w="1040"/>
        <w:gridCol w:w="1040"/>
        <w:gridCol w:w="560"/>
      </w:tblGrid>
      <w:tr>
        <w:trPr>
          <w:tblHeader/>
        </w:trPr>
        <w:tc>
          <w:tcPr>
            <w:tcW w:type="dxa" w:w="252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Metric</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Unit</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Antigravity</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ClaudeCode</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Codex</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Cursor</w:t>
            </w:r>
          </w:p>
        </w:tc>
        <w:tc>
          <w:tcPr>
            <w:tcW w:type="dxa" w:w="10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Copilot</w:t>
            </w:r>
          </w:p>
        </w:tc>
        <w:tc>
          <w:tcPr>
            <w:tcW w:type="dxa" w:w="5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Best</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Colorfulness (Hasler-Süsstrunk)</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score</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75.6</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33.1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58.1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138.2</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Copilot</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Color Entropy</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bits</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4.930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2.814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4.216</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2.331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3.668</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Mean Saturation (HSV)</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0–255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133.8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151.3</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145.8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119.6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ClaudeCode</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Unique Colors (64-level quant)</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count</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20,640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6,980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14,210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4,410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10,890</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Edge Density (Sobel)</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ratio</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0.1262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0.0257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0.0200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0.0725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0.0611</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Fractal Dimension (box-counting)</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dim</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1.484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1.278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1.191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1.318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1.351</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RMS Contrast</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std dev</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0.3842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0.2401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0.2185</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0.3162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0.2998</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Pixel Coverage</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94.2%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87.4%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92.7%</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Technical Quality Score (K20)</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5.9</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Aesthetic Quality Score</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Codex</w:t>
            </w:r>
          </w:p>
        </w:tc>
      </w:tr>
      <w:tr>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Combined Image Score (55/45)</w:t>
            </w:r>
          </w:p>
        </w:tc>
        <w:tc>
          <w:tcPr>
            <w:tcW w:type="dxa" w:w="10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6.7</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5.2</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w:t>
            </w:r>
          </w:p>
        </w:tc>
        <w:tc>
          <w:tcPr>
            <w:tcW w:type="dxa" w:w="10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iCs/>
                <w:color w:val="000000"/>
                <w:sz w:val="16"/>
                <w:szCs w:val="16"/>
              </w:rPr>
              <w:t xml:space="preserve">Antigravity</w:t>
            </w:r>
          </w:p>
        </w:tc>
      </w:tr>
    </w:tbl>
    <w:p>
      <w:pPr>
        <w:spacing w:after="60" w:before="60"/>
      </w:pPr>
      <w:r>
        <w:t xml:space="preserve"/>
      </w:r>
    </w:p>
    <w:p>
      <w:pPr>
        <w:pStyle w:val="Heading2"/>
      </w:pPr>
      <w:r>
        <w:rPr>
          <w:rFonts w:ascii="Arial" w:cs="Arial" w:eastAsia="Arial" w:hAnsi="Arial"/>
          <w:b/>
          <w:bCs/>
          <w:color w:val="2E75B6"/>
          <w:sz w:val="28"/>
          <w:szCs w:val="28"/>
        </w:rPr>
        <w:t xml:space="preserve">Key K20 Findings</w:t>
      </w:r>
    </w:p>
    <w:p>
      <w:pPr>
        <w:pStyle w:val="Heading3"/>
      </w:pPr>
      <w:r>
        <w:rPr>
          <w:rFonts w:ascii="Arial" w:cs="Arial" w:eastAsia="Arial" w:hAnsi="Arial"/>
          <w:b/>
          <w:bCs/>
          <w:color w:val="333333"/>
          <w:sz w:val="24"/>
          <w:szCs w:val="24"/>
        </w:rPr>
        <w:t xml:space="preserve">Antigravity's Rendering Advantage</w:t>
      </w:r>
    </w:p>
    <w:p>
      <w:pPr>
        <w:spacing w:after="60" w:before="60"/>
        <w:jc w:val="left"/>
      </w:pPr>
      <w:r>
        <w:rPr>
          <w:rFonts w:ascii="Arial" w:cs="Arial" w:eastAsia="Arial" w:hAnsi="Arial"/>
          <w:i w:val="false"/>
          <w:iCs w:val="false"/>
          <w:color w:val="000000"/>
          <w:sz w:val="20"/>
          <w:szCs w:val="20"/>
        </w:rPr>
        <w:t xml:space="preserve">Antigravity's renderIFS function — identified as highest CCN (15) in the complexity analysis — is also the source of its highest image quality scores. Its monolithic render loop computes escape-time values at full per-pixel resolution with rich color mapping, producing edge density 5× higher than competitors. This illustrates the trade-off between code quality and output quality: the most complex function produces the most visually complex output.</w:t>
      </w:r>
    </w:p>
    <w:p>
      <w:pPr>
        <w:spacing w:after="60" w:before="60"/>
      </w:pPr>
      <w:r>
        <w:t xml:space="preserve"/>
      </w:r>
    </w:p>
    <w:p>
      <w:pPr>
        <w:pStyle w:val="Heading3"/>
      </w:pPr>
      <w:r>
        <w:rPr>
          <w:rFonts w:ascii="Arial" w:cs="Arial" w:eastAsia="Arial" w:hAnsi="Arial"/>
          <w:b/>
          <w:bCs/>
          <w:color w:val="333333"/>
          <w:sz w:val="24"/>
          <w:szCs w:val="24"/>
        </w:rPr>
        <w:t xml:space="preserve">Cursor's Greyscale Gap</w:t>
      </w:r>
    </w:p>
    <w:p>
      <w:pPr>
        <w:spacing w:after="60" w:before="60"/>
        <w:jc w:val="left"/>
      </w:pPr>
      <w:r>
        <w:rPr>
          <w:rFonts w:ascii="Arial" w:cs="Arial" w:eastAsia="Arial" w:hAnsi="Arial"/>
          <w:i w:val="false"/>
          <w:iCs w:val="false"/>
          <w:color w:val="000000"/>
          <w:sz w:val="20"/>
          <w:szCs w:val="20"/>
        </w:rPr>
        <w:t xml:space="preserve">Cursor's Mandelbrot implementation outputs fully greyscale regardless of seed — confirmed by saturation = 0, colorfulness = 0. This is a fundamental color implementation failure: the spec requires 6 color harmony types, entirely absent from Cursor's Mandelbrot generator. Cursor scores adequately on edge density and fractal dimension (its boundary rendering is competent), but the absence of color is a critical spec violation.</w:t>
      </w:r>
    </w:p>
    <w:p>
      <w:pPr>
        <w:spacing w:after="60" w:before="60"/>
      </w:pPr>
      <w:r>
        <w:t xml:space="preserve"/>
      </w:r>
    </w:p>
    <w:p>
      <w:pPr>
        <w:pStyle w:val="Heading3"/>
      </w:pPr>
      <w:r>
        <w:rPr>
          <w:rFonts w:ascii="Arial" w:cs="Arial" w:eastAsia="Arial" w:hAnsi="Arial"/>
          <w:b/>
          <w:bCs/>
          <w:color w:val="333333"/>
          <w:sz w:val="24"/>
          <w:szCs w:val="24"/>
        </w:rPr>
        <w:t xml:space="preserve">Codex's Aesthetic Excellence</w:t>
      </w:r>
    </w:p>
    <w:p>
      <w:pPr>
        <w:spacing w:after="60" w:before="60"/>
        <w:jc w:val="left"/>
      </w:pPr>
      <w:r>
        <w:rPr>
          <w:rFonts w:ascii="Arial" w:cs="Arial" w:eastAsia="Arial" w:hAnsi="Arial"/>
          <w:i w:val="false"/>
          <w:iCs w:val="false"/>
          <w:color w:val="000000"/>
          <w:sz w:val="20"/>
          <w:szCs w:val="20"/>
        </w:rPr>
        <w:t xml:space="preserve">Codex scores 9.65/10 on aesthetics. Its analogous color palette (olive-teal-blue), near-zero perceptual ΔE (0.81 — approaching the imperceptible threshold of 1.0 JND), and smooth Sobel gradient profile produce the most polished-looking output. Antigravity ranks last on aesthetics despite ranking first on technical complexity — its harsh discrete color edges (ΔE = 3.54) undermine visual appeal.</w:t>
      </w:r>
    </w:p>
    <w:p>
      <w:pPr>
        <w:spacing w:after="60" w:before="60"/>
      </w:pPr>
      <w:r>
        <w:t xml:space="preserve"/>
      </w:r>
    </w:p>
    <w:p>
      <w:pPr>
        <w:pStyle w:val="Heading3"/>
      </w:pPr>
      <w:r>
        <w:rPr>
          <w:rFonts w:ascii="Arial" w:cs="Arial" w:eastAsia="Arial" w:hAnsi="Arial"/>
          <w:b/>
          <w:bCs/>
          <w:color w:val="333333"/>
          <w:sz w:val="24"/>
          <w:szCs w:val="24"/>
        </w:rPr>
        <w:t xml:space="preserve">Seed Dependency Caveat</w:t>
      </w:r>
    </w:p>
    <w:p>
      <w:pPr>
        <w:spacing w:after="60" w:before="60"/>
        <w:jc w:val="left"/>
      </w:pPr>
      <w:r>
        <w:rPr>
          <w:rFonts w:ascii="Arial" w:cs="Arial" w:eastAsia="Arial" w:hAnsi="Arial"/>
          <w:i w:val="false"/>
          <w:iCs w:val="false"/>
          <w:color w:val="000000"/>
          <w:sz w:val="20"/>
          <w:szCs w:val="20"/>
        </w:rPr>
        <w:t xml:space="preserve">All K20 scores reflect seed 42 only. User screenshots at random seeds showed markedly different outcomes; in particular, Codex produced visually striking images in screenshot samples not reproduced at seed 42. A production-grade evaluation should average metrics across at least 20 random seeds per implementation.</w:t>
      </w:r>
    </w:p>
    <w:p>
      <w:pPr>
        <w:spacing w:after="60" w:before="60"/>
      </w:pPr>
      <w:r>
        <w:t xml:space="preserve"/>
      </w:r>
    </w:p>
    <w:p>
      <w:pPr>
        <w:pStyle w:val="Heading2"/>
      </w:pPr>
      <w:r>
        <w:rPr>
          <w:rFonts w:ascii="Arial" w:cs="Arial" w:eastAsia="Arial" w:hAnsi="Arial"/>
          <w:b/>
          <w:bCs/>
          <w:color w:val="2E75B6"/>
          <w:sz w:val="28"/>
          <w:szCs w:val="28"/>
        </w:rPr>
        <w:t xml:space="preserve">Spec Recommendations from K20</w:t>
      </w:r>
    </w:p>
    <w:p>
      <w:pPr>
        <w:pStyle w:val="ListParagraph"/>
        <w:numPr>
          <w:ilvl w:val="0"/>
          <w:numId w:val="2"/>
        </w:numPr>
        <w:spacing w:after="40" w:before="40"/>
      </w:pPr>
      <w:r>
        <w:rPr>
          <w:rFonts w:ascii="Arial" w:cs="Arial" w:eastAsia="Arial" w:hAnsi="Arial"/>
          <w:b w:val="false"/>
          <w:bCs w:val="false"/>
          <w:sz w:val="20"/>
          <w:szCs w:val="20"/>
        </w:rPr>
        <w:t xml:space="preserve">Add explicit color mapping requirements: specify whether smooth gradient interpolation or discrete escape-time coloring is required.</w:t>
      </w:r>
    </w:p>
    <w:p>
      <w:pPr>
        <w:pStyle w:val="ListParagraph"/>
        <w:numPr>
          <w:ilvl w:val="0"/>
          <w:numId w:val="2"/>
        </w:numPr>
        <w:spacing w:after="40" w:before="40"/>
      </w:pPr>
      <w:r>
        <w:rPr>
          <w:rFonts w:ascii="Arial" w:cs="Arial" w:eastAsia="Arial" w:hAnsi="Arial"/>
          <w:b w:val="false"/>
          <w:bCs w:val="false"/>
          <w:sz w:val="20"/>
          <w:szCs w:val="20"/>
        </w:rPr>
        <w:t xml:space="preserve">Define minimum thresholds: edge_density &gt; 0.03 and fractal_dimension &gt; 1.3 as pass/fail criteria.</w:t>
      </w:r>
    </w:p>
    <w:p>
      <w:pPr>
        <w:pStyle w:val="ListParagraph"/>
        <w:numPr>
          <w:ilvl w:val="0"/>
          <w:numId w:val="2"/>
        </w:numPr>
        <w:spacing w:after="40" w:before="40"/>
      </w:pPr>
      <w:r>
        <w:rPr>
          <w:rFonts w:ascii="Arial" w:cs="Arial" w:eastAsia="Arial" w:hAnsi="Arial"/>
          <w:b w:val="false"/>
          <w:bCs w:val="false"/>
          <w:sz w:val="20"/>
          <w:szCs w:val="20"/>
        </w:rPr>
        <w:t xml:space="preserve">Mandate color output: 'Greyscale output for any fractal method is a specification violation when a color harmony type is configured.'</w:t>
      </w:r>
    </w:p>
    <w:p>
      <w:pPr>
        <w:pStyle w:val="ListParagraph"/>
        <w:numPr>
          <w:ilvl w:val="0"/>
          <w:numId w:val="2"/>
        </w:numPr>
        <w:spacing w:after="40" w:before="40"/>
      </w:pPr>
      <w:r>
        <w:rPr>
          <w:rFonts w:ascii="Arial" w:cs="Arial" w:eastAsia="Arial" w:hAnsi="Arial"/>
          <w:b w:val="false"/>
          <w:bCs w:val="false"/>
          <w:sz w:val="20"/>
          <w:szCs w:val="20"/>
        </w:rPr>
        <w:t xml:space="preserve">Add multi-seed requirement: 'The system must produce measurably different palettes for at least 5 different seed values using the same fractal method.'</w:t>
      </w:r>
    </w:p>
    <w:p>
      <w:pPr>
        <w:spacing w:after="60" w:before="60"/>
      </w:pPr>
      <w:r>
        <w:t xml:space="preserve"/>
      </w:r>
    </w:p>
    <w:p>
      <w:r>
        <w:br w:type="page"/>
      </w:r>
    </w:p>
    <w:p>
      <w:pPr>
        <w:pStyle w:val="Heading1"/>
        <w:pageBreakBefore/>
      </w:pPr>
      <w:r>
        <w:rPr>
          <w:rFonts w:ascii="Arial" w:cs="Arial" w:eastAsia="Arial" w:hAnsi="Arial"/>
          <w:b/>
          <w:bCs/>
          <w:color w:val="1F4E79"/>
          <w:sz w:val="32"/>
          <w:szCs w:val="32"/>
        </w:rPr>
        <w:t xml:space="preserve">Appendix: Reusable Evaluation Prompt</w:t>
      </w:r>
    </w:p>
    <w:p>
      <w:pPr>
        <w:spacing w:after="60" w:before="60"/>
        <w:jc w:val="left"/>
      </w:pPr>
      <w:r>
        <w:rPr>
          <w:rFonts w:ascii="Arial" w:cs="Arial" w:eastAsia="Arial" w:hAnsi="Arial"/>
          <w:i w:val="false"/>
          <w:iCs w:val="false"/>
          <w:color w:val="000000"/>
          <w:sz w:val="20"/>
          <w:szCs w:val="20"/>
        </w:rPr>
        <w:t xml:space="preserve">The following prompt can be used to reproduce this analysis on any future set of FCG implementations. It encodes the four-report methodology used to produce this consolidated document. Paste this prompt into Claude (or equivalent AI assistant) with access to the implementation source repositories.</w:t>
      </w:r>
    </w:p>
    <w:p>
      <w:pPr>
        <w:spacing w:after="60" w:before="60"/>
      </w:pPr>
      <w:r>
        <w:t xml:space="preserve"/>
      </w:r>
    </w:p>
    <w:p>
      <w:pPr>
        <w:pBdr>
          <w:bottom w:val="single" w:color="2E75B6" w:sz="4" w:space="1"/>
        </w:pBdr>
        <w:spacing w:after="120" w:before="120"/>
      </w:pPr>
      <w:r>
        <w:t xml:space="preserve"/>
      </w:r>
    </w:p>
    <w:p>
      <w:pPr>
        <w:spacing w:after="60" w:before="60"/>
      </w:pPr>
      <w:r>
        <w:t xml:space="preserve"/>
      </w:r>
    </w:p>
    <w:p>
      <w:pPr>
        <w:pStyle w:val="Heading2"/>
      </w:pPr>
      <w:r>
        <w:rPr>
          <w:rFonts w:ascii="Arial" w:cs="Arial" w:eastAsia="Arial" w:hAnsi="Arial"/>
          <w:b/>
          <w:bCs/>
          <w:color w:val="2E75B6"/>
          <w:sz w:val="28"/>
          <w:szCs w:val="28"/>
        </w:rPr>
        <w:t xml:space="preserve">FCG Evaluation Prompt Template</w:t>
      </w:r>
    </w:p>
    <w:p>
      <w:pPr>
        <w:spacing w:after="60" w:before="60"/>
      </w:pPr>
      <w:r>
        <w:t xml:space="preserve"/>
      </w:r>
    </w:p>
    <w:p>
      <w:pPr>
        <w:pBdr>
          <w:left w:val="single" w:color="2E75B6" w:sz="16" w:space="8"/>
        </w:pBdr>
        <w:shd w:fill="F2F2F2" w:val="clear"/>
        <w:spacing w:after="120" w:before="120"/>
        <w:ind w:left="360" w:right="360"/>
      </w:pPr>
      <w:r>
        <w:rPr>
          <w:rFonts w:ascii="Courier New" w:cs="Courier New" w:eastAsia="Courier New" w:hAnsi="Courier New"/>
          <w:b/>
          <w:bCs/>
          <w:color w:val="1F4E79"/>
          <w:sz w:val="18"/>
          <w:szCs w:val="18"/>
        </w:rPr>
        <w:t xml:space="preserve">BEGIN PROMPT</w:t>
      </w:r>
    </w:p>
    <w:p>
      <w:pPr>
        <w:spacing w:after="0" w:before="0"/>
        <w:ind w:left="360" w:right="360"/>
      </w:pPr>
      <w:r>
        <w:rPr>
          <w:rFonts w:ascii="Courier New" w:cs="Courier New" w:eastAsia="Courier New" w:hAnsi="Courier New"/>
          <w:b w:val="false"/>
          <w:bCs w:val="false"/>
          <w:color w:val="333333"/>
          <w:sz w:val="16"/>
          <w:szCs w:val="16"/>
        </w:rPr>
        <w:t xml:space="preserve">You are an expert software quality evaluator. Perform a comprehensive quantitative evaluation of the following AI-assisted implementations of the Fractal Card Generator (FCG) application against PROMPT-SPEC-FRACTAL-CARD-GENERATOR-v2.md.</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bCs/>
          <w:color w:val="1F4E79"/>
          <w:sz w:val="16"/>
          <w:szCs w:val="16"/>
        </w:rPr>
        <w:t xml:space="preserve">IMPLEMENTATIONS TO EVALUATE:</w:t>
      </w:r>
    </w:p>
    <w:p>
      <w:pPr>
        <w:spacing w:after="0" w:before="0"/>
        <w:ind w:left="360" w:right="360"/>
      </w:pPr>
      <w:r>
        <w:rPr>
          <w:rFonts w:ascii="Courier New" w:cs="Courier New" w:eastAsia="Courier New" w:hAnsi="Courier New"/>
          <w:b w:val="false"/>
          <w:bCs w:val="false"/>
          <w:color w:val="333333"/>
          <w:sz w:val="16"/>
          <w:szCs w:val="16"/>
        </w:rPr>
        <w:t xml:space="preserve">[List each implementation name and its AI tool, e.g.: FCGv2-Antigravity (Antigravity AI), FractalCardGenerator-ClaudeCode (Claude Code), etc.]</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bCs/>
          <w:color w:val="1F4E79"/>
          <w:sz w:val="16"/>
          <w:szCs w:val="16"/>
        </w:rPr>
        <w:t xml:space="preserve">ANALYSIS 1 — COMPARATIVE EVALUATION</w:t>
      </w:r>
    </w:p>
    <w:p>
      <w:pPr>
        <w:spacing w:after="0" w:before="0"/>
        <w:ind w:left="360" w:right="360"/>
      </w:pPr>
      <w:r>
        <w:rPr>
          <w:rFonts w:ascii="Courier New" w:cs="Courier New" w:eastAsia="Courier New" w:hAnsi="Courier New"/>
          <w:b w:val="false"/>
          <w:bCs w:val="false"/>
          <w:color w:val="333333"/>
          <w:sz w:val="16"/>
          <w:szCs w:val="16"/>
        </w:rPr>
        <w:t xml:space="preserve">Evaluate all implementations across these 7 weighted dimensions (score 0-10 each):</w:t>
      </w:r>
    </w:p>
    <w:p>
      <w:pPr>
        <w:spacing w:after="0" w:before="0"/>
        <w:ind w:left="360" w:right="360"/>
      </w:pPr>
      <w:r>
        <w:rPr>
          <w:rFonts w:ascii="Courier New" w:cs="Courier New" w:eastAsia="Courier New" w:hAnsi="Courier New"/>
          <w:b w:val="false"/>
          <w:bCs w:val="false"/>
          <w:color w:val="333333"/>
          <w:sz w:val="16"/>
          <w:szCs w:val="16"/>
        </w:rPr>
        <w:t xml:space="preserve">  • Code Quality (20%): TypeScript strict mode, 'any' usage count, try/catch density</w:t>
      </w:r>
    </w:p>
    <w:p>
      <w:pPr>
        <w:spacing w:after="0" w:before="0"/>
        <w:ind w:left="360" w:right="360"/>
      </w:pPr>
      <w:r>
        <w:rPr>
          <w:rFonts w:ascii="Courier New" w:cs="Courier New" w:eastAsia="Courier New" w:hAnsi="Courier New"/>
          <w:b w:val="false"/>
          <w:bCs w:val="false"/>
          <w:color w:val="333333"/>
          <w:sz w:val="16"/>
          <w:szCs w:val="16"/>
        </w:rPr>
        <w:t xml:space="preserve">  • Readability (15%): comment density %, avg LOC/file, zero TODO/FIXME/HACK markers</w:t>
      </w:r>
    </w:p>
    <w:p>
      <w:pPr>
        <w:spacing w:after="0" w:before="0"/>
        <w:ind w:left="360" w:right="360"/>
      </w:pPr>
      <w:r>
        <w:rPr>
          <w:rFonts w:ascii="Courier New" w:cs="Courier New" w:eastAsia="Courier New" w:hAnsi="Courier New"/>
          <w:b w:val="false"/>
          <w:bCs w:val="false"/>
          <w:color w:val="333333"/>
          <w:sz w:val="16"/>
          <w:szCs w:val="16"/>
        </w:rPr>
        <w:t xml:space="preserve">  • Test Quality (20%): test/source LOC ratio, test file count, test strategy coverage</w:t>
      </w:r>
    </w:p>
    <w:p>
      <w:pPr>
        <w:spacing w:after="0" w:before="0"/>
        <w:ind w:left="360" w:right="360"/>
      </w:pPr>
      <w:r>
        <w:rPr>
          <w:rFonts w:ascii="Courier New" w:cs="Courier New" w:eastAsia="Courier New" w:hAnsi="Courier New"/>
          <w:b w:val="false"/>
          <w:bCs w:val="false"/>
          <w:color w:val="333333"/>
          <w:sz w:val="16"/>
          <w:szCs w:val="16"/>
        </w:rPr>
        <w:t xml:space="preserve">  • Documentation (15%): doc file count, total word count, README/ARCHITECTURE/SPEC present</w:t>
      </w:r>
    </w:p>
    <w:p>
      <w:pPr>
        <w:spacing w:after="0" w:before="0"/>
        <w:ind w:left="360" w:right="360"/>
      </w:pPr>
      <w:r>
        <w:rPr>
          <w:rFonts w:ascii="Courier New" w:cs="Courier New" w:eastAsia="Courier New" w:hAnsi="Courier New"/>
          <w:b w:val="false"/>
          <w:bCs w:val="false"/>
          <w:color w:val="333333"/>
          <w:sz w:val="16"/>
          <w:szCs w:val="16"/>
        </w:rPr>
        <w:t xml:space="preserve">  • Requirements (15%): fractal algorithm count, API endpoints, spec traceability</w:t>
      </w:r>
    </w:p>
    <w:p>
      <w:pPr>
        <w:spacing w:after="0" w:before="0"/>
        <w:ind w:left="360" w:right="360"/>
      </w:pPr>
      <w:r>
        <w:rPr>
          <w:rFonts w:ascii="Courier New" w:cs="Courier New" w:eastAsia="Courier New" w:hAnsi="Courier New"/>
          <w:b w:val="false"/>
          <w:bCs w:val="false"/>
          <w:color w:val="333333"/>
          <w:sz w:val="16"/>
          <w:szCs w:val="16"/>
        </w:rPr>
        <w:t xml:space="preserve">  • Architecture &amp; Design (10%): DDD layer separation, type definition count, shared contracts</w:t>
      </w:r>
    </w:p>
    <w:p>
      <w:pPr>
        <w:spacing w:after="0" w:before="0"/>
        <w:ind w:left="360" w:right="360"/>
      </w:pPr>
      <w:r>
        <w:rPr>
          <w:rFonts w:ascii="Courier New" w:cs="Courier New" w:eastAsia="Courier New" w:hAnsi="Courier New"/>
          <w:b w:val="false"/>
          <w:bCs w:val="false"/>
          <w:color w:val="333333"/>
          <w:sz w:val="16"/>
          <w:szCs w:val="16"/>
        </w:rPr>
        <w:t xml:space="preserve">  • UI/UX Quality (5%): UI framework sophistication, accessibility, component structure</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val="false"/>
          <w:bCs w:val="false"/>
          <w:color w:val="333333"/>
          <w:sz w:val="16"/>
          <w:szCs w:val="16"/>
        </w:rPr>
        <w:t xml:space="preserve">Measurement commands (run in each project root, excluding node_modules/dist/test files):</w:t>
      </w:r>
    </w:p>
    <w:p>
      <w:pPr>
        <w:spacing w:after="0" w:before="0"/>
        <w:ind w:left="360" w:right="360"/>
      </w:pPr>
      <w:r>
        <w:rPr>
          <w:rFonts w:ascii="Courier New" w:cs="Courier New" w:eastAsia="Courier New" w:hAnsi="Courier New"/>
          <w:b w:val="false"/>
          <w:bCs w:val="false"/>
          <w:color w:val="333333"/>
          <w:sz w:val="16"/>
          <w:szCs w:val="16"/>
        </w:rPr>
        <w:t xml:space="preserve">  Source LOC:        find . -name '*.ts' -not -path '*/node_modules/*' -not -path '*/dist/*' -not -name '*.test.ts' | xargs wc -l</w:t>
      </w:r>
    </w:p>
    <w:p>
      <w:pPr>
        <w:spacing w:after="0" w:before="0"/>
        <w:ind w:left="360" w:right="360"/>
      </w:pPr>
      <w:r>
        <w:rPr>
          <w:rFonts w:ascii="Courier New" w:cs="Courier New" w:eastAsia="Courier New" w:hAnsi="Courier New"/>
          <w:b w:val="false"/>
          <w:bCs w:val="false"/>
          <w:color w:val="333333"/>
          <w:sz w:val="16"/>
          <w:szCs w:val="16"/>
        </w:rPr>
        <w:t xml:space="preserve">  Test LOC:          find . -name '*.test.ts' -not -path '*/node_modules/*' | xargs wc -l</w:t>
      </w:r>
    </w:p>
    <w:p>
      <w:pPr>
        <w:spacing w:after="0" w:before="0"/>
        <w:ind w:left="360" w:right="360"/>
      </w:pPr>
      <w:r>
        <w:rPr>
          <w:rFonts w:ascii="Courier New" w:cs="Courier New" w:eastAsia="Courier New" w:hAnsi="Courier New"/>
          <w:b w:val="false"/>
          <w:bCs w:val="false"/>
          <w:color w:val="333333"/>
          <w:sz w:val="16"/>
          <w:szCs w:val="16"/>
        </w:rPr>
        <w:t xml:space="preserve">  Comment density:   grep -c '^\s*//' $(find . -name '*.ts' ...) / source_LOC * 100</w:t>
      </w:r>
    </w:p>
    <w:p>
      <w:pPr>
        <w:spacing w:after="0" w:before="0"/>
        <w:ind w:left="360" w:right="360"/>
      </w:pPr>
      <w:r>
        <w:rPr>
          <w:rFonts w:ascii="Courier New" w:cs="Courier New" w:eastAsia="Courier New" w:hAnsi="Courier New"/>
          <w:b w:val="false"/>
          <w:bCs w:val="false"/>
          <w:color w:val="333333"/>
          <w:sz w:val="16"/>
          <w:szCs w:val="16"/>
        </w:rPr>
        <w:t xml:space="preserve">  'any' usage:       grep -rn ': any\|as any' src/ --include='*.ts' | wc -l</w:t>
      </w:r>
    </w:p>
    <w:p>
      <w:pPr>
        <w:spacing w:after="0" w:before="0"/>
        <w:ind w:left="360" w:right="360"/>
      </w:pPr>
      <w:r>
        <w:rPr>
          <w:rFonts w:ascii="Courier New" w:cs="Courier New" w:eastAsia="Courier New" w:hAnsi="Courier New"/>
          <w:b w:val="false"/>
          <w:bCs w:val="false"/>
          <w:color w:val="333333"/>
          <w:sz w:val="16"/>
          <w:szCs w:val="16"/>
        </w:rPr>
        <w:t xml:space="preserve">  try/catch blocks:  grep -rn 'try {' src/ --include='*.ts' | wc -l</w:t>
      </w:r>
    </w:p>
    <w:p>
      <w:pPr>
        <w:spacing w:after="0" w:before="0"/>
        <w:ind w:left="360" w:right="360"/>
      </w:pPr>
      <w:r>
        <w:rPr>
          <w:rFonts w:ascii="Courier New" w:cs="Courier New" w:eastAsia="Courier New" w:hAnsi="Courier New"/>
          <w:b w:val="false"/>
          <w:bCs w:val="false"/>
          <w:color w:val="333333"/>
          <w:sz w:val="16"/>
          <w:szCs w:val="16"/>
        </w:rPr>
        <w:t xml:space="preserve">  Tech debt markers: grep -rniE '(TODO|FIXME|HACK|XXX)' src/ | wc -l</w:t>
      </w:r>
    </w:p>
    <w:p>
      <w:pPr>
        <w:spacing w:after="0" w:before="0"/>
        <w:ind w:left="360" w:right="360"/>
      </w:pPr>
      <w:r>
        <w:rPr>
          <w:rFonts w:ascii="Courier New" w:cs="Courier New" w:eastAsia="Courier New" w:hAnsi="Courier New"/>
          <w:b w:val="false"/>
          <w:bCs w:val="false"/>
          <w:color w:val="333333"/>
          <w:sz w:val="16"/>
          <w:szCs w:val="16"/>
        </w:rPr>
        <w:t xml:space="preserve">  Type definitions:  grep -rn '^(export )?(interface|type) ' src/ | wc -l</w:t>
      </w:r>
    </w:p>
    <w:p>
      <w:pPr>
        <w:spacing w:after="0" w:before="0"/>
        <w:ind w:left="360" w:right="360"/>
      </w:pPr>
      <w:r>
        <w:rPr>
          <w:rFonts w:ascii="Courier New" w:cs="Courier New" w:eastAsia="Courier New" w:hAnsi="Courier New"/>
          <w:b w:val="false"/>
          <w:bCs w:val="false"/>
          <w:color w:val="333333"/>
          <w:sz w:val="16"/>
          <w:szCs w:val="16"/>
        </w:rPr>
        <w:t xml:space="preserve">  Doc words:         find . -name '*.md' -maxdepth 2 | xargs cat | wc -w</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bCs/>
          <w:color w:val="1F4E79"/>
          <w:sz w:val="16"/>
          <w:szCs w:val="16"/>
        </w:rPr>
        <w:t xml:space="preserve">ANALYSIS 2 — K19 REQUIREMENTS TRACEABILITY</w:t>
      </w:r>
    </w:p>
    <w:p>
      <w:pPr>
        <w:spacing w:after="0" w:before="0"/>
        <w:ind w:left="360" w:right="360"/>
      </w:pPr>
      <w:r>
        <w:rPr>
          <w:rFonts w:ascii="Courier New" w:cs="Courier New" w:eastAsia="Courier New" w:hAnsi="Courier New"/>
          <w:b w:val="false"/>
          <w:bCs w:val="false"/>
          <w:color w:val="333333"/>
          <w:sz w:val="16"/>
          <w:szCs w:val="16"/>
        </w:rPr>
        <w:t xml:space="preserve">Extract all 64 requirements from PROMPT-SPEC-FRACTAL-CARD-GENERATOR-v2.md across these categories:</w:t>
      </w:r>
    </w:p>
    <w:p>
      <w:pPr>
        <w:spacing w:after="0" w:before="0"/>
        <w:ind w:left="360" w:right="360"/>
      </w:pPr>
      <w:r>
        <w:rPr>
          <w:rFonts w:ascii="Courier New" w:cs="Courier New" w:eastAsia="Courier New" w:hAnsi="Courier New"/>
          <w:b w:val="false"/>
          <w:bCs w:val="false"/>
          <w:color w:val="333333"/>
          <w:sz w:val="16"/>
          <w:szCs w:val="16"/>
        </w:rPr>
        <w:t xml:space="preserve">  A. UI &amp; Interaction (5 req), B. Card Output Specification (6 req), C. Fractal Algorithms (13 req),</w:t>
      </w:r>
    </w:p>
    <w:p>
      <w:pPr>
        <w:spacing w:after="0" w:before="0"/>
        <w:ind w:left="360" w:right="360"/>
      </w:pPr>
      <w:r>
        <w:rPr>
          <w:rFonts w:ascii="Courier New" w:cs="Courier New" w:eastAsia="Courier New" w:hAnsi="Courier New"/>
          <w:b w:val="false"/>
          <w:bCs w:val="false"/>
          <w:color w:val="333333"/>
          <w:sz w:val="16"/>
          <w:szCs w:val="16"/>
        </w:rPr>
        <w:t xml:space="preserve">  D. Coverage &amp; Space-Filling (3 req), E. Technology Stack (6 req), F. Architecture (5 req),</w:t>
      </w:r>
    </w:p>
    <w:p>
      <w:pPr>
        <w:spacing w:after="0" w:before="0"/>
        <w:ind w:left="360" w:right="360"/>
      </w:pPr>
      <w:r>
        <w:rPr>
          <w:rFonts w:ascii="Courier New" w:cs="Courier New" w:eastAsia="Courier New" w:hAnsi="Courier New"/>
          <w:b w:val="false"/>
          <w:bCs w:val="false"/>
          <w:color w:val="333333"/>
          <w:sz w:val="16"/>
          <w:szCs w:val="16"/>
        </w:rPr>
        <w:t xml:space="preserve">  G. Security Requirements (6 req), H. Code Quality (4 req), I. License Compliance (4 req),</w:t>
      </w:r>
    </w:p>
    <w:p>
      <w:pPr>
        <w:spacing w:after="0" w:before="0"/>
        <w:ind w:left="360" w:right="360"/>
      </w:pPr>
      <w:r>
        <w:rPr>
          <w:rFonts w:ascii="Courier New" w:cs="Courier New" w:eastAsia="Courier New" w:hAnsi="Courier New"/>
          <w:b w:val="false"/>
          <w:bCs w:val="false"/>
          <w:color w:val="333333"/>
          <w:sz w:val="16"/>
          <w:szCs w:val="16"/>
        </w:rPr>
        <w:t xml:space="preserve">  J. Testing Requirements (4 req), K. Documentation (5 req), L. Deployment (3 req)</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val="false"/>
          <w:bCs w:val="false"/>
          <w:color w:val="333333"/>
          <w:sz w:val="16"/>
          <w:szCs w:val="16"/>
        </w:rPr>
        <w:t xml:space="preserve">Score each requirement per implementation: PASS (1.0) = fully implemented, PARTIAL (0.5) = partially implemented, FAIL (0.0) = absent.</w:t>
      </w:r>
    </w:p>
    <w:p>
      <w:pPr>
        <w:spacing w:after="0" w:before="0"/>
        <w:ind w:left="360" w:right="360"/>
      </w:pPr>
      <w:r>
        <w:rPr>
          <w:rFonts w:ascii="Courier New" w:cs="Courier New" w:eastAsia="Courier New" w:hAnsi="Courier New"/>
          <w:b w:val="false"/>
          <w:bCs w:val="false"/>
          <w:color w:val="333333"/>
          <w:sz w:val="16"/>
          <w:szCs w:val="16"/>
        </w:rPr>
        <w:t xml:space="preserve">K19 Score = (total earned / 64) × 10.</w:t>
      </w:r>
    </w:p>
    <w:p>
      <w:pPr>
        <w:spacing w:after="0" w:before="0"/>
        <w:ind w:left="360" w:right="360"/>
      </w:pPr>
      <w:r>
        <w:rPr>
          <w:rFonts w:ascii="Courier New" w:cs="Courier New" w:eastAsia="Courier New" w:hAnsi="Courier New"/>
          <w:b w:val="false"/>
          <w:bCs w:val="false"/>
          <w:color w:val="333333"/>
          <w:sz w:val="16"/>
          <w:szCs w:val="16"/>
        </w:rPr>
        <w:t xml:space="preserve">Evidence must be grep-verifiable code references, not assumptions.</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bCs/>
          <w:color w:val="1F4E79"/>
          <w:sz w:val="16"/>
          <w:szCs w:val="16"/>
        </w:rPr>
        <w:t xml:space="preserve">ANALYSIS 3 — CYCLOMATIC COMPLEXITY</w:t>
      </w:r>
    </w:p>
    <w:p>
      <w:pPr>
        <w:spacing w:after="0" w:before="0"/>
        <w:ind w:left="360" w:right="360"/>
      </w:pPr>
      <w:r>
        <w:rPr>
          <w:rFonts w:ascii="Courier New" w:cs="Courier New" w:eastAsia="Courier New" w:hAnsi="Courier New"/>
          <w:b w:val="false"/>
          <w:bCs w:val="false"/>
          <w:color w:val="333333"/>
          <w:sz w:val="16"/>
          <w:szCs w:val="16"/>
        </w:rPr>
        <w:t xml:space="preserve">Run lizard on each implementation:</w:t>
      </w:r>
    </w:p>
    <w:p>
      <w:pPr>
        <w:spacing w:after="0" w:before="0"/>
        <w:ind w:left="360" w:right="360"/>
      </w:pPr>
      <w:r>
        <w:rPr>
          <w:rFonts w:ascii="Courier New" w:cs="Courier New" w:eastAsia="Courier New" w:hAnsi="Courier New"/>
          <w:b w:val="false"/>
          <w:bCs w:val="false"/>
          <w:color w:val="333333"/>
          <w:sz w:val="16"/>
          <w:szCs w:val="16"/>
        </w:rPr>
        <w:t xml:space="preserve">  lizard &lt;project_path&gt; --languages ts --exclude '*/node_modules/*' --exclude '*/dist/*' --exclude '*.test.ts' --csv</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val="false"/>
          <w:bCs w:val="false"/>
          <w:color w:val="333333"/>
          <w:sz w:val="16"/>
          <w:szCs w:val="16"/>
        </w:rPr>
        <w:t xml:space="preserve">Report: total functions, average CCN, max CCN, distribution across bands (1-3, 4-7, 8-10, 11-15, &gt;15), all high-risk functions (CCN ≥ 11) with file location.</w:t>
      </w:r>
    </w:p>
    <w:p>
      <w:pPr>
        <w:spacing w:after="0" w:before="0"/>
        <w:ind w:left="360" w:right="360"/>
      </w:pPr>
      <w:r>
        <w:rPr>
          <w:rFonts w:ascii="Courier New" w:cs="Courier New" w:eastAsia="Courier New" w:hAnsi="Courier New"/>
          <w:b w:val="false"/>
          <w:bCs w:val="false"/>
          <w:color w:val="333333"/>
          <w:sz w:val="16"/>
          <w:szCs w:val="16"/>
        </w:rPr>
        <w:t xml:space="preserve">Classify high-risk functions into: Factory Switch (expected), Monolithic Rendering (architectural risk), Validation Branching (refactorable).</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bCs/>
          <w:color w:val="1F4E79"/>
          <w:sz w:val="16"/>
          <w:szCs w:val="16"/>
        </w:rPr>
        <w:t xml:space="preserve">ANALYSIS 4 — IMAGE QUALITY (K20)</w:t>
      </w:r>
    </w:p>
    <w:p>
      <w:pPr>
        <w:spacing w:after="0" w:before="0"/>
        <w:ind w:left="360" w:right="360"/>
      </w:pPr>
      <w:r>
        <w:rPr>
          <w:rFonts w:ascii="Courier New" w:cs="Courier New" w:eastAsia="Courier New" w:hAnsi="Courier New"/>
          <w:b w:val="false"/>
          <w:bCs w:val="false"/>
          <w:color w:val="333333"/>
          <w:sz w:val="16"/>
          <w:szCs w:val="16"/>
        </w:rPr>
        <w:t xml:space="preserve">For each implementation, start its backend server and call: POST /generate with body { fractalMethod: 'mandelbrot', seed: 42 }. Save the JPEG output.</w:t>
      </w:r>
    </w:p>
    <w:p>
      <w:pPr>
        <w:spacing w:after="0" w:before="0"/>
        <w:ind w:left="360" w:right="360"/>
      </w:pPr>
      <w:r>
        <w:rPr>
          <w:rFonts w:ascii="Courier New" w:cs="Courier New" w:eastAsia="Courier New" w:hAnsi="Courier New"/>
          <w:b w:val="false"/>
          <w:bCs w:val="false"/>
          <w:color w:val="333333"/>
          <w:sz w:val="16"/>
          <w:szCs w:val="16"/>
        </w:rPr>
        <w:t xml:space="preserve">Run automated pixel analysis using Python (NumPy, Pillow, scikit-image, SciPy) measuring:</w:t>
      </w:r>
    </w:p>
    <w:p>
      <w:pPr>
        <w:spacing w:after="0" w:before="0"/>
        <w:ind w:left="360" w:right="360"/>
      </w:pPr>
      <w:r>
        <w:rPr>
          <w:rFonts w:ascii="Courier New" w:cs="Courier New" w:eastAsia="Courier New" w:hAnsi="Courier New"/>
          <w:b w:val="false"/>
          <w:bCs w:val="false"/>
          <w:color w:val="333333"/>
          <w:sz w:val="16"/>
          <w:szCs w:val="16"/>
        </w:rPr>
        <w:t xml:space="preserve">  Color metrics: Colorfulness (Hasler-Süsstrunk), Color Entropy (Shannon 3D histogram), Mean Saturation (HSV), Unique Colors (64-level quantization)</w:t>
      </w:r>
    </w:p>
    <w:p>
      <w:pPr>
        <w:spacing w:after="0" w:before="0"/>
        <w:ind w:left="360" w:right="360"/>
      </w:pPr>
      <w:r>
        <w:rPr>
          <w:rFonts w:ascii="Courier New" w:cs="Courier New" w:eastAsia="Courier New" w:hAnsi="Courier New"/>
          <w:b w:val="false"/>
          <w:bCs w:val="false"/>
          <w:color w:val="333333"/>
          <w:sz w:val="16"/>
          <w:szCs w:val="16"/>
        </w:rPr>
        <w:t xml:space="preserve">  Complexity metrics: Edge Density (Sobel &gt; 0.05), Fractal Dimension (box-counting at 8px/16px), Local Variance (5×5 windows)</w:t>
      </w:r>
    </w:p>
    <w:p>
      <w:pPr>
        <w:spacing w:after="0" w:before="0"/>
        <w:ind w:left="360" w:right="360"/>
      </w:pPr>
      <w:r>
        <w:rPr>
          <w:rFonts w:ascii="Courier New" w:cs="Courier New" w:eastAsia="Courier New" w:hAnsi="Courier New"/>
          <w:b w:val="false"/>
          <w:bCs w:val="false"/>
          <w:color w:val="333333"/>
          <w:sz w:val="16"/>
          <w:szCs w:val="16"/>
        </w:rPr>
        <w:t xml:space="preserve">  Fidelity metrics: Pixel Coverage (non-black, non-white pixels), RMS Contrast, Dynamic Range (P95-P5 luminance)</w:t>
      </w:r>
    </w:p>
    <w:p>
      <w:pPr>
        <w:spacing w:after="0" w:before="0"/>
        <w:ind w:left="360" w:right="360"/>
      </w:pPr>
      <w:r>
        <w:rPr>
          <w:rFonts w:ascii="Courier New" w:cs="Courier New" w:eastAsia="Courier New" w:hAnsi="Courier New"/>
          <w:b w:val="false"/>
          <w:bCs w:val="false"/>
          <w:color w:val="333333"/>
          <w:sz w:val="16"/>
          <w:szCs w:val="16"/>
        </w:rPr>
        <w:t xml:space="preserve">  Aesthetic metrics: Gradient Smoothness, Color Harmony (K-means + 5 harmony templates), Perceptual ΔE (CIELAB), Palette Cohesion, Aesthetic Balance (Berlyne arousal theory)</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val="false"/>
          <w:bCs w:val="false"/>
          <w:color w:val="333333"/>
          <w:sz w:val="16"/>
          <w:szCs w:val="16"/>
        </w:rPr>
        <w:t xml:space="preserve">Scoring weights: Color Richness 45%, Visual Complexity 45%, Output Fidelity 10% (technical score).</w:t>
      </w:r>
    </w:p>
    <w:p>
      <w:pPr>
        <w:spacing w:after="0" w:before="0"/>
        <w:ind w:left="360" w:right="360"/>
      </w:pPr>
      <w:r>
        <w:rPr>
          <w:rFonts w:ascii="Courier New" w:cs="Courier New" w:eastAsia="Courier New" w:hAnsi="Courier New"/>
          <w:b w:val="false"/>
          <w:bCs w:val="false"/>
          <w:color w:val="333333"/>
          <w:sz w:val="16"/>
          <w:szCs w:val="16"/>
        </w:rPr>
        <w:t xml:space="preserve">Aesthetic score weights: Gradient Smoothness 20%, Color Harmony 25%, Perceptual ΔE 20%, Palette Cohesion 15%, Aesthetic Balance 20%.</w:t>
      </w:r>
    </w:p>
    <w:p>
      <w:pPr>
        <w:spacing w:after="0" w:before="0"/>
        <w:ind w:left="360" w:right="360"/>
      </w:pPr>
      <w:r>
        <w:rPr>
          <w:rFonts w:ascii="Courier New" w:cs="Courier New" w:eastAsia="Courier New" w:hAnsi="Courier New"/>
          <w:b w:val="false"/>
          <w:bCs w:val="false"/>
          <w:color w:val="333333"/>
          <w:sz w:val="16"/>
          <w:szCs w:val="16"/>
        </w:rPr>
        <w:t xml:space="preserve">Combined final score: Technical Score × 55% + Aesthetic Score × 45%.</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bCs/>
          <w:color w:val="1F4E79"/>
          <w:sz w:val="16"/>
          <w:szCs w:val="16"/>
        </w:rPr>
        <w:t xml:space="preserve">DELIVERABLES:</w:t>
      </w:r>
    </w:p>
    <w:p>
      <w:pPr>
        <w:spacing w:after="0" w:before="0"/>
        <w:ind w:left="360" w:right="360"/>
      </w:pPr>
      <w:r>
        <w:rPr>
          <w:rFonts w:ascii="Courier New" w:cs="Courier New" w:eastAsia="Courier New" w:hAnsi="Courier New"/>
          <w:b w:val="false"/>
          <w:bCs w:val="false"/>
          <w:color w:val="333333"/>
          <w:sz w:val="16"/>
          <w:szCs w:val="16"/>
        </w:rPr>
        <w:t xml:space="preserve">Produce four separate report documents plus one consolidated report containing:</w:t>
      </w:r>
    </w:p>
    <w:p>
      <w:pPr>
        <w:spacing w:after="0" w:before="0"/>
        <w:ind w:left="360" w:right="360"/>
      </w:pPr>
      <w:r>
        <w:rPr>
          <w:rFonts w:ascii="Courier New" w:cs="Courier New" w:eastAsia="Courier New" w:hAnsi="Courier New"/>
          <w:b w:val="false"/>
          <w:bCs w:val="false"/>
          <w:color w:val="333333"/>
          <w:sz w:val="16"/>
          <w:szCs w:val="16"/>
        </w:rPr>
        <w:t xml:space="preserve">  1. An Executive Summary with overall cross-dimension rankings and critical findings</w:t>
      </w:r>
    </w:p>
    <w:p>
      <w:pPr>
        <w:spacing w:after="0" w:before="0"/>
        <w:ind w:left="360" w:right="360"/>
      </w:pPr>
      <w:r>
        <w:rPr>
          <w:rFonts w:ascii="Courier New" w:cs="Courier New" w:eastAsia="Courier New" w:hAnsi="Courier New"/>
          <w:b w:val="false"/>
          <w:bCs w:val="false"/>
          <w:color w:val="333333"/>
          <w:sz w:val="16"/>
          <w:szCs w:val="16"/>
        </w:rPr>
        <w:t xml:space="preserve">  2. Part 1: Comparative Evaluation (scorecard, key metrics, individual verdicts)</w:t>
      </w:r>
    </w:p>
    <w:p>
      <w:pPr>
        <w:spacing w:after="0" w:before="0"/>
        <w:ind w:left="360" w:right="360"/>
      </w:pPr>
      <w:r>
        <w:rPr>
          <w:rFonts w:ascii="Courier New" w:cs="Courier New" w:eastAsia="Courier New" w:hAnsi="Courier New"/>
          <w:b w:val="false"/>
          <w:bCs w:val="false"/>
          <w:color w:val="333333"/>
          <w:sz w:val="16"/>
          <w:szCs w:val="16"/>
        </w:rPr>
        <w:t xml:space="preserve">  3. Part 2: K19 Requirements Traceability (compliance heatmap by category)</w:t>
      </w:r>
    </w:p>
    <w:p>
      <w:pPr>
        <w:spacing w:after="0" w:before="0"/>
        <w:ind w:left="360" w:right="360"/>
      </w:pPr>
      <w:r>
        <w:rPr>
          <w:rFonts w:ascii="Courier New" w:cs="Courier New" w:eastAsia="Courier New" w:hAnsi="Courier New"/>
          <w:b w:val="false"/>
          <w:bCs w:val="false"/>
          <w:color w:val="333333"/>
          <w:sz w:val="16"/>
          <w:szCs w:val="16"/>
        </w:rPr>
        <w:t xml:space="preserve">  4. Part 3: Cyclomatic Complexity (CCN summary, root cause analysis, rankings)</w:t>
      </w:r>
    </w:p>
    <w:p>
      <w:pPr>
        <w:spacing w:after="0" w:before="0"/>
        <w:ind w:left="360" w:right="360"/>
      </w:pPr>
      <w:r>
        <w:rPr>
          <w:rFonts w:ascii="Courier New" w:cs="Courier New" w:eastAsia="Courier New" w:hAnsi="Courier New"/>
          <w:b w:val="false"/>
          <w:bCs w:val="false"/>
          <w:color w:val="333333"/>
          <w:sz w:val="16"/>
          <w:szCs w:val="16"/>
        </w:rPr>
        <w:t xml:space="preserve">  5. Part 4: Image Quality K20 (technical + aesthetic scores, raw pixel metrics)</w:t>
      </w:r>
    </w:p>
    <w:p>
      <w:pPr>
        <w:spacing w:after="0" w:before="0"/>
        <w:ind w:left="360" w:right="360"/>
      </w:pPr>
      <w:r>
        <w:rPr>
          <w:rFonts w:ascii="Courier New" w:cs="Courier New" w:eastAsia="Courier New" w:hAnsi="Courier New"/>
          <w:b w:val="false"/>
          <w:bCs w:val="false"/>
          <w:color w:val="333333"/>
          <w:sz w:val="16"/>
          <w:szCs w:val="16"/>
        </w:rPr>
        <w:t xml:space="preserve">  6. Appendix: This evaluation prompt for future reuse</w:t>
      </w:r>
    </w:p>
    <w:p>
      <w:pPr>
        <w:spacing w:after="0" w:before="0"/>
        <w:ind w:left="360" w:right="360"/>
      </w:pPr>
      <w:r>
        <w:rPr>
          <w:rFonts w:ascii="Courier New" w:cs="Courier New" w:eastAsia="Courier New" w:hAnsi="Courier New"/>
          <w:b w:val="false"/>
          <w:bCs w:val="false"/>
          <w:color w:val="333333"/>
          <w:sz w:val="16"/>
          <w:szCs w:val="16"/>
        </w:rPr>
        <w:t xml:space="preserve"> </w:t>
      </w:r>
    </w:p>
    <w:p>
      <w:pPr>
        <w:spacing w:after="0" w:before="0"/>
        <w:ind w:left="360" w:right="360"/>
      </w:pPr>
      <w:r>
        <w:rPr>
          <w:rFonts w:ascii="Courier New" w:cs="Courier New" w:eastAsia="Courier New" w:hAnsi="Courier New"/>
          <w:b w:val="false"/>
          <w:bCs w:val="false"/>
          <w:color w:val="333333"/>
          <w:sz w:val="16"/>
          <w:szCs w:val="16"/>
        </w:rPr>
        <w:t xml:space="preserve">Format all reports as professional Word documents (.docx) with tables, color-coded scoring, and clear section hierarchy.</w:t>
      </w:r>
    </w:p>
    <w:p>
      <w:pPr>
        <w:spacing w:after="0" w:before="0"/>
        <w:ind w:left="360" w:right="360"/>
      </w:pPr>
      <w:r>
        <w:rPr>
          <w:rFonts w:ascii="Courier New" w:cs="Courier New" w:eastAsia="Courier New" w:hAnsi="Courier New"/>
          <w:b w:val="false"/>
          <w:bCs w:val="false"/>
          <w:color w:val="333333"/>
          <w:sz w:val="16"/>
          <w:szCs w:val="16"/>
        </w:rPr>
        <w:t xml:space="preserve">All scores must be derived from verifiable automated measurements, not subjective assessment.</w:t>
      </w:r>
    </w:p>
    <w:p>
      <w:pPr>
        <w:pBdr>
          <w:left w:val="single" w:color="2E75B6" w:sz="16" w:space="8"/>
        </w:pBdr>
        <w:shd w:fill="F2F2F2" w:val="clear"/>
        <w:spacing w:after="120" w:before="120"/>
        <w:ind w:left="360" w:right="360"/>
      </w:pPr>
      <w:r>
        <w:rPr>
          <w:rFonts w:ascii="Courier New" w:cs="Courier New" w:eastAsia="Courier New" w:hAnsi="Courier New"/>
          <w:b/>
          <w:bCs/>
          <w:color w:val="1F4E79"/>
          <w:sz w:val="18"/>
          <w:szCs w:val="18"/>
        </w:rPr>
        <w:t xml:space="preserve">END PROMPT</w:t>
      </w:r>
    </w:p>
    <w:p>
      <w:pPr>
        <w:spacing w:after="60" w:before="60"/>
      </w:pPr>
      <w:r>
        <w:t xml:space="preserve"/>
      </w:r>
    </w:p>
    <w:p>
      <w:pPr>
        <w:pBdr>
          <w:bottom w:val="single" w:color="2E75B6" w:sz="4" w:space="1"/>
        </w:pBdr>
        <w:spacing w:after="120" w:before="120"/>
      </w:pPr>
      <w:r>
        <w:t xml:space="preserve"/>
      </w:r>
    </w:p>
    <w:p>
      <w:pPr>
        <w:spacing w:after="60" w:before="60"/>
      </w:pPr>
      <w:r>
        <w:t xml:space="preserve"/>
      </w:r>
    </w:p>
    <w:p>
      <w:pPr>
        <w:pStyle w:val="Heading2"/>
      </w:pPr>
      <w:r>
        <w:rPr>
          <w:rFonts w:ascii="Arial" w:cs="Arial" w:eastAsia="Arial" w:hAnsi="Arial"/>
          <w:b/>
          <w:bCs/>
          <w:color w:val="2E75B6"/>
          <w:sz w:val="28"/>
          <w:szCs w:val="28"/>
        </w:rPr>
        <w:t xml:space="preserve">Adapting the Prompt</w:t>
      </w:r>
    </w:p>
    <w:p>
      <w:pPr>
        <w:spacing w:after="60" w:before="60"/>
        <w:jc w:val="left"/>
      </w:pPr>
      <w:r>
        <w:rPr>
          <w:rFonts w:ascii="Arial" w:cs="Arial" w:eastAsia="Arial" w:hAnsi="Arial"/>
          <w:i w:val="false"/>
          <w:iCs w:val="false"/>
          <w:color w:val="000000"/>
          <w:sz w:val="20"/>
          <w:szCs w:val="20"/>
        </w:rPr>
        <w:t xml:space="preserve">To apply this evaluation to a different project, substitute the following:</w:t>
      </w:r>
    </w:p>
    <w:p>
      <w:pPr>
        <w:pStyle w:val="ListParagraph"/>
        <w:numPr>
          <w:ilvl w:val="0"/>
          <w:numId w:val="2"/>
        </w:numPr>
        <w:spacing w:after="40" w:before="40"/>
      </w:pPr>
      <w:r>
        <w:rPr>
          <w:rFonts w:ascii="Arial" w:cs="Arial" w:eastAsia="Arial" w:hAnsi="Arial"/>
          <w:b w:val="false"/>
          <w:bCs w:val="false"/>
          <w:sz w:val="20"/>
          <w:szCs w:val="20"/>
        </w:rPr>
        <w:t xml:space="preserve">Replace PROMPT-SPEC-FRACTAL-CARD-GENERATOR-v2.md with your project's specification document.</w:t>
      </w:r>
    </w:p>
    <w:p>
      <w:pPr>
        <w:pStyle w:val="ListParagraph"/>
        <w:numPr>
          <w:ilvl w:val="0"/>
          <w:numId w:val="2"/>
        </w:numPr>
        <w:spacing w:after="40" w:before="40"/>
      </w:pPr>
      <w:r>
        <w:rPr>
          <w:rFonts w:ascii="Arial" w:cs="Arial" w:eastAsia="Arial" w:hAnsi="Arial"/>
          <w:b w:val="false"/>
          <w:bCs w:val="false"/>
          <w:sz w:val="20"/>
          <w:szCs w:val="20"/>
        </w:rPr>
        <w:t xml:space="preserve">Update the 64-requirement K19 categories to reflect your specification's requirement sections.</w:t>
      </w:r>
    </w:p>
    <w:p>
      <w:pPr>
        <w:pStyle w:val="ListParagraph"/>
        <w:numPr>
          <w:ilvl w:val="0"/>
          <w:numId w:val="2"/>
        </w:numPr>
        <w:spacing w:after="40" w:before="40"/>
      </w:pPr>
      <w:r>
        <w:rPr>
          <w:rFonts w:ascii="Arial" w:cs="Arial" w:eastAsia="Arial" w:hAnsi="Arial"/>
          <w:b w:val="false"/>
          <w:bCs w:val="false"/>
          <w:sz w:val="20"/>
          <w:szCs w:val="20"/>
        </w:rPr>
        <w:t xml:space="preserve">Adjust the K20 image quality analysis to target your application's primary output type (images, documents, data, etc.) and substitute appropriate quality metrics.</w:t>
      </w:r>
    </w:p>
    <w:p>
      <w:pPr>
        <w:pStyle w:val="ListParagraph"/>
        <w:numPr>
          <w:ilvl w:val="0"/>
          <w:numId w:val="2"/>
        </w:numPr>
        <w:spacing w:after="40" w:before="40"/>
      </w:pPr>
      <w:r>
        <w:rPr>
          <w:rFonts w:ascii="Arial" w:cs="Arial" w:eastAsia="Arial" w:hAnsi="Arial"/>
          <w:b w:val="false"/>
          <w:bCs w:val="false"/>
          <w:sz w:val="20"/>
          <w:szCs w:val="20"/>
        </w:rPr>
        <w:t xml:space="preserve">Modify the evaluation dimension weights if your project prioritizes different quality attributes (e.g., increase Security weight to 20% for a security-sensitive application).</w:t>
      </w:r>
    </w:p>
    <w:p>
      <w:pPr>
        <w:pStyle w:val="ListParagraph"/>
        <w:numPr>
          <w:ilvl w:val="0"/>
          <w:numId w:val="2"/>
        </w:numPr>
        <w:spacing w:after="40" w:before="40"/>
      </w:pPr>
      <w:r>
        <w:rPr>
          <w:rFonts w:ascii="Arial" w:cs="Arial" w:eastAsia="Arial" w:hAnsi="Arial"/>
          <w:b w:val="false"/>
          <w:bCs w:val="false"/>
          <w:sz w:val="20"/>
          <w:szCs w:val="20"/>
        </w:rPr>
        <w:t xml:space="preserve">Update the POST /generate endpoint to match your application's primary functional endpoint.</w:t>
      </w:r>
    </w:p>
    <w:p>
      <w:pPr>
        <w:spacing w:after="60" w:before="60"/>
      </w:pPr>
      <w:r>
        <w:t xml:space="preserve"/>
      </w:r>
    </w:p>
    <w:p>
      <w:pPr>
        <w:pBdr>
          <w:left w:val="single" w:color="2E75B6" w:sz="12" w:space="8"/>
        </w:pBdr>
        <w:spacing w:after="80" w:before="80"/>
        <w:ind w:left="720"/>
      </w:pPr>
      <w:r>
        <w:rPr>
          <w:rFonts w:ascii="Arial" w:cs="Arial" w:eastAsia="Arial" w:hAnsi="Arial"/>
          <w:i/>
          <w:iCs/>
          <w:color w:val="444444"/>
          <w:sz w:val="18"/>
          <w:szCs w:val="18"/>
        </w:rPr>
        <w:t xml:space="preserve">Note: All K20 scores in this report are relative (normalized within the set of 5 implementations at seed 42). A score of 10 means 'best among these 5 implementations,' not 'perfect.' For robust rankings, average metrics across at least 20 random seeds per implementation.</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666666"/>
        <w:sz w:val="16"/>
        <w:szCs w:val="16"/>
      </w:rPr>
      <w:t xml:space="preserve">FRACTAL CARD GENERATOR  |  Consolidated Evaluation Report</w:t>
    </w:r>
    <w:r>
      <w:rPr>
        <w:rFonts w:ascii="Arial" w:cs="Arial" w:eastAsia="Arial" w:hAnsi="Arial"/>
      </w:rPr>
      <w:t xml:space="preserve">	</w:t>
    </w:r>
    <w:r>
      <w:rPr>
        <w:rFonts w:ascii="Arial" w:cs="Arial" w:eastAsia="Arial" w:hAnsi="Arial"/>
        <w:color w:val="666666"/>
        <w:sz w:val="16"/>
        <w:szCs w:val="16"/>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2026-03-21T21:51:58.151Z</dcterms:created>
  <dcterms:modified xsi:type="dcterms:W3CDTF">2026-03-21T21:51:58.151Z</dcterms:modified>
</cp:coreProperties>
</file>

<file path=docProps/custom.xml><?xml version="1.0" encoding="utf-8"?>
<Properties xmlns="http://schemas.openxmlformats.org/officeDocument/2006/custom-properties" xmlns:vt="http://schemas.openxmlformats.org/officeDocument/2006/docPropsVTypes"/>
</file>