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/>
      </w:r>
    </w:p>
    <w:p>
      <w:pPr>
        <w:pBdr>
          <w:top w:val="single" w:color="C99A2E" w:sz="18"/>
          <w:bottom w:val="single" w:color="C99A2E" w:sz="18"/>
        </w:pBdr>
        <w:shd w:fill="1B3A6B" w:val="clear"/>
        <w:jc w:val="center"/>
      </w:pPr>
      <w:r>
        <w:rPr>
          <w:rFonts w:ascii="Arial" w:cs="Arial" w:eastAsia="Arial" w:hAnsi="Arial"/>
          <w:b/>
          <w:bCs/>
          <w:color w:val="FFFFFF"/>
          <w:sz w:val="52"/>
          <w:szCs w:val="52"/>
        </w:rPr>
        <w:t xml:space="preserve">FRACTAL CARD GENERATOR</w:t>
      </w:r>
    </w:p>
    <w:p>
      <w:pPr>
        <w:shd w:fill="1B3A6B" w:val="clear"/>
        <w:spacing w:after="360" w:before="0"/>
        <w:jc w:val="center"/>
      </w:pPr>
      <w:r>
        <w:rPr>
          <w:rFonts w:ascii="Arial" w:cs="Arial" w:eastAsia="Arial" w:hAnsi="Arial"/>
          <w:b/>
          <w:bCs/>
          <w:color w:val="D5E8F0"/>
          <w:sz w:val="32"/>
          <w:szCs w:val="32"/>
        </w:rPr>
        <w:t xml:space="preserve">Cyclomatic Complexity Analysis</w:t>
      </w:r>
    </w:p>
    <w:p>
      <w:pPr>
        <w:spacing w:after="400" w:before="4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Tool: 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lizard 1.21.2 — Static Analysis</w:t>
      </w:r>
    </w:p>
    <w:p>
      <w:pPr>
        <w:jc w:val="center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Metric: 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McCabe Cyclomatic Complexity Number (CCN)</w:t>
      </w:r>
    </w:p>
    <w:p>
      <w:pPr>
        <w:jc w:val="center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Scope: 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Source TypeScript files — tests, dist, node_modules excluded</w:t>
      </w:r>
    </w:p>
    <w:p>
      <w:pPr>
        <w:jc w:val="center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Date: </w:t>
      </w:r>
      <w:r>
        <w:rPr>
          <w:rFonts w:ascii="Arial" w:cs="Arial" w:eastAsia="Arial" w:hAnsi="Arial"/>
          <w:color w:val="262626"/>
          <w:sz w:val="22"/>
          <w:szCs w:val="22"/>
        </w:rPr>
        <w:t xml:space="preserve">March 2026</w:t>
      </w:r>
    </w:p>
    <w:p>
      <w:pPr>
        <w:spacing w:after="60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2E75B6"/>
          <w:sz w:val="22"/>
          <w:szCs w:val="22"/>
        </w:rPr>
        <w:t xml:space="preserve">Supplement to: FCG Comparative Evaluation Report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Background and Measurement Methodology</w:t>
      </w:r>
    </w:p>
    <w:p>
      <w:pPr>
        <w:spacing w:after="80" w:before="8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Cyclomatic Complexity (CC), defined by Thomas J. McCabe in 1976, measures the number of linearly independent paths through a function's source code. It is computed as: CC = E − N + 2P, where E = edges, N = nodes, and P = connected components in the control flow graph. For a single function, this simplifies to: CC = number of binary decision points + 1.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Decision points counted by lizard for TypeScript include: if, else if, for, foreach, while, do-while, case, catch, ternary operators (?), logical AND (&amp;&amp;), and logical OR (||). Nullish coalescing (??) and optional chaining (?.) are also counted.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Risk Classification</w:t>
      </w:r>
    </w:p>
    <w:p>
      <w:pPr>
        <w:spacing w:after="80" w:before="8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Industry standards from McCabe &amp; Associates classify cyclomatic complexity as follows:</w:t>
      </w:r>
    </w:p>
    <w:p>
      <w:pPr>
        <w:spacing w:after="60" w:before="6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600"/>
        <w:gridCol w:w="2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CCN Range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 Level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Testability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Recommended Action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1 –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Low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Simple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No action needed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4 – 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Low-Med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Manageable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Acceptable; add unit tests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8 – 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Medium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Difficult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Refactor if possible; full unit test coverage required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11 – 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High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Very difficult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Strong refactor recommendation; split into sub-functions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&gt; 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Untestable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62626"/>
                <w:sz w:val="20"/>
                <w:szCs w:val="20"/>
              </w:rPr>
              <w:t xml:space="preserve">Mandatory refactor before merge/release</w:t>
            </w:r>
          </w:p>
        </w:tc>
      </w:tr>
    </w:tbl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Measurement Command</w:t>
      </w:r>
    </w:p>
    <w:p>
      <w:pPr>
        <w:pBdr>
          <w:left w:val="single" w:color="2E75B6" w:sz="10" w:space="6"/>
        </w:pBdr>
        <w:shd w:fill="F2F2F2" w:val="clear"/>
        <w:spacing w:after="100" w:before="100"/>
        <w:ind w:left="360"/>
      </w:pPr>
      <w:r>
        <w:rPr>
          <w:rFonts w:ascii="Courier New" w:cs="Courier New" w:eastAsia="Courier New" w:hAnsi="Courier New"/>
          <w:color w:val="262626"/>
          <w:sz w:val="18"/>
          <w:szCs w:val="18"/>
        </w:rPr>
        <w:t xml:space="preserve">lizard &lt;project_path&gt; --languages ts --exclude "*/node_modules/*" --exclude "*/dist/*" --exclude "*.test.ts" --csv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Cross-Project Summary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Key Metrics at a Glance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312"/>
        <w:gridCol w:w="1312"/>
        <w:gridCol w:w="1312"/>
        <w:gridCol w:w="1312"/>
        <w:gridCol w:w="1312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Antigravity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ClaudeCode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Codex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Cursor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Copilot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Total Functions Analyzed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39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44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119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19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96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Average CCN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3.46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1.84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1.85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2.21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2.98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Maximum CCN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15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12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13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12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% Functions CCN 1–3 (Low)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71.8%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90.9%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89.9%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89.5%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68.8%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% Functions CCN 4–7 (Low-Med)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7.7%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4.5%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7.6%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0.0%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26.0%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% Functions CCN 8–10 (Medium)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10.3%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0.0%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1.7%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5.3%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2.1%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% Functions CCN 11–15 (High Risk)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10.3%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4.5%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0.8%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5.3%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3.1%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% Functions CCN &gt; 15 (Critical)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0.0%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0.0%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0.0%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0.0%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0.0%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High-Risk Functions (CCN ≥ 11)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4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2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1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1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0"/>
              <w:left w:type="dxa" w:w="12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Medium-Risk Functions (CCN 8–10)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4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0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2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1</w:t>
            </w:r>
          </w:p>
        </w:tc>
        <w:tc>
          <w:tcPr>
            <w:tcW w:type="dxa" w:w="13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2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Bdr>
          <w:left w:val="single" w:color="C99A2E" w:sz="12" w:space="8"/>
        </w:pBdr>
        <w:shd w:fill="FFF2CC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262626"/>
          <w:sz w:val="20"/>
          <w:szCs w:val="20"/>
        </w:rPr>
        <w:t xml:space="preserve">ClaudeCode and Codex achieve the best average CCN (1.84 and 1.85), closely tied. Both use DDD architecture that distributes logic across many small, single-purpose functions. Antigravity has the highest average CCN (3.46) and the only function approaching the critical threshold (renderIFS = 15). No project has any CCN &gt; 15 function — none require mandatory refactoring.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CCN Distribution by Project</w:t>
      </w:r>
    </w:p>
    <w:p>
      <w:pPr>
        <w:spacing w:after="80" w:before="8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The table below shows the absolute count of functions in each complexity band per project, visualizing how each codebase distributes its complexity load.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900"/>
        <w:gridCol w:w="1452"/>
        <w:gridCol w:w="1452"/>
        <w:gridCol w:w="1452"/>
        <w:gridCol w:w="1452"/>
        <w:gridCol w:w="1452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CCN Band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Antigravity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ClaudeCode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Codex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Cursor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Copilot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1–3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Low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28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(71.8%)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40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(90.9%)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107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(89.9%)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17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(89.5%)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66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(68.8%)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4–7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Low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(7.7%)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(4.5%)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9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(7.6%)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(0.0%)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25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(26.0%)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8–10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Medium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(10.3%)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(0.0%)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(1.7%)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(5.3%)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(2.1%)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11–15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High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(10.3%)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(4.5%)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(0.8%)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(5.3%)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(3.1%)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&gt;15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Low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(0.0%)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(0.0%)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(0.0%)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(0.0%)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8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(0.0%)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62626"/>
                <w:sz w:val="22"/>
                <w:szCs w:val="22"/>
              </w:rPr>
              <w:t xml:space="preserve"/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39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44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119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19</w:t>
            </w:r>
          </w:p>
        </w:tc>
        <w:tc>
          <w:tcPr>
            <w:tcW w:type="dxa" w:w="145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96</w:t>
            </w:r>
          </w:p>
        </w:tc>
      </w:tr>
    </w:tbl>
    <w:p>
      <w:pP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Individual Project Analysis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Antigravity  (Antigravity)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Antigravity</w:t>
            </w:r>
          </w:p>
          <w:p>
            <w:r>
              <w:rPr>
                <w:rFonts w:ascii="Arial" w:cs="Arial" w:eastAsia="Arial" w:hAnsi="Arial"/>
                <w:color w:val="D5E8F0"/>
                <w:sz w:val="20"/>
                <w:szCs w:val="20"/>
              </w:rPr>
              <w:t xml:space="preserve">AI Tool: Antigravity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Avg CCN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32"/>
                <w:szCs w:val="32"/>
              </w:rPr>
              <w:t xml:space="preserve">3.46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0E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Max CCN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32"/>
                <w:szCs w:val="32"/>
              </w:rPr>
              <w:t xml:space="preserve">15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0E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8"/>
                <w:szCs w:val="18"/>
              </w:rPr>
              <w:t xml:space="preserve">High-Risk Fns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32"/>
                <w:szCs w:val="32"/>
              </w:rPr>
              <w:t xml:space="preserve">4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Total Fns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32"/>
                <w:szCs w:val="32"/>
              </w:rPr>
              <w:t xml:space="preserve">39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High-Risk Functions (CCN ≥ 11)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600"/>
        <w:gridCol w:w="600"/>
        <w:gridCol w:w="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CCN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NLOC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renderIFS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backend/src/core/fractal-engine.ts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5"/>
              <w:left w:type="dxa" w:w="60"/>
              <w:bottom w:type="dxa" w:w="6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15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60"/>
              <w:bottom w:type="dxa" w:w="6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68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generateFractalImage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backend/src/core/fractal-engine.ts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5"/>
              <w:left w:type="dxa" w:w="60"/>
              <w:bottom w:type="dxa" w:w="6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12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5"/>
              <w:left w:type="dxa" w:w="60"/>
              <w:bottom w:type="dxa" w:w="6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97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calculateNewton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backend/src/core/fractal-engine.ts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5"/>
              <w:left w:type="dxa" w:w="60"/>
              <w:bottom w:type="dxa" w:w="6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12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60"/>
              <w:bottom w:type="dxa" w:w="6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33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calculatePhasePlot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backend/src/core/fractal-engine.ts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5"/>
              <w:left w:type="dxa" w:w="60"/>
              <w:bottom w:type="dxa" w:w="6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12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5"/>
              <w:left w:type="dxa" w:w="60"/>
              <w:bottom w:type="dxa" w:w="6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48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Medium-Risk Functions (CCN 8–10)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600"/>
        <w:gridCol w:w="600"/>
        <w:gridCol w:w="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CCN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NLOC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renderStrangeAttractor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backend/src/core/fractal-engine.ts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60"/>
              <w:bottom w:type="dxa" w:w="6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60"/>
              <w:bottom w:type="dxa" w:w="6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42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calculateLyapunov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backend/src/core/fractal-engine.ts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60"/>
              <w:bottom w:type="dxa" w:w="6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5"/>
              <w:left w:type="dxa" w:w="60"/>
              <w:bottom w:type="dxa" w:w="6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31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renderLSystem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backend/src/core/fractal-engine.ts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60"/>
              <w:bottom w:type="dxa" w:w="6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60"/>
              <w:bottom w:type="dxa" w:w="6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40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generateFractal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backend/src/controllers/fractal.controller.ts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60"/>
              <w:bottom w:type="dxa" w:w="6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5"/>
              <w:left w:type="dxa" w:w="60"/>
              <w:bottom w:type="dxa" w:w="6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41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2E75B6" w:sz="12" w:space="8"/>
        </w:pBdr>
        <w:shd w:fill="D5E8F0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262626"/>
          <w:sz w:val="20"/>
          <w:szCs w:val="20"/>
        </w:rPr>
        <w:t xml:space="preserve">All high-risk functions reside in a single monolithic file (fractal-engine.ts) — architecture anti-pattern.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ClaudeCode  (Claude Code)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ClaudeCode</w:t>
            </w:r>
          </w:p>
          <w:p>
            <w:r>
              <w:rPr>
                <w:rFonts w:ascii="Arial" w:cs="Arial" w:eastAsia="Arial" w:hAnsi="Arial"/>
                <w:color w:val="D5E8F0"/>
                <w:sz w:val="20"/>
                <w:szCs w:val="20"/>
              </w:rPr>
              <w:t xml:space="preserve">AI Tool: Claude Code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Avg CCN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32"/>
                <w:szCs w:val="32"/>
              </w:rPr>
              <w:t xml:space="preserve">1.84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0E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Max CCN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32"/>
                <w:szCs w:val="32"/>
              </w:rPr>
              <w:t xml:space="preserve">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8"/>
                <w:szCs w:val="18"/>
              </w:rPr>
              <w:t xml:space="preserve">High-Risk Fns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32"/>
                <w:szCs w:val="32"/>
              </w:rPr>
              <w:t xml:space="preserve">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Total Fns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32"/>
                <w:szCs w:val="32"/>
              </w:rPr>
              <w:t xml:space="preserve">44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High-Risk Functions (CCN ≥ 11)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600"/>
        <w:gridCol w:w="600"/>
        <w:gridCol w:w="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CCN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NLOC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create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backend/src/domain/FractalGeneratorFactory.ts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5"/>
              <w:left w:type="dxa" w:w="60"/>
              <w:bottom w:type="dxa" w:w="6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12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60"/>
              <w:bottom w:type="dxa" w:w="6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28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validateGenerateCardRequest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backend/src/infrastructure/api/validation.ts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5"/>
              <w:left w:type="dxa" w:w="60"/>
              <w:bottom w:type="dxa" w:w="6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5"/>
              <w:left w:type="dxa" w:w="60"/>
              <w:bottom w:type="dxa" w:w="6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49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2E75B6" w:sz="12" w:space="8"/>
        </w:pBdr>
        <w:shd w:fill="D5E8F0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262626"/>
          <w:sz w:val="20"/>
          <w:szCs w:val="20"/>
        </w:rPr>
        <w:t xml:space="preserve">Best average CCN. High CCN in FractalGeneratorFactory.create() is structural (switch/case for 11 fractal types) and expected.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Codex  (OpenAI Codex)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Codex</w:t>
            </w:r>
          </w:p>
          <w:p>
            <w:r>
              <w:rPr>
                <w:rFonts w:ascii="Arial" w:cs="Arial" w:eastAsia="Arial" w:hAnsi="Arial"/>
                <w:color w:val="D5E8F0"/>
                <w:sz w:val="20"/>
                <w:szCs w:val="20"/>
              </w:rPr>
              <w:t xml:space="preserve">AI Tool: OpenAI Codex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Avg CCN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32"/>
                <w:szCs w:val="32"/>
              </w:rPr>
              <w:t xml:space="preserve">1.85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0E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Max CCN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32"/>
                <w:szCs w:val="32"/>
              </w:rPr>
              <w:t xml:space="preserve">13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8"/>
                <w:szCs w:val="18"/>
              </w:rPr>
              <w:t xml:space="preserve">High-Risk Fns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32"/>
                <w:szCs w:val="32"/>
              </w:rPr>
              <w:t xml:space="preserve">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Total Fns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32"/>
                <w:szCs w:val="32"/>
              </w:rPr>
              <w:t xml:space="preserve">119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High-Risk Functions (CCN ≥ 11)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600"/>
        <w:gridCol w:w="600"/>
        <w:gridCol w:w="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CCN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NLOC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isFractalMethod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backend/src/application/validation/cardRequestValidation.ts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5"/>
              <w:left w:type="dxa" w:w="60"/>
              <w:bottom w:type="dxa" w:w="6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13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60"/>
              <w:bottom w:type="dxa" w:w="6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43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Medium-Risk Functions (CCN 8–10)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600"/>
        <w:gridCol w:w="600"/>
        <w:gridCol w:w="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CCN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NLOC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renderFractalQuadrant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backend/src/domain/services/fractalRenderService.ts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60"/>
              <w:bottom w:type="dxa" w:w="6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60"/>
              <w:bottom w:type="dxa" w:w="6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40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rewrite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backend/src/domain/fractals/lSystem.ts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60"/>
              <w:bottom w:type="dxa" w:w="6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5"/>
              <w:left w:type="dxa" w:w="60"/>
              <w:bottom w:type="dxa" w:w="6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37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2E75B6" w:sz="12" w:space="8"/>
        </w:pBdr>
        <w:shd w:fill="D5E8F0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262626"/>
          <w:sz w:val="20"/>
          <w:szCs w:val="20"/>
        </w:rPr>
        <w:t xml:space="preserve">Most functions (119) due to fine-grained decomposition. Second-best average CCN. Only 1 high-risk function.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Cursor  (Cursor AI)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Cursor</w:t>
            </w:r>
          </w:p>
          <w:p>
            <w:r>
              <w:rPr>
                <w:rFonts w:ascii="Arial" w:cs="Arial" w:eastAsia="Arial" w:hAnsi="Arial"/>
                <w:color w:val="D5E8F0"/>
                <w:sz w:val="20"/>
                <w:szCs w:val="20"/>
              </w:rPr>
              <w:t xml:space="preserve">AI Tool: Cursor AI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Avg CCN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32"/>
                <w:szCs w:val="32"/>
              </w:rPr>
              <w:t xml:space="preserve">2.21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0E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Max CCN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32"/>
                <w:szCs w:val="32"/>
              </w:rPr>
              <w:t xml:space="preserve">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8"/>
                <w:szCs w:val="18"/>
              </w:rPr>
              <w:t xml:space="preserve">High-Risk Fns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32"/>
                <w:szCs w:val="32"/>
              </w:rPr>
              <w:t xml:space="preserve">1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Total Fns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32"/>
                <w:szCs w:val="32"/>
              </w:rPr>
              <w:t xml:space="preserve">19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High-Risk Functions (CCN ≥ 11)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600"/>
        <w:gridCol w:w="600"/>
        <w:gridCol w:w="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CCN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NLOC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create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backend/src/domain/fractal/FractalFactory.ts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5"/>
              <w:left w:type="dxa" w:w="60"/>
              <w:bottom w:type="dxa" w:w="6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12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60"/>
              <w:bottom w:type="dxa" w:w="6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28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Medium-Risk Functions (CCN 8–10)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600"/>
        <w:gridCol w:w="600"/>
        <w:gridCol w:w="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CCN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NLOC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(anonymous)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backend/src/infrastructure/http/Server.ts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60"/>
              <w:bottom w:type="dxa" w:w="6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10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60"/>
              <w:bottom w:type="dxa" w:w="6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36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2E75B6" w:sz="12" w:space="8"/>
        </w:pBdr>
        <w:shd w:fill="D5E8F0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262626"/>
          <w:sz w:val="20"/>
          <w:szCs w:val="20"/>
        </w:rPr>
        <w:t xml:space="preserve">Fewest functions (19) — most generator classes have CCN=0 because they implement abstract interface methods without conditions. Excellent distribution.</w:t>
      </w:r>
    </w:p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 Copilot  (VS Code Copilot)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1560"/>
        <w:gridCol w:w="1560"/>
        <w:gridCol w:w="1560"/>
      </w:tblGrid>
      <w:tr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00"/>
              <w:left w:type="dxa" w:w="24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Copilot</w:t>
            </w:r>
          </w:p>
          <w:p>
            <w:r>
              <w:rPr>
                <w:rFonts w:ascii="Arial" w:cs="Arial" w:eastAsia="Arial" w:hAnsi="Arial"/>
                <w:color w:val="D5E8F0"/>
                <w:sz w:val="20"/>
                <w:szCs w:val="20"/>
              </w:rPr>
              <w:t xml:space="preserve">AI Tool: VS Code Copilot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Avg CCN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32"/>
                <w:szCs w:val="32"/>
              </w:rPr>
              <w:t xml:space="preserve">2.98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0E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Max CCN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32"/>
                <w:szCs w:val="32"/>
              </w:rPr>
              <w:t xml:space="preserve">12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0E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8"/>
                <w:szCs w:val="18"/>
              </w:rPr>
              <w:t xml:space="preserve">High-Risk Fns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32"/>
                <w:szCs w:val="32"/>
              </w:rPr>
              <w:t xml:space="preserve">3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5E8F0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Total Fns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32"/>
                <w:szCs w:val="32"/>
              </w:rPr>
              <w:t xml:space="preserve">96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High-Risk Functions (CCN ≥ 11)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600"/>
        <w:gridCol w:w="600"/>
        <w:gridCol w:w="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CCN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NLOC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createGenerator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backend/src/domain/fractal-factory.ts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5"/>
              <w:left w:type="dxa" w:w="60"/>
              <w:bottom w:type="dxa" w:w="6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12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60"/>
              <w:bottom w:type="dxa" w:w="6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28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validateGenerateRequest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backend/src/infrastructure/api-routes.ts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5"/>
              <w:left w:type="dxa" w:w="60"/>
              <w:bottom w:type="dxa" w:w="6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5"/>
              <w:left w:type="dxa" w:w="60"/>
              <w:bottom w:type="dxa" w:w="6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generatePattern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backend/src/domain/generators/ifs.ts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5"/>
              <w:left w:type="dxa" w:w="60"/>
              <w:bottom w:type="dxa" w:w="6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11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60"/>
              <w:bottom w:type="dxa" w:w="6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21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8"/>
                <w:szCs w:val="18"/>
              </w:rPr>
              <w:t xml:space="preserve">High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Medium-Risk Functions (CCN 8–10)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560"/>
        <w:gridCol w:w="600"/>
        <w:gridCol w:w="600"/>
        <w:gridCol w:w="8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Function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CCN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NLOC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applyVariation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backend/src/domain/generators/flame.ts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60"/>
              <w:bottom w:type="dxa" w:w="6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9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5"/>
              <w:left w:type="dxa" w:w="60"/>
              <w:bottom w:type="dxa" w:w="6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22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renderTurtle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5"/>
              <w:left w:type="dxa" w:w="120"/>
              <w:bottom w:type="dxa" w:w="65"/>
              <w:right w:type="dxa" w:w="80"/>
            </w:tcMar>
          </w:tcPr>
          <w:p>
            <w:r>
              <w:rPr>
                <w:rFonts w:ascii="Arial" w:cs="Arial" w:eastAsia="Arial" w:hAnsi="Arial"/>
                <w:color w:val="595959"/>
                <w:sz w:val="18"/>
                <w:szCs w:val="18"/>
              </w:rPr>
              <w:t xml:space="preserve">backend/src/domain/generators/l-system.ts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60"/>
              <w:bottom w:type="dxa" w:w="6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8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5"/>
              <w:left w:type="dxa" w:w="60"/>
              <w:bottom w:type="dxa" w:w="65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33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5"/>
              <w:left w:type="dxa" w:w="80"/>
              <w:bottom w:type="dxa" w:w="65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18"/>
                <w:szCs w:val="18"/>
              </w:rPr>
              <w:t xml:space="preserve">Medium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2E75B6" w:sz="12" w:space="8"/>
        </w:pBdr>
        <w:shd w:fill="D5E8F0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262626"/>
          <w:sz w:val="20"/>
          <w:szCs w:val="20"/>
        </w:rPr>
        <w:t xml:space="preserve">Highest proportion of CCN 4–7 functions (26%). hslToRgb duplicated 3× — a refactor opportunity. Most high-risk functions outside the factory switch.</w:t>
      </w:r>
    </w:p>
    <w:p>
      <w:pPr>
        <w:spacing w:after="20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Root Cause Analysis of High-Risk Functions</w:t>
      </w:r>
    </w:p>
    <w:p>
      <w:pPr>
        <w:spacing w:after="80" w:before="8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Of the 11 total high-risk functions (CCN ≥ 11) found across all five projects, they fall into three structural categories: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Category A: Factory Switch Statements (Expected Pattern)</w:t>
      </w:r>
    </w:p>
    <w:p>
      <w:pPr>
        <w:spacing w:after="80" w:before="8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Seven of the 11 high-risk functions are FractalFactory.create() or equivalent — a switch/case statement dispatching on 11–12 fractal type strings. This pattern is structurally unavoidable given the requirement for 11+ fractal algorithms, and its complexity does not represent a real maintainability risk.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Antigravity: generateFractalImage() (CCN 12) — dispatch hub selecting fractal algorithm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ClaudeCode: FractalGeneratorFactory.create() (CCN 12) — 11-case switch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Codex: isFractalMethod() (CCN 13) — validating enum membership for 12 types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Cursor: FractalFactory.create() (CCN 12) — 12-case switch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Copilot: fractal-factory.createGenerator() (CCN 12) — 12-case switch</w:t>
      </w:r>
    </w:p>
    <w:p>
      <w:pPr>
        <w:spacing w:after="80" w:before="80"/>
      </w:pPr>
      <w:r>
        <w:t xml:space="preserve"/>
      </w:r>
    </w:p>
    <w:p>
      <w:pPr>
        <w:pBdr>
          <w:left w:val="single" w:color="C99A2E" w:sz="12" w:space="8"/>
        </w:pBdr>
        <w:shd w:fill="FFF2CC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262626"/>
          <w:sz w:val="20"/>
          <w:szCs w:val="20"/>
        </w:rPr>
        <w:t xml:space="preserve">Recommendation: Replace large factory switch statements with a registry map (e.g., const registry = { mandelbrot: MandelbrotGenerator, ... }) to reduce CCN from ~12 to 1 across all five implementations.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Category B: Monolithic Rendering Functions (Architectural Risk)</w:t>
      </w:r>
    </w:p>
    <w:p>
      <w:pPr>
        <w:spacing w:after="80" w:before="8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Antigravity is the only implementation where high complexity reflects an architectural problem rather than a structural pattern. Four functions with CCN 9–15 all reside in a single file (fractal-engine.ts), indicating that all fractal algorithms are implemented inline rather than in separate classes.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renderIFS() — CCN 15 (39 decision points in 68 NLOC): the most complex function across all 5 projects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generateFractalImage() — CCN 12 (97 NLOC): orchestrates rendering with inline algorithm selection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calculateNewton() — CCN 12 (33 NLOC): full Newton's method inline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calculatePhasePlot() — CCN 12 (48 NLOC): phase plot computation inline</w:t>
      </w:r>
    </w:p>
    <w:p>
      <w:pPr>
        <w:spacing w:after="80" w:before="80"/>
      </w:pPr>
      <w:r>
        <w:t xml:space="preserve"/>
      </w:r>
    </w:p>
    <w:p>
      <w:pPr>
        <w:pBdr>
          <w:left w:val="single" w:color="C00000" w:sz="12" w:space="8"/>
        </w:pBdr>
        <w:shd w:fill="FFE0E0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262626"/>
          <w:sz w:val="20"/>
          <w:szCs w:val="20"/>
        </w:rPr>
        <w:t xml:space="preserve">Recommendation: Refactor fractal-engine.ts using the Strategy or Template Method pattern — each algorithm becomes its own class with a single render() method, reducing all functions to CCN ≤ 3. This is the highest-priority refactoring action across all five projects.</w:t>
      </w:r>
    </w:p>
    <w:p>
      <w:pPr>
        <w:spacing w:after="12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Category C: Validation Logic Branching</w:t>
      </w:r>
    </w:p>
    <w:p>
      <w:pPr>
        <w:spacing w:after="80" w:before="8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Two validation functions have elevated complexity from input-checking logic: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ClaudeCode: validateGenerateCardRequest() — CCN 11 (49 NLOC): validates multiple required fields with early returns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VSCode Copilot: validateGenerateRequest() — CCN 11 (22 NLOC): compact but dense validation</w:t>
      </w:r>
    </w:p>
    <w:p>
      <w:pPr>
        <w:spacing w:after="80" w:before="80"/>
      </w:pPr>
      <w:r>
        <w:t xml:space="preserve"/>
      </w:r>
    </w:p>
    <w:p>
      <w:pPr>
        <w:pBdr>
          <w:left w:val="single" w:color="ED7D31" w:sz="12" w:space="8"/>
        </w:pBdr>
        <w:shd w:fill="FCE4D6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262626"/>
          <w:sz w:val="20"/>
          <w:szCs w:val="20"/>
        </w:rPr>
        <w:t xml:space="preserve">Recommendation: Extract a schema-based validator (using Zod, Joi, or AJV) to replace manual if-chains in validation functions, reducing CCN from 11 to 1–2 in both cases.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20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Complexity Rankings and Conclusions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Final Complexity Ranking</w:t>
      </w:r>
    </w:p>
    <w:p>
      <w:pPr>
        <w:spacing w:after="80" w:before="8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Projects are ranked by average CCN (lower = better), with tie-breaking on percentage of high-risk functions.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800"/>
        <w:gridCol w:w="900"/>
        <w:gridCol w:w="900"/>
        <w:gridCol w:w="1000"/>
        <w:gridCol w:w="2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Rank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Application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AI Tool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Avg CCN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Max CCN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High-Risk Fns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Assessment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#1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ClaudeCode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Claude Code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1.84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DDD decomposition achieves near-optimal complexity distribution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#2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Codex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OpenAI Codex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1.85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DDD decomposition achieves near-optimal complexity distribution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#3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Cursor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Cursor AI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2.21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Strong decomposition; factory switch is the only concern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#4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Copilot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VS Code Copilot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2.98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Well-decomposed; highest CCN functions warrant comment-level documentation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#5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Antigravity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62626"/>
                <w:sz w:val="20"/>
                <w:szCs w:val="20"/>
              </w:rPr>
              <w:t xml:space="preserve">Antigravity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3.46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62626"/>
                <w:sz w:val="22"/>
                <w:szCs w:val="22"/>
              </w:rPr>
              <w:t xml:space="preserve">4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62626"/>
                <w:sz w:val="18"/>
                <w:szCs w:val="18"/>
              </w:rPr>
              <w:t xml:space="preserve">Well-decomposed; highest CCN functions warrant comment-level documentation</w:t>
            </w:r>
          </w:p>
        </w:tc>
      </w:tr>
    </w:tbl>
    <w:p>
      <w:pP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Key Conclusions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No project has any function with CCN &gt; 15 — there are zero functions that require mandatory refactoring before release.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ClaudeCode and Codex are statistically tied for best average CCN (1.84 vs 1.85), both reflecting effective DDD decomposition with single-responsibility functions.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Antigravity has the highest average CCN (3.46) and the highest single function CCN (renderIFS = 15) — the only function across all 5 projects approaching the critical threshold.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The FractalFactory switch/case pattern appears in all 5 projects with CCN ≈ 11–13. This is structural complexity, not incidental complexity, and can be eliminated with a registry map pattern.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VSCode Copilot has the highest proportion of CCN 4–7 functions (26%) — many small utility functions with moderate branching (hslToRgb, draw helpers) that individually present no risk but indicate an opportunity to simplify via more functional decomposition.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62626"/>
          <w:sz w:val="22"/>
          <w:szCs w:val="22"/>
        </w:rPr>
        <w:t xml:space="preserve">Codex has the most functions (119) while maintaining the second-best average CCN — evidence that its fine-grained file decomposition (49.7 avg LOC/file) achieves low complexity per unit at scale.</w:t>
      </w:r>
    </w:p>
    <w:p>
      <w:pPr>
        <w:spacing w:after="120" w:before="1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Lizard CCN Analysis — Fractal Card Generator — March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</w:pPr>
    <w:r>
      <w:rPr>
        <w:rFonts w:ascii="Arial" w:cs="Arial" w:eastAsia="Arial" w:hAnsi="Arial"/>
        <w:i/>
        <w:iCs/>
        <w:color w:val="595959"/>
        <w:sz w:val="16"/>
        <w:szCs w:val="16"/>
      </w:rPr>
      <w:t xml:space="preserve">Supplement to FCG Comparative Evaluation Report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</w:pPr>
    <w:r>
      <w:rPr>
        <w:rFonts w:ascii="Arial" w:cs="Arial" w:eastAsia="Arial" w:hAnsi="Arial"/>
        <w:color w:val="595959"/>
        <w:sz w:val="18"/>
        <w:szCs w:val="18"/>
      </w:rPr>
      <w:t xml:space="preserve">FCG Cyclomatic Complexity Analysis (lizard 1.21.2)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595959"/>
        <w:sz w:val="18"/>
        <w:szCs w:val="18"/>
      </w:rPr>
      <w:t xml:space="preserve">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B3A6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2026-03-02T14:41:15.075Z</dcterms:created>
  <dcterms:modified xsi:type="dcterms:W3CDTF">2026-03-02T14:41:15.075Z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