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_rels/item3.xml.rels" ContentType="application/vnd.openxmlformats-package.relationships+xml"/>
  <Override PartName="/customXml/_rels/item1.xml.rels" ContentType="application/vnd.openxmlformats-package.relationships+xml"/>
  <Override PartName="/customXml/_rels/item2.xml.rels" ContentType="application/vnd.openxmlformats-package.relationships+xml"/>
  <Override PartName="/customXml/itemProps1.xml" ContentType="application/vnd.openxmlformats-officedocument.customXmlProperties+xml"/>
  <Override PartName="/customXml/itemProps3.xml" ContentType="application/vnd.openxmlformats-officedocument.customXmlProperties+xml"/>
  <Override PartName="/customXml/item2.xml" ContentType="application/xml"/>
  <Override PartName="/customXml/itemProps2.xml" ContentType="application/vnd.openxmlformats-officedocument.customXmlProperties+xml"/>
  <Override PartName="/customXml/item1.xml" ContentType="application/xml"/>
  <Override PartName="/customXml/item3.xml" ContentType="application/xml"/>
  <Override PartName="/word/document.xml" ContentType="application/vnd.openxmlformats-officedocument.wordprocessingml.document.main+xml"/>
  <Override PartName="/word/theme/theme1.xml" ContentType="application/vnd.openxmlformats-officedocument.theme+xml"/>
  <Override PartName="/word/styles.xml" ContentType="application/vnd.openxmlformats-officedocument.wordprocessingml.styles+xml"/>
  <Override PartName="/word/_rels/document.xml.rels" ContentType="application/vnd.openxmlformats-package.relationships+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Spacing"/>
        <w:rPr>
          <w:rFonts w:ascii="Noto Sans" w:hAnsi="Noto Sans" w:cs="Noto Sans"/>
          <w:sz w:val="22"/>
          <w:szCs w:val="22"/>
        </w:rPr>
      </w:pPr>
      <w:r>
        <w:rPr>
          <w:rFonts w:cs="Noto Sans" w:ascii="Noto Sans" w:hAnsi="Noto Sans"/>
          <w:sz w:val="22"/>
          <w:szCs w:val="22"/>
        </w:rPr>
        <w:t>48 FIMNME</w:t>
      </w:r>
    </w:p>
    <w:p>
      <w:pPr>
        <w:pStyle w:val="NoSpacing"/>
        <w:bidi w:val="0"/>
        <w:spacing w:lineRule="auto" w:line="240" w:beforeAutospacing="0" w:before="0" w:afterAutospacing="0" w:after="0"/>
        <w:ind w:left="0" w:right="0" w:hanging="0"/>
        <w:jc w:val="left"/>
        <w:rPr/>
      </w:pPr>
      <w:r>
        <w:rPr>
          <w:rFonts w:cs="Noto Sans" w:ascii="Noto Sans" w:hAnsi="Noto Sans"/>
          <w:sz w:val="22"/>
          <w:szCs w:val="22"/>
        </w:rPr>
        <w:t>Sala Talqná, Centro Cultural, Xalapa, Veracruz</w:t>
      </w:r>
    </w:p>
    <w:p>
      <w:pPr>
        <w:pStyle w:val="NoSpacing"/>
        <w:bidi w:val="0"/>
        <w:spacing w:lineRule="auto" w:line="240" w:beforeAutospacing="0" w:before="0" w:afterAutospacing="0" w:after="0"/>
        <w:ind w:left="0" w:right="0" w:hanging="0"/>
        <w:jc w:val="left"/>
        <w:rPr/>
      </w:pPr>
      <w:r>
        <w:rPr>
          <w:rFonts w:cs="Noto Sans" w:ascii="Noto Sans" w:hAnsi="Noto Sans"/>
          <w:sz w:val="22"/>
          <w:szCs w:val="22"/>
        </w:rPr>
        <w:t>Viernes 6 de noviembre, 20 h</w:t>
      </w:r>
    </w:p>
    <w:p>
      <w:pPr>
        <w:pStyle w:val="NoSpacing"/>
        <w:rPr>
          <w:rFonts w:ascii="Noto Sans" w:hAnsi="Noto Sans" w:cs="Noto Sans"/>
          <w:sz w:val="22"/>
          <w:szCs w:val="22"/>
        </w:rPr>
      </w:pPr>
      <w:r>
        <w:rPr>
          <w:rFonts w:cs="Noto Sans" w:ascii="Noto Sans" w:hAnsi="Noto Sans"/>
          <w:sz w:val="22"/>
          <w:szCs w:val="22"/>
        </w:rPr>
      </w:r>
    </w:p>
    <w:p>
      <w:pPr>
        <w:pStyle w:val="NoSpacing"/>
        <w:rPr>
          <w:rFonts w:ascii="Noto Sans" w:hAnsi="Noto Sans" w:cs="Noto Sans"/>
          <w:sz w:val="22"/>
          <w:szCs w:val="22"/>
        </w:rPr>
      </w:pPr>
      <w:r>
        <w:rPr>
          <w:rFonts w:cs="Noto Sans" w:ascii="Noto Sans" w:hAnsi="Noto Sans"/>
          <w:sz w:val="22"/>
          <w:szCs w:val="22"/>
        </w:rPr>
        <w:t>Programa</w:t>
      </w:r>
    </w:p>
    <w:p>
      <w:pPr>
        <w:pStyle w:val="NoSpacing"/>
        <w:rPr>
          <w:rFonts w:ascii="Noto Sans" w:hAnsi="Noto Sans" w:cs="Noto Sans"/>
          <w:sz w:val="22"/>
          <w:szCs w:val="22"/>
        </w:rPr>
      </w:pPr>
      <w:r>
        <w:rPr>
          <w:rFonts w:cs="Noto Sans" w:ascii="Noto Sans" w:hAnsi="Noto Sans"/>
          <w:sz w:val="22"/>
          <w:szCs w:val="22"/>
        </w:rPr>
      </w:r>
    </w:p>
    <w:p>
      <w:pPr>
        <w:pStyle w:val="NoSpacing"/>
        <w:rPr>
          <w:rFonts w:ascii="Noto Sans" w:hAnsi="Noto Sans" w:cs="Noto Sans"/>
          <w:b/>
          <w:b/>
          <w:bCs/>
          <w:sz w:val="22"/>
          <w:szCs w:val="22"/>
        </w:rPr>
      </w:pPr>
      <w:r>
        <w:rPr>
          <w:rFonts w:cs="Noto Sans" w:ascii="Noto Sans" w:hAnsi="Noto Sans"/>
          <w:b/>
          <w:bCs/>
          <w:sz w:val="22"/>
          <w:szCs w:val="22"/>
        </w:rPr>
        <w:t xml:space="preserve">Frida V. de la Sota </w:t>
      </w:r>
    </w:p>
    <w:p>
      <w:pPr>
        <w:pStyle w:val="NoSpacing"/>
        <w:rPr>
          <w:rFonts w:ascii="Noto Sans" w:hAnsi="Noto Sans" w:cs="Noto Sans"/>
          <w:sz w:val="22"/>
          <w:szCs w:val="22"/>
        </w:rPr>
      </w:pPr>
      <w:r>
        <w:rPr>
          <w:rFonts w:cs="Noto Sans" w:ascii="Noto Sans" w:hAnsi="Noto Sans"/>
          <w:i/>
          <w:iCs/>
          <w:sz w:val="22"/>
          <w:szCs w:val="22"/>
        </w:rPr>
        <w:t xml:space="preserve">Ticuán, </w:t>
      </w:r>
      <w:r>
        <w:rPr>
          <w:rFonts w:cs="Noto Sans" w:ascii="Noto Sans" w:hAnsi="Noto Sans"/>
          <w:sz w:val="22"/>
          <w:szCs w:val="22"/>
        </w:rPr>
        <w:t>tres relatos para orquesta</w:t>
      </w:r>
      <w:r>
        <w:rPr>
          <w:rFonts w:cs="Noto Sans" w:ascii="Noto Sans" w:hAnsi="Noto Sans"/>
          <w:i/>
          <w:iCs/>
          <w:sz w:val="22"/>
          <w:szCs w:val="22"/>
        </w:rPr>
        <w:t xml:space="preserve"> </w:t>
      </w:r>
      <w:r>
        <w:rPr>
          <w:rFonts w:cs="Noto Sans" w:ascii="Noto Sans" w:hAnsi="Noto Sans"/>
          <w:sz w:val="22"/>
          <w:szCs w:val="22"/>
        </w:rPr>
        <w:t>(2022)</w:t>
        <w:tab/>
        <w:tab/>
        <w:tab/>
        <w:tab/>
        <w:tab/>
        <w:tab/>
        <w:t>10’</w:t>
      </w:r>
    </w:p>
    <w:p>
      <w:pPr>
        <w:pStyle w:val="NoSpacing"/>
        <w:ind w:left="284" w:hanging="0"/>
        <w:rPr>
          <w:rFonts w:ascii="Noto Sans" w:hAnsi="Noto Sans" w:cs="Noto Sans"/>
          <w:i/>
          <w:i/>
          <w:iCs/>
          <w:sz w:val="22"/>
          <w:szCs w:val="22"/>
        </w:rPr>
      </w:pPr>
      <w:r>
        <w:rPr>
          <w:rFonts w:cs="Noto Sans" w:ascii="Noto Sans" w:hAnsi="Noto Sans"/>
          <w:i/>
          <w:iCs/>
          <w:sz w:val="22"/>
          <w:szCs w:val="22"/>
        </w:rPr>
        <w:t xml:space="preserve">Ciudad laberinto </w:t>
      </w:r>
    </w:p>
    <w:p>
      <w:pPr>
        <w:pStyle w:val="NoSpacing"/>
        <w:ind w:left="284" w:hanging="0"/>
        <w:rPr>
          <w:rFonts w:ascii="Noto Sans" w:hAnsi="Noto Sans" w:cs="Noto Sans"/>
          <w:i/>
          <w:i/>
          <w:iCs/>
          <w:sz w:val="22"/>
          <w:szCs w:val="22"/>
        </w:rPr>
      </w:pPr>
      <w:r>
        <w:rPr>
          <w:rFonts w:cs="Noto Sans" w:ascii="Noto Sans" w:hAnsi="Noto Sans"/>
          <w:i/>
          <w:iCs/>
          <w:sz w:val="22"/>
          <w:szCs w:val="22"/>
        </w:rPr>
        <w:t xml:space="preserve">Caravana migrante </w:t>
      </w:r>
    </w:p>
    <w:p>
      <w:pPr>
        <w:pStyle w:val="NoSpacing"/>
        <w:ind w:left="284" w:hanging="0"/>
        <w:rPr>
          <w:rFonts w:ascii="Noto Sans" w:hAnsi="Noto Sans" w:cs="Noto Sans"/>
          <w:i/>
          <w:i/>
          <w:iCs/>
          <w:sz w:val="22"/>
          <w:szCs w:val="22"/>
        </w:rPr>
      </w:pPr>
      <w:r>
        <w:rPr>
          <w:rFonts w:cs="Noto Sans" w:ascii="Noto Sans" w:hAnsi="Noto Sans"/>
          <w:i/>
          <w:iCs/>
          <w:sz w:val="22"/>
          <w:szCs w:val="22"/>
        </w:rPr>
        <w:t>Población flotante</w:t>
      </w:r>
    </w:p>
    <w:p>
      <w:pPr>
        <w:pStyle w:val="NoSpacing"/>
        <w:rPr>
          <w:rFonts w:ascii="Noto Sans" w:hAnsi="Noto Sans" w:cs="Noto Sans"/>
          <w:sz w:val="22"/>
          <w:szCs w:val="22"/>
        </w:rPr>
      </w:pPr>
      <w:r>
        <w:rPr>
          <w:rFonts w:cs="Noto Sans" w:ascii="Noto Sans" w:hAnsi="Noto Sans"/>
          <w:sz w:val="22"/>
          <w:szCs w:val="22"/>
        </w:rPr>
      </w:r>
    </w:p>
    <w:p>
      <w:pPr>
        <w:pStyle w:val="NoSpacing"/>
        <w:rPr>
          <w:rFonts w:ascii="Noto Sans" w:hAnsi="Noto Sans" w:cs="Noto Sans"/>
          <w:b/>
          <w:b/>
          <w:bCs/>
          <w:sz w:val="22"/>
          <w:szCs w:val="22"/>
        </w:rPr>
      </w:pPr>
      <w:r>
        <w:rPr>
          <w:rFonts w:cs="Noto Sans" w:ascii="Noto Sans" w:hAnsi="Noto Sans"/>
          <w:b/>
          <w:bCs/>
          <w:sz w:val="22"/>
          <w:szCs w:val="22"/>
        </w:rPr>
        <w:t xml:space="preserve">Gustav Mahler </w:t>
      </w:r>
    </w:p>
    <w:p>
      <w:pPr>
        <w:pStyle w:val="NoSpacing"/>
        <w:rPr/>
      </w:pPr>
      <w:r>
        <w:rPr>
          <w:rFonts w:cs="Noto Sans" w:ascii="Noto Sans" w:hAnsi="Noto Sans"/>
          <w:i/>
          <w:iCs/>
          <w:sz w:val="22"/>
          <w:szCs w:val="22"/>
        </w:rPr>
        <w:t>Des Knaben Wunderhorn (Lieder)</w:t>
      </w:r>
      <w:r>
        <w:rPr>
          <w:rFonts w:cs="Noto Sans" w:ascii="Noto Sans" w:hAnsi="Noto Sans"/>
          <w:sz w:val="22"/>
          <w:szCs w:val="22"/>
        </w:rPr>
        <w:t xml:space="preserve"> </w:t>
      </w:r>
      <w:r>
        <w:rPr/>
        <w:tab/>
        <w:tab/>
        <w:tab/>
        <w:tab/>
        <w:tab/>
        <w:tab/>
        <w:tab/>
      </w:r>
      <w:r>
        <w:rPr>
          <w:rFonts w:cs="Noto Sans" w:ascii="Noto Sans" w:hAnsi="Noto Sans"/>
          <w:sz w:val="22"/>
          <w:szCs w:val="22"/>
        </w:rPr>
        <w:t>40'</w:t>
      </w:r>
    </w:p>
    <w:p>
      <w:pPr>
        <w:pStyle w:val="NoSpacing"/>
        <w:rPr>
          <w:rFonts w:ascii="Noto Sans" w:hAnsi="Noto Sans" w:cs="Noto Sans"/>
          <w:sz w:val="22"/>
          <w:szCs w:val="22"/>
        </w:rPr>
      </w:pPr>
      <w:r>
        <w:rPr>
          <w:rFonts w:cs="Noto Sans" w:ascii="Noto Sans" w:hAnsi="Noto Sans"/>
          <w:sz w:val="22"/>
          <w:szCs w:val="22"/>
        </w:rPr>
      </w:r>
    </w:p>
    <w:p>
      <w:pPr>
        <w:pStyle w:val="NoSpacing"/>
        <w:rPr>
          <w:rFonts w:ascii="Noto Sans" w:hAnsi="Noto Sans" w:cs="Noto Sans"/>
          <w:sz w:val="22"/>
          <w:szCs w:val="22"/>
        </w:rPr>
      </w:pPr>
      <w:r>
        <w:rPr>
          <w:rFonts w:cs="Noto Sans" w:ascii="Noto Sans" w:hAnsi="Noto Sans"/>
          <w:sz w:val="22"/>
          <w:szCs w:val="22"/>
        </w:rPr>
      </w:r>
    </w:p>
    <w:p>
      <w:pPr>
        <w:pStyle w:val="NoSpacing"/>
        <w:rPr>
          <w:rFonts w:ascii="Noto Sans" w:hAnsi="Noto Sans" w:cs="Noto Sans"/>
          <w:sz w:val="22"/>
          <w:szCs w:val="22"/>
        </w:rPr>
      </w:pPr>
      <w:r>
        <w:rPr>
          <w:rFonts w:cs="Noto Sans" w:ascii="Noto Sans" w:hAnsi="Noto Sans"/>
          <w:sz w:val="22"/>
          <w:szCs w:val="22"/>
        </w:rPr>
      </w:r>
    </w:p>
    <w:p>
      <w:pPr>
        <w:pStyle w:val="NoSpacing"/>
        <w:rPr>
          <w:rFonts w:ascii="Noto Sans" w:hAnsi="Noto Sans" w:cs="Noto Sans"/>
          <w:sz w:val="22"/>
          <w:szCs w:val="22"/>
        </w:rPr>
      </w:pPr>
      <w:r>
        <w:rPr>
          <w:rFonts w:cs="Noto Sans" w:ascii="Noto Sans" w:hAnsi="Noto Sans"/>
          <w:sz w:val="22"/>
          <w:szCs w:val="22"/>
        </w:rPr>
      </w:r>
    </w:p>
    <w:p>
      <w:pPr>
        <w:pStyle w:val="NoSpacing"/>
        <w:rPr>
          <w:rFonts w:ascii="Noto Sans" w:hAnsi="Noto Sans" w:cs="Noto Sans"/>
          <w:sz w:val="22"/>
          <w:szCs w:val="22"/>
        </w:rPr>
      </w:pPr>
      <w:r>
        <w:rPr>
          <w:rFonts w:cs="Noto Sans" w:ascii="Noto Sans" w:hAnsi="Noto Sans"/>
          <w:sz w:val="22"/>
          <w:szCs w:val="22"/>
        </w:rPr>
      </w:r>
    </w:p>
    <w:p>
      <w:pPr>
        <w:pStyle w:val="NoSpacing"/>
        <w:rPr>
          <w:rFonts w:ascii="Noto Sans" w:hAnsi="Noto Sans" w:cs="Noto Sans"/>
          <w:sz w:val="22"/>
          <w:szCs w:val="22"/>
        </w:rPr>
      </w:pPr>
      <w:r>
        <w:rPr>
          <w:rFonts w:cs="Noto Sans" w:ascii="Noto Sans" w:hAnsi="Noto Sans"/>
          <w:sz w:val="22"/>
          <w:szCs w:val="22"/>
        </w:rPr>
      </w:r>
    </w:p>
    <w:p>
      <w:pPr>
        <w:pStyle w:val="NoSpacing"/>
        <w:rPr>
          <w:rFonts w:ascii="Noto Sans" w:hAnsi="Noto Sans" w:cs="Noto Sans"/>
          <w:sz w:val="22"/>
          <w:szCs w:val="22"/>
        </w:rPr>
      </w:pPr>
      <w:r>
        <w:rPr>
          <w:rFonts w:cs="Noto Sans" w:ascii="Noto Sans" w:hAnsi="Noto Sans"/>
          <w:sz w:val="22"/>
          <w:szCs w:val="22"/>
        </w:rPr>
      </w:r>
    </w:p>
    <w:p>
      <w:pPr>
        <w:pStyle w:val="NoSpacing"/>
        <w:rPr>
          <w:rFonts w:ascii="Noto Sans" w:hAnsi="Noto Sans" w:cs="Noto Sans"/>
          <w:sz w:val="22"/>
          <w:szCs w:val="22"/>
        </w:rPr>
      </w:pPr>
      <w:r>
        <w:rPr>
          <w:rFonts w:cs="Noto Sans" w:ascii="Noto Sans" w:hAnsi="Noto Sans"/>
          <w:sz w:val="22"/>
          <w:szCs w:val="22"/>
        </w:rPr>
      </w:r>
    </w:p>
    <w:p>
      <w:pPr>
        <w:pStyle w:val="NoSpacing"/>
        <w:rPr>
          <w:rFonts w:ascii="Noto Sans" w:hAnsi="Noto Sans" w:cs="Noto Sans"/>
          <w:sz w:val="22"/>
          <w:szCs w:val="22"/>
        </w:rPr>
      </w:pPr>
      <w:r>
        <w:rPr>
          <w:rFonts w:cs="Noto Sans" w:ascii="Noto Sans" w:hAnsi="Noto Sans"/>
          <w:sz w:val="22"/>
          <w:szCs w:val="22"/>
        </w:rPr>
      </w:r>
    </w:p>
    <w:p>
      <w:pPr>
        <w:pStyle w:val="NoSpacing"/>
        <w:rPr>
          <w:rFonts w:ascii="Noto Sans" w:hAnsi="Noto Sans" w:cs="Noto Sans"/>
          <w:sz w:val="22"/>
          <w:szCs w:val="22"/>
        </w:rPr>
      </w:pPr>
      <w:r>
        <w:rPr>
          <w:rFonts w:cs="Noto Sans" w:ascii="Noto Sans" w:hAnsi="Noto Sans"/>
          <w:sz w:val="22"/>
          <w:szCs w:val="22"/>
        </w:rPr>
      </w:r>
    </w:p>
    <w:p>
      <w:pPr>
        <w:pStyle w:val="NoSpacing"/>
        <w:rPr>
          <w:rFonts w:ascii="Noto Sans" w:hAnsi="Noto Sans" w:cs="Noto Sans"/>
          <w:sz w:val="22"/>
          <w:szCs w:val="22"/>
        </w:rPr>
      </w:pPr>
      <w:r>
        <w:rPr>
          <w:rFonts w:cs="Noto Sans" w:ascii="Noto Sans" w:hAnsi="Noto Sans"/>
          <w:sz w:val="22"/>
          <w:szCs w:val="22"/>
        </w:rPr>
      </w:r>
    </w:p>
    <w:p>
      <w:pPr>
        <w:pStyle w:val="NoSpacing"/>
        <w:rPr>
          <w:rFonts w:ascii="Noto Sans" w:hAnsi="Noto Sans" w:cs="Noto Sans"/>
          <w:sz w:val="22"/>
          <w:szCs w:val="22"/>
        </w:rPr>
      </w:pPr>
      <w:r>
        <w:rPr>
          <w:rFonts w:cs="Noto Sans" w:ascii="Noto Sans" w:hAnsi="Noto Sans"/>
          <w:sz w:val="22"/>
          <w:szCs w:val="22"/>
        </w:rPr>
      </w:r>
    </w:p>
    <w:p>
      <w:pPr>
        <w:pStyle w:val="NoSpacing"/>
        <w:rPr>
          <w:rFonts w:ascii="Noto Sans" w:hAnsi="Noto Sans" w:cs="Noto Sans"/>
          <w:sz w:val="22"/>
          <w:szCs w:val="22"/>
        </w:rPr>
      </w:pPr>
      <w:r>
        <w:rPr>
          <w:rFonts w:cs="Noto Sans" w:ascii="Noto Sans" w:hAnsi="Noto Sans"/>
          <w:sz w:val="22"/>
          <w:szCs w:val="22"/>
        </w:rPr>
      </w:r>
    </w:p>
    <w:p>
      <w:pPr>
        <w:pStyle w:val="NoSpacing"/>
        <w:rPr>
          <w:rFonts w:ascii="Noto Sans" w:hAnsi="Noto Sans" w:cs="Noto Sans"/>
          <w:sz w:val="22"/>
          <w:szCs w:val="22"/>
        </w:rPr>
      </w:pPr>
      <w:r>
        <w:rPr>
          <w:rFonts w:cs="Noto Sans" w:ascii="Noto Sans" w:hAnsi="Noto Sans"/>
          <w:sz w:val="22"/>
          <w:szCs w:val="22"/>
        </w:rPr>
      </w:r>
    </w:p>
    <w:p>
      <w:pPr>
        <w:pStyle w:val="NoSpacing"/>
        <w:rPr>
          <w:rFonts w:ascii="Noto Sans" w:hAnsi="Noto Sans" w:cs="Noto Sans"/>
          <w:sz w:val="22"/>
          <w:szCs w:val="22"/>
        </w:rPr>
      </w:pPr>
      <w:r>
        <w:rPr>
          <w:rFonts w:cs="Noto Sans" w:ascii="Noto Sans" w:hAnsi="Noto Sans"/>
          <w:sz w:val="22"/>
          <w:szCs w:val="22"/>
        </w:rPr>
      </w:r>
    </w:p>
    <w:p>
      <w:pPr>
        <w:pStyle w:val="NoSpacing"/>
        <w:rPr>
          <w:rFonts w:ascii="Noto Sans" w:hAnsi="Noto Sans" w:cs="Noto Sans"/>
          <w:sz w:val="22"/>
          <w:szCs w:val="22"/>
        </w:rPr>
      </w:pPr>
      <w:r>
        <w:rPr>
          <w:rFonts w:cs="Noto Sans" w:ascii="Noto Sans" w:hAnsi="Noto Sans"/>
          <w:sz w:val="22"/>
          <w:szCs w:val="22"/>
        </w:rPr>
      </w:r>
    </w:p>
    <w:p>
      <w:pPr>
        <w:pStyle w:val="NoSpacing"/>
        <w:rPr>
          <w:rFonts w:ascii="Noto Sans" w:hAnsi="Noto Sans" w:cs="Noto Sans"/>
          <w:sz w:val="22"/>
          <w:szCs w:val="22"/>
        </w:rPr>
      </w:pPr>
      <w:r>
        <w:rPr>
          <w:rFonts w:cs="Noto Sans" w:ascii="Noto Sans" w:hAnsi="Noto Sans"/>
          <w:sz w:val="22"/>
          <w:szCs w:val="22"/>
        </w:rPr>
      </w:r>
    </w:p>
    <w:p>
      <w:pPr>
        <w:pStyle w:val="NoSpacing"/>
        <w:jc w:val="both"/>
        <w:rPr>
          <w:rFonts w:ascii="Noto Sans" w:hAnsi="Noto Sans" w:cs="Noto Sans"/>
          <w:b/>
          <w:b/>
          <w:bCs/>
          <w:sz w:val="22"/>
          <w:szCs w:val="22"/>
        </w:rPr>
      </w:pPr>
      <w:r>
        <w:rPr>
          <w:rFonts w:cs="Noto Sans" w:ascii="Noto Sans" w:hAnsi="Noto Sans"/>
          <w:b/>
          <w:bCs/>
          <w:sz w:val="22"/>
          <w:szCs w:val="22"/>
        </w:rPr>
        <w:t>Orquesta Sinfónica de Xalapa</w:t>
      </w:r>
    </w:p>
    <w:p>
      <w:pPr>
        <w:pStyle w:val="NoSpacing"/>
        <w:rPr/>
      </w:pPr>
      <w:r>
        <w:rPr>
          <w:rFonts w:cs="Noto Sans" w:ascii="Noto Sans" w:hAnsi="Noto Sans"/>
          <w:sz w:val="22"/>
          <w:szCs w:val="22"/>
        </w:rPr>
        <w:t>Martin Lebel, director</w:t>
      </w:r>
    </w:p>
    <w:p>
      <w:pPr>
        <w:pStyle w:val="NoSpacing"/>
        <w:rPr/>
      </w:pPr>
      <w:r>
        <w:rPr>
          <w:rFonts w:cs="Noto Sans" w:ascii="Noto Sans" w:hAnsi="Noto Sans"/>
          <w:sz w:val="22"/>
          <w:szCs w:val="22"/>
        </w:rPr>
        <w:t xml:space="preserve"> </w:t>
      </w:r>
    </w:p>
    <w:p>
      <w:pPr>
        <w:pStyle w:val="NoSpacing"/>
        <w:rPr/>
      </w:pPr>
      <w:r>
        <w:rPr>
          <w:rFonts w:cs="Noto Sans" w:ascii="Noto Sans" w:hAnsi="Noto Sans"/>
          <w:b/>
          <w:bCs/>
          <w:sz w:val="22"/>
          <w:szCs w:val="22"/>
        </w:rPr>
        <w:t>Gabriela Flores</w:t>
      </w:r>
      <w:r>
        <w:rPr>
          <w:rFonts w:cs="Noto Sans" w:ascii="Noto Sans" w:hAnsi="Noto Sans"/>
          <w:sz w:val="22"/>
          <w:szCs w:val="22"/>
        </w:rPr>
        <w:t>, mezzosoprano</w:t>
      </w:r>
    </w:p>
    <w:p>
      <w:pPr>
        <w:pStyle w:val="NoSpacing"/>
        <w:rPr/>
      </w:pPr>
      <w:r>
        <w:rPr>
          <w:rFonts w:cs="Noto Sans" w:ascii="Noto Sans" w:hAnsi="Noto Sans"/>
          <w:b/>
          <w:bCs/>
          <w:sz w:val="22"/>
          <w:szCs w:val="22"/>
        </w:rPr>
        <w:t>Armando Gama</w:t>
      </w:r>
      <w:r>
        <w:rPr>
          <w:rFonts w:cs="Noto Sans" w:ascii="Noto Sans" w:hAnsi="Noto Sans"/>
          <w:sz w:val="22"/>
          <w:szCs w:val="22"/>
        </w:rPr>
        <w:t>, barítono</w:t>
      </w:r>
    </w:p>
    <w:p>
      <w:pPr>
        <w:pStyle w:val="NoSpacing"/>
        <w:rPr>
          <w:rFonts w:ascii="Noto Sans" w:hAnsi="Noto Sans" w:cs="Noto Sans"/>
          <w:sz w:val="22"/>
          <w:szCs w:val="22"/>
        </w:rPr>
      </w:pPr>
      <w:r>
        <w:rPr>
          <w:rFonts w:cs="Noto Sans" w:ascii="Noto Sans" w:hAnsi="Noto Sans"/>
          <w:sz w:val="22"/>
          <w:szCs w:val="22"/>
        </w:rPr>
      </w:r>
    </w:p>
    <w:p>
      <w:pPr>
        <w:pStyle w:val="NoSpacing"/>
        <w:rPr>
          <w:rFonts w:ascii="Noto Sans" w:hAnsi="Noto Sans" w:cs="Noto Sans"/>
          <w:sz w:val="22"/>
          <w:szCs w:val="22"/>
        </w:rPr>
      </w:pPr>
      <w:r>
        <w:rPr>
          <w:rFonts w:cs="Noto Sans" w:ascii="Noto Sans" w:hAnsi="Noto Sans"/>
          <w:sz w:val="22"/>
          <w:szCs w:val="22"/>
        </w:rPr>
      </w:r>
    </w:p>
    <w:p>
      <w:pPr>
        <w:pStyle w:val="NoSpacing"/>
        <w:rPr>
          <w:rFonts w:ascii="Noto Sans" w:hAnsi="Noto Sans" w:cs="Noto Sans"/>
          <w:sz w:val="22"/>
          <w:szCs w:val="22"/>
        </w:rPr>
      </w:pPr>
      <w:r>
        <w:rPr>
          <w:rFonts w:cs="Noto Sans" w:ascii="Noto Sans" w:hAnsi="Noto Sans"/>
          <w:sz w:val="22"/>
          <w:szCs w:val="22"/>
        </w:rPr>
      </w:r>
    </w:p>
    <w:p>
      <w:pPr>
        <w:pStyle w:val="NoSpacing"/>
        <w:rPr>
          <w:rFonts w:ascii="Noto Sans" w:hAnsi="Noto Sans" w:cs="Noto Sans"/>
          <w:sz w:val="22"/>
          <w:szCs w:val="22"/>
        </w:rPr>
      </w:pPr>
      <w:r>
        <w:rPr>
          <w:rFonts w:cs="Noto Sans" w:ascii="Noto Sans" w:hAnsi="Noto Sans"/>
          <w:sz w:val="22"/>
          <w:szCs w:val="22"/>
        </w:rPr>
      </w:r>
    </w:p>
    <w:p>
      <w:pPr>
        <w:pStyle w:val="NoSpacing"/>
        <w:rPr>
          <w:rFonts w:ascii="Noto Sans" w:hAnsi="Noto Sans" w:cs="Noto Sans"/>
          <w:sz w:val="22"/>
          <w:szCs w:val="22"/>
        </w:rPr>
      </w:pPr>
      <w:r>
        <w:rPr>
          <w:rFonts w:cs="Noto Sans" w:ascii="Noto Sans" w:hAnsi="Noto Sans"/>
          <w:sz w:val="22"/>
          <w:szCs w:val="22"/>
        </w:rPr>
      </w:r>
    </w:p>
    <w:p>
      <w:pPr>
        <w:pStyle w:val="NoSpacing"/>
        <w:rPr>
          <w:rFonts w:ascii="Noto Sans" w:hAnsi="Noto Sans" w:cs="Noto Sans"/>
          <w:sz w:val="22"/>
          <w:szCs w:val="22"/>
        </w:rPr>
      </w:pPr>
      <w:r>
        <w:rPr>
          <w:rFonts w:cs="Noto Sans" w:ascii="Noto Sans" w:hAnsi="Noto Sans"/>
          <w:sz w:val="22"/>
          <w:szCs w:val="22"/>
        </w:rPr>
      </w:r>
    </w:p>
    <w:p>
      <w:pPr>
        <w:pStyle w:val="NoSpacing"/>
        <w:rPr>
          <w:rFonts w:ascii="Noto Sans" w:hAnsi="Noto Sans" w:cs="Noto Sans"/>
          <w:sz w:val="22"/>
          <w:szCs w:val="22"/>
        </w:rPr>
      </w:pPr>
      <w:r>
        <w:rPr>
          <w:rFonts w:cs="Noto Sans" w:ascii="Noto Sans" w:hAnsi="Noto Sans"/>
          <w:sz w:val="22"/>
          <w:szCs w:val="22"/>
        </w:rPr>
      </w:r>
    </w:p>
    <w:p>
      <w:pPr>
        <w:pStyle w:val="NoSpacing"/>
        <w:jc w:val="both"/>
        <w:rPr>
          <w:rFonts w:ascii="Noto Sans" w:hAnsi="Noto Sans" w:cs="Noto Sans"/>
          <w:sz w:val="22"/>
          <w:szCs w:val="22"/>
        </w:rPr>
      </w:pPr>
      <w:r>
        <w:rPr>
          <w:rFonts w:cs="Noto Sans" w:ascii="Noto Sans" w:hAnsi="Noto Sans"/>
          <w:sz w:val="22"/>
          <w:szCs w:val="22"/>
        </w:rPr>
        <w:t>Compositores</w:t>
      </w:r>
    </w:p>
    <w:p>
      <w:pPr>
        <w:pStyle w:val="NoSpacing"/>
        <w:jc w:val="both"/>
        <w:rPr>
          <w:rFonts w:ascii="Noto Sans" w:hAnsi="Noto Sans" w:cs="Noto Sans"/>
          <w:sz w:val="22"/>
          <w:szCs w:val="22"/>
        </w:rPr>
      </w:pPr>
      <w:r>
        <w:rPr>
          <w:rFonts w:cs="Noto Sans" w:ascii="Noto Sans" w:hAnsi="Noto Sans"/>
          <w:b/>
          <w:bCs/>
          <w:sz w:val="22"/>
          <w:szCs w:val="22"/>
        </w:rPr>
        <w:t>Frida V. de la Sota</w:t>
      </w:r>
      <w:r>
        <w:rPr>
          <w:rFonts w:cs="Noto Sans" w:ascii="Noto Sans" w:hAnsi="Noto Sans"/>
          <w:sz w:val="22"/>
          <w:szCs w:val="22"/>
        </w:rPr>
        <w:t xml:space="preserve"> (México, 1986) </w:t>
      </w:r>
    </w:p>
    <w:p>
      <w:pPr>
        <w:pStyle w:val="NoSpacing"/>
        <w:jc w:val="both"/>
        <w:rPr>
          <w:rFonts w:ascii="Noto Sans" w:hAnsi="Noto Sans" w:cs="Noto Sans"/>
          <w:sz w:val="22"/>
          <w:szCs w:val="22"/>
        </w:rPr>
      </w:pPr>
      <w:r>
        <w:rPr>
          <w:rFonts w:cs="Noto Sans" w:ascii="Noto Sans" w:hAnsi="Noto Sans"/>
          <w:sz w:val="22"/>
          <w:szCs w:val="22"/>
        </w:rPr>
        <w:t xml:space="preserve">Originaria de Ensenada. Su obra formal abarca desde la música de cámara, como </w:t>
      </w:r>
      <w:r>
        <w:rPr>
          <w:rFonts w:cs="Noto Sans" w:ascii="Noto Sans" w:hAnsi="Noto Sans"/>
          <w:i/>
          <w:iCs/>
          <w:sz w:val="22"/>
          <w:szCs w:val="22"/>
        </w:rPr>
        <w:t>Tyche</w:t>
      </w:r>
      <w:r>
        <w:rPr>
          <w:rFonts w:cs="Noto Sans" w:ascii="Noto Sans" w:hAnsi="Noto Sans"/>
          <w:sz w:val="22"/>
          <w:szCs w:val="22"/>
        </w:rPr>
        <w:t xml:space="preserve"> escrita para Baja Sunset Trio, hasta la escritura sinfónica. En 2026 estrenó en Ensenada </w:t>
      </w:r>
      <w:r>
        <w:rPr>
          <w:rFonts w:cs="Noto Sans" w:ascii="Noto Sans" w:hAnsi="Noto Sans"/>
          <w:i/>
          <w:iCs/>
          <w:sz w:val="22"/>
          <w:szCs w:val="22"/>
        </w:rPr>
        <w:t>Hulu</w:t>
      </w:r>
      <w:r>
        <w:rPr>
          <w:rFonts w:cs="Noto Sans" w:ascii="Noto Sans" w:hAnsi="Noto Sans"/>
          <w:sz w:val="22"/>
          <w:szCs w:val="22"/>
        </w:rPr>
        <w:t xml:space="preserve">, fantasía para clarinete bajo y orquesta, resultado del PECDA Baja California 2025. Su pieza </w:t>
      </w:r>
      <w:r>
        <w:rPr>
          <w:rFonts w:cs="Noto Sans" w:ascii="Noto Sans" w:hAnsi="Noto Sans"/>
          <w:i/>
          <w:iCs/>
          <w:sz w:val="22"/>
          <w:szCs w:val="22"/>
        </w:rPr>
        <w:t>Elegía de una pandemia</w:t>
      </w:r>
      <w:r>
        <w:rPr>
          <w:rFonts w:cs="Noto Sans" w:ascii="Noto Sans" w:hAnsi="Noto Sans"/>
          <w:sz w:val="22"/>
          <w:szCs w:val="22"/>
        </w:rPr>
        <w:t xml:space="preserve"> es una de sus composiciones más reconocidas y forma parte del repertorio estable de la Orquesta de Baja California. Ha sido seleccionada en dos ocasiones por el Festival Aires de la UNAM y ha participado en Forum Wallis en Suiza y Muslab en Ecuador, entre otros. Hizo la música para el corto </w:t>
      </w:r>
      <w:r>
        <w:rPr>
          <w:rFonts w:cs="Noto Sans" w:ascii="Noto Sans" w:hAnsi="Noto Sans"/>
          <w:i/>
          <w:iCs/>
          <w:sz w:val="22"/>
          <w:szCs w:val="22"/>
        </w:rPr>
        <w:t>Amor Ice,</w:t>
      </w:r>
      <w:r>
        <w:rPr>
          <w:rFonts w:cs="Noto Sans" w:ascii="Noto Sans" w:hAnsi="Noto Sans"/>
          <w:sz w:val="22"/>
          <w:szCs w:val="22"/>
        </w:rPr>
        <w:t xml:space="preserve"> el cual ganó mejor cortometraje el Festival de Guanajuato 2023.</w:t>
      </w:r>
    </w:p>
    <w:p>
      <w:pPr>
        <w:pStyle w:val="NoSpacing"/>
        <w:jc w:val="both"/>
        <w:rPr>
          <w:rFonts w:ascii="Noto Sans" w:hAnsi="Noto Sans" w:cs="Noto Sans"/>
          <w:sz w:val="22"/>
          <w:szCs w:val="22"/>
        </w:rPr>
      </w:pPr>
      <w:r>
        <w:rPr>
          <w:rFonts w:cs="Noto Sans" w:ascii="Noto Sans" w:hAnsi="Noto Sans"/>
          <w:sz w:val="22"/>
          <w:szCs w:val="22"/>
        </w:rPr>
      </w:r>
    </w:p>
    <w:p>
      <w:pPr>
        <w:pStyle w:val="NoSpacing"/>
        <w:ind w:left="708" w:hanging="0"/>
        <w:jc w:val="both"/>
        <w:rPr>
          <w:rFonts w:ascii="Noto Sans" w:hAnsi="Noto Sans" w:cs="Noto Sans"/>
          <w:b/>
          <w:b/>
          <w:bCs/>
          <w:sz w:val="22"/>
          <w:szCs w:val="22"/>
        </w:rPr>
      </w:pPr>
      <w:r>
        <w:rPr>
          <w:rFonts w:cs="Noto Sans" w:ascii="Noto Sans" w:hAnsi="Noto Sans"/>
          <w:b/>
          <w:bCs/>
          <w:i/>
          <w:iCs/>
          <w:sz w:val="22"/>
          <w:szCs w:val="22"/>
        </w:rPr>
        <w:t xml:space="preserve">Ticuán, </w:t>
      </w:r>
      <w:r>
        <w:rPr>
          <w:rFonts w:cs="Noto Sans" w:ascii="Noto Sans" w:hAnsi="Noto Sans"/>
          <w:b/>
          <w:bCs/>
          <w:sz w:val="22"/>
          <w:szCs w:val="22"/>
        </w:rPr>
        <w:t>tres relatos para orquesta</w:t>
      </w:r>
    </w:p>
    <w:p>
      <w:pPr>
        <w:pStyle w:val="NoSpacing"/>
        <w:ind w:left="708" w:hanging="0"/>
        <w:jc w:val="both"/>
        <w:rPr>
          <w:rFonts w:ascii="Noto Sans" w:hAnsi="Noto Sans" w:cs="Noto Sans"/>
          <w:sz w:val="22"/>
          <w:szCs w:val="22"/>
        </w:rPr>
      </w:pPr>
      <w:r>
        <w:rPr>
          <w:rFonts w:cs="Noto Sans" w:ascii="Noto Sans" w:hAnsi="Noto Sans"/>
          <w:sz w:val="22"/>
          <w:szCs w:val="22"/>
        </w:rPr>
        <w:t xml:space="preserve">Obra para orquesta inspirada en Tijuana y su contexto fronterizo-migratorio. Ticuán, nombre prehispánico del cerro Tortuga, se divide en tres movimientos: </w:t>
      </w:r>
      <w:r>
        <w:rPr>
          <w:rFonts w:cs="Noto Sans" w:ascii="Noto Sans" w:hAnsi="Noto Sans"/>
          <w:i/>
          <w:iCs/>
          <w:sz w:val="22"/>
          <w:szCs w:val="22"/>
        </w:rPr>
        <w:t>Ciudad laberinto</w:t>
      </w:r>
      <w:r>
        <w:rPr>
          <w:rFonts w:cs="Noto Sans" w:ascii="Noto Sans" w:hAnsi="Noto Sans"/>
          <w:sz w:val="22"/>
          <w:szCs w:val="22"/>
        </w:rPr>
        <w:t xml:space="preserve"> (paisaje urbano contrastante), </w:t>
      </w:r>
      <w:r>
        <w:rPr>
          <w:rFonts w:cs="Noto Sans" w:ascii="Noto Sans" w:hAnsi="Noto Sans"/>
          <w:i/>
          <w:iCs/>
          <w:sz w:val="22"/>
          <w:szCs w:val="22"/>
        </w:rPr>
        <w:t>Caravana migrante</w:t>
      </w:r>
      <w:r>
        <w:rPr>
          <w:rFonts w:cs="Noto Sans" w:ascii="Noto Sans" w:hAnsi="Noto Sans"/>
          <w:sz w:val="22"/>
          <w:szCs w:val="22"/>
        </w:rPr>
        <w:t xml:space="preserve"> (marcha que evoca el caminar de las caravanas) y </w:t>
      </w:r>
      <w:r>
        <w:rPr>
          <w:rFonts w:cs="Noto Sans" w:ascii="Noto Sans" w:hAnsi="Noto Sans"/>
          <w:i/>
          <w:iCs/>
          <w:sz w:val="22"/>
          <w:szCs w:val="22"/>
        </w:rPr>
        <w:t>Población flotante</w:t>
      </w:r>
      <w:r>
        <w:rPr>
          <w:rFonts w:cs="Noto Sans" w:ascii="Noto Sans" w:hAnsi="Noto Sans"/>
          <w:sz w:val="22"/>
          <w:szCs w:val="22"/>
        </w:rPr>
        <w:t xml:space="preserve"> (habitantes en tránsito esperando cruzar la frontera). La obra fusiona música norteña (tarola, contrabajo punzado), ritmos originarios (sonaja, tarola sin entorchado, corno como cuerno ritual), jazz (piano con séptimas y novenas) y música occidental. Los alientos son protagónicos. La repetición de temas atraviesa todas las familias instrumentales. Sin tonalidad fija ni modo. Escrita para la Orquesta de Baja California.</w:t>
      </w:r>
    </w:p>
    <w:p>
      <w:pPr>
        <w:pStyle w:val="NoSpacing"/>
        <w:jc w:val="both"/>
        <w:rPr>
          <w:rFonts w:ascii="Noto Sans" w:hAnsi="Noto Sans" w:cs="Noto Sans"/>
          <w:sz w:val="22"/>
          <w:szCs w:val="22"/>
        </w:rPr>
      </w:pPr>
      <w:r>
        <w:rPr>
          <w:rFonts w:cs="Noto Sans" w:ascii="Noto Sans" w:hAnsi="Noto Sans"/>
          <w:sz w:val="22"/>
          <w:szCs w:val="22"/>
        </w:rPr>
      </w:r>
    </w:p>
    <w:p>
      <w:pPr>
        <w:pStyle w:val="NoSpacing"/>
        <w:jc w:val="both"/>
        <w:rPr>
          <w:rFonts w:ascii="Noto Sans" w:hAnsi="Noto Sans" w:cs="Noto Sans"/>
          <w:sz w:val="22"/>
          <w:szCs w:val="22"/>
        </w:rPr>
      </w:pPr>
      <w:r>
        <w:rPr>
          <w:rFonts w:cs="Noto Sans" w:ascii="Noto Sans" w:hAnsi="Noto Sans"/>
          <w:sz w:val="22"/>
          <w:szCs w:val="22"/>
        </w:rPr>
      </w:r>
    </w:p>
    <w:p>
      <w:pPr>
        <w:pStyle w:val="NoSpacing"/>
        <w:jc w:val="both"/>
        <w:rPr>
          <w:rFonts w:ascii="Noto Sans" w:hAnsi="Noto Sans" w:cs="Noto Sans"/>
          <w:sz w:val="22"/>
          <w:szCs w:val="22"/>
        </w:rPr>
      </w:pPr>
      <w:r>
        <w:rPr>
          <w:rFonts w:cs="Noto Sans" w:ascii="Noto Sans" w:hAnsi="Noto Sans"/>
          <w:sz w:val="22"/>
          <w:szCs w:val="22"/>
        </w:rPr>
        <w:t>Intérpretes</w:t>
      </w:r>
    </w:p>
    <w:p>
      <w:pPr>
        <w:pStyle w:val="NoSpacing"/>
        <w:jc w:val="both"/>
        <w:rPr>
          <w:rFonts w:ascii="Noto Sans" w:hAnsi="Noto Sans" w:cs="Noto Sans"/>
          <w:b/>
          <w:b/>
          <w:bCs/>
          <w:sz w:val="22"/>
          <w:szCs w:val="22"/>
        </w:rPr>
      </w:pPr>
      <w:r>
        <w:rPr>
          <w:rFonts w:cs="Noto Sans" w:ascii="Noto Sans" w:hAnsi="Noto Sans"/>
          <w:b/>
          <w:bCs/>
          <w:sz w:val="22"/>
          <w:szCs w:val="22"/>
        </w:rPr>
        <w:t>Orquesta Sinfónica de Xalapa (OSX)</w:t>
      </w:r>
    </w:p>
    <w:p>
      <w:pPr>
        <w:pStyle w:val="NoSpacing"/>
        <w:bidi w:val="0"/>
        <w:spacing w:lineRule="auto" w:line="240" w:beforeAutospacing="0" w:before="0" w:afterAutospacing="0" w:after="0"/>
        <w:ind w:left="0" w:right="0" w:hanging="0"/>
        <w:jc w:val="both"/>
        <w:rPr/>
      </w:pPr>
      <w:r>
        <w:rPr>
          <w:rFonts w:cs="Noto Sans" w:ascii="Noto Sans" w:hAnsi="Noto Sans"/>
          <w:sz w:val="22"/>
          <w:szCs w:val="22"/>
        </w:rPr>
        <w:t xml:space="preserve">Fundada en 1929, se distingue por ser vehículo del compromiso cultural del Gobierno de Veracruz y, desde 1975, de la Universidad Veracruzana. Desde hace muchos años se ha convertido en una de las orquestas más reconocidas en el país. Actúa con frecuencia en ciudades de la entidad como Orizaba, Córdoba, Coatzacoalcos, Boca del Río, Veracruz </w:t>
      </w:r>
      <w:r>
        <w:rPr>
          <w:rFonts w:cs="Noto Sans" w:ascii="Noto Sans" w:hAnsi="Noto Sans"/>
          <w:sz w:val="22"/>
          <w:szCs w:val="22"/>
        </w:rPr>
        <w:t>y</w:t>
      </w:r>
      <w:r>
        <w:rPr>
          <w:rFonts w:cs="Noto Sans" w:ascii="Noto Sans" w:hAnsi="Noto Sans"/>
          <w:sz w:val="22"/>
          <w:szCs w:val="22"/>
        </w:rPr>
        <w:t xml:space="preserve"> Poza Rica, </w:t>
      </w:r>
      <w:r>
        <w:rPr>
          <w:rFonts w:cs="Noto Sans" w:ascii="Noto Sans" w:hAnsi="Noto Sans"/>
          <w:sz w:val="22"/>
          <w:szCs w:val="22"/>
        </w:rPr>
        <w:t>así como</w:t>
      </w:r>
      <w:r>
        <w:rPr>
          <w:rFonts w:cs="Noto Sans" w:ascii="Noto Sans" w:hAnsi="Noto Sans"/>
          <w:sz w:val="22"/>
          <w:szCs w:val="22"/>
        </w:rPr>
        <w:t xml:space="preserve"> del país, tocando en la Ciudad de México, Puebla, Cuernavaca, San Luis Potosí, Aguascalientes, Guadalajara, Monterrey, Villahermosa, Tampico y Morelia y en foros tan importantes como el Palacio de Bellas Artes, la Sala Nezahualcóyotl, la Catedral Metropolitana y la Iglesia de Santo Domingo, en Oaxaca. En el ámbito nacional, la OSX ha sido sede de importantes acontecimientos entre los que destacan el Festival y Concurso Internacional de Violonchelo Pablo Casals 1959, que reunió a músicos de la talla del propio Casals, Heitor Villa-Lobos, André Navarra, Zara Nelsova y Mstislav Rostropovich, y en el ámbito internacional la OSX ha representado a México en el Festival Europalia 1993 y ha realizado giras internacionales como la de 2004 por Bélgica, </w:t>
      </w:r>
      <w:r>
        <w:rPr>
          <w:rFonts w:cs="Noto Sans" w:ascii="Noto Sans" w:hAnsi="Noto Sans"/>
          <w:sz w:val="22"/>
          <w:szCs w:val="22"/>
        </w:rPr>
        <w:t>Países Bajos</w:t>
      </w:r>
      <w:r>
        <w:rPr>
          <w:rFonts w:cs="Noto Sans" w:ascii="Noto Sans" w:hAnsi="Noto Sans"/>
          <w:sz w:val="22"/>
          <w:szCs w:val="22"/>
        </w:rPr>
        <w:t>, Luxemburgo y Alemania y la de 2010, en Guatemala. A lo largo de su historia ha sido dirigida por Juan Lomán, José Yves Limantour, Luis Ximénez Caballero, Francisco Savín, Fernando Ávila, Luis Herrera de la Fuente, José Guadalupe Flores, Enrique Diemecke, Carlos Miguel Prieto, Fernando Lozano y Lanfranco Marcelletti, entre otros. Desde 2020 la OSX vive una nueva etapa bajo la dirección de Martin Lebel, quien se ha propuesto acrecentar el acervo y el prestigio musical de la orquesta, invitando a nuevos y reconocidos talentos artísticos y directores huéspedes que brinden frescura y dinamismo a la organización.</w:t>
      </w:r>
    </w:p>
    <w:p>
      <w:pPr>
        <w:pStyle w:val="NoSpacing"/>
        <w:jc w:val="both"/>
        <w:rPr>
          <w:rFonts w:ascii="Noto Sans" w:hAnsi="Noto Sans" w:cs="Noto Sans"/>
          <w:b/>
          <w:b/>
          <w:bCs/>
          <w:sz w:val="22"/>
          <w:szCs w:val="22"/>
        </w:rPr>
      </w:pPr>
      <w:r>
        <w:rPr>
          <w:rFonts w:cs="Noto Sans" w:ascii="Noto Sans" w:hAnsi="Noto Sans"/>
          <w:b/>
          <w:bCs/>
          <w:sz w:val="22"/>
          <w:szCs w:val="22"/>
        </w:rPr>
      </w:r>
    </w:p>
    <w:p>
      <w:pPr>
        <w:pStyle w:val="NoSpacing"/>
        <w:jc w:val="both"/>
        <w:rPr>
          <w:rFonts w:ascii="Noto Sans" w:hAnsi="Noto Sans" w:cs="Noto Sans"/>
          <w:b/>
          <w:b/>
          <w:bCs/>
          <w:sz w:val="22"/>
          <w:szCs w:val="22"/>
        </w:rPr>
      </w:pPr>
      <w:r>
        <w:rPr>
          <w:rFonts w:cs="Noto Sans" w:ascii="Noto Sans" w:hAnsi="Noto Sans"/>
          <w:b/>
          <w:bCs/>
          <w:sz w:val="22"/>
          <w:szCs w:val="22"/>
        </w:rPr>
        <w:t>Martin Lebel</w:t>
      </w:r>
    </w:p>
    <w:p>
      <w:pPr>
        <w:pStyle w:val="NoSpacing"/>
        <w:bidi w:val="0"/>
        <w:spacing w:lineRule="auto" w:line="240" w:beforeAutospacing="0" w:before="0" w:afterAutospacing="0" w:after="0"/>
        <w:ind w:left="0" w:right="0" w:hanging="0"/>
        <w:jc w:val="both"/>
        <w:rPr/>
      </w:pPr>
      <w:r>
        <w:rPr>
          <w:rFonts w:cs="Noto Sans" w:ascii="Noto Sans" w:hAnsi="Noto Sans"/>
          <w:sz w:val="22"/>
          <w:szCs w:val="22"/>
        </w:rPr>
        <w:t xml:space="preserve">Nació en Francia. Desde 2020 es director titular de la Orquesta Sinfónica de Xalapa. Anteriormente fue director de la Orquesta Filarmónica de Montevideo, Uruguay. En 2009, fue nombrado director de la Orquesta de Karlovy Vary en la República Checa, </w:t>
      </w:r>
      <w:r>
        <w:rPr>
          <w:rFonts w:cs="Noto Sans" w:ascii="Noto Sans" w:hAnsi="Noto Sans"/>
          <w:sz w:val="22"/>
          <w:szCs w:val="22"/>
        </w:rPr>
        <w:t xml:space="preserve">y </w:t>
      </w:r>
      <w:r>
        <w:rPr>
          <w:rFonts w:cs="Noto Sans" w:ascii="Noto Sans" w:hAnsi="Noto Sans"/>
          <w:sz w:val="22"/>
          <w:szCs w:val="22"/>
        </w:rPr>
        <w:t xml:space="preserve">en 2014 fue distinguido como ciudadano honorario de dicha ciudad y hoy día es su director honorario. En 2003 obtuvo el primer gran premio de dirección en el Concurso Internacional </w:t>
      </w:r>
      <w:r>
        <w:rPr>
          <w:rFonts w:cs="Noto Sans" w:ascii="Noto Sans" w:hAnsi="Noto Sans"/>
          <w:i w:val="false"/>
          <w:iCs w:val="false"/>
          <w:sz w:val="22"/>
          <w:szCs w:val="22"/>
        </w:rPr>
        <w:t xml:space="preserve">Prokofiev </w:t>
      </w:r>
      <w:r>
        <w:rPr>
          <w:rFonts w:cs="Noto Sans" w:ascii="Noto Sans" w:hAnsi="Noto Sans"/>
          <w:sz w:val="22"/>
          <w:szCs w:val="22"/>
        </w:rPr>
        <w:t>en San Petersburgo, Rusia. Además de su labor con varias orquestas en Francia, ha dirigido en Rusia a la Orquesta Sinfónica de Ural. En la República Checa colaboró con las orquestas de Zlin y Pardubice, así como con la Filarmónica de Praga. Su trayectoria incluye también a la Filarmónica de Szczecin y la Filarmónica Lodzka en Polonia y las orquestas Metropolitana de Lisboa en Portugal, de Tesalónica en Grecia, de Porto Alegre en Brasil y la Sinfónica de Salta en Argentina. En México, ha estado al frente de la Orquesta Filarmónica de la UNAM, la Orquesta Sinfónica Nacional, la Orquesta Filarmónica de la Ciudad de México y la Orquesta Filarmónica de Jalisco. Su capacidad para dirigir múltiples obras de memoria le otorga una versatilidad única en el podio.</w:t>
      </w:r>
    </w:p>
    <w:p>
      <w:pPr>
        <w:pStyle w:val="NoSpacing"/>
        <w:jc w:val="both"/>
        <w:rPr>
          <w:rFonts w:ascii="Noto Sans" w:hAnsi="Noto Sans" w:cs="Noto Sans"/>
          <w:sz w:val="22"/>
          <w:szCs w:val="22"/>
        </w:rPr>
      </w:pPr>
      <w:r>
        <w:rPr>
          <w:rFonts w:cs="Noto Sans" w:ascii="Noto Sans" w:hAnsi="Noto Sans"/>
          <w:sz w:val="22"/>
          <w:szCs w:val="22"/>
        </w:rPr>
      </w:r>
    </w:p>
    <w:p>
      <w:pPr>
        <w:pStyle w:val="NoSpacing"/>
        <w:jc w:val="both"/>
        <w:rPr>
          <w:rFonts w:ascii="Noto Sans" w:hAnsi="Noto Sans" w:cs="Noto Sans"/>
          <w:sz w:val="22"/>
          <w:szCs w:val="22"/>
        </w:rPr>
      </w:pPr>
      <w:r>
        <w:rPr/>
      </w:r>
    </w:p>
    <w:sectPr>
      <w:type w:val="nextPage"/>
      <w:pgSz w:w="12240" w:h="15840"/>
      <w:pgMar w:left="1701" w:right="1701" w:header="0" w:top="1417" w:footer="0" w:bottom="1417" w:gutter="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Liberation Sans">
    <w:altName w:val="Arial"/>
    <w:charset w:val="01"/>
    <w:family w:val="swiss"/>
    <w:pitch w:val="variable"/>
  </w:font>
  <w:font w:name="Noto Sans">
    <w:charset w:val="01"/>
    <w:family w:val="roman"/>
    <w:pitch w:val="variable"/>
  </w:font>
</w:fonts>
</file>

<file path=word/settings.xml><?xml version="1.0" encoding="utf-8"?>
<w:settings xmlns:w="http://schemas.openxmlformats.org/wordprocessingml/2006/main">
  <w:zoom w:percent="120"/>
  <w:defaultTabStop w:val="708"/>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hyphenationZone w:val="425"/>
  <w:themeFontLang w:val="es-MX"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s-MX"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6" w:before="0" w:after="160"/>
      <w:jc w:val="left"/>
    </w:pPr>
    <w:rPr>
      <w:rFonts w:ascii="Aptos" w:hAnsi="Aptos" w:eastAsia="Aptos" w:cs="" w:asciiTheme="minorHAnsi" w:cstheme="minorBidi" w:eastAsiaTheme="minorHAnsi" w:hAnsiTheme="minorHAnsi"/>
      <w:color w:val="auto"/>
      <w:kern w:val="2"/>
      <w:sz w:val="24"/>
      <w:szCs w:val="24"/>
      <w:lang w:val="es-MX" w:eastAsia="en-US" w:bidi="ar-SA"/>
      <w14:ligatures w14:val="standardContextual"/>
    </w:rPr>
  </w:style>
  <w:style w:type="paragraph" w:styleId="Heading1">
    <w:name w:val="Heading 1"/>
    <w:basedOn w:val="Normal"/>
    <w:next w:val="Normal"/>
    <w:link w:val="Ttulo1Car"/>
    <w:uiPriority w:val="9"/>
    <w:qFormat/>
    <w:rsid w:val="0061329c"/>
    <w:pPr>
      <w:keepNext w:val="true"/>
      <w:keepLines/>
      <w:spacing w:before="360" w:after="80"/>
      <w:outlineLvl w:val="0"/>
    </w:pPr>
    <w:rPr>
      <w:rFonts w:ascii="Aptos Display" w:hAnsi="Aptos Display" w:eastAsia="" w:cs="" w:asciiTheme="majorHAnsi" w:cstheme="majorBidi" w:eastAsiaTheme="majorEastAsia" w:hAnsiTheme="majorHAnsi"/>
      <w:color w:val="0F4761" w:themeColor="accent1" w:themeShade="bf"/>
      <w:sz w:val="40"/>
      <w:szCs w:val="40"/>
    </w:rPr>
  </w:style>
  <w:style w:type="paragraph" w:styleId="Heading2">
    <w:name w:val="Heading 2"/>
    <w:basedOn w:val="Normal"/>
    <w:next w:val="Normal"/>
    <w:link w:val="Ttulo2Car"/>
    <w:uiPriority w:val="9"/>
    <w:semiHidden/>
    <w:unhideWhenUsed/>
    <w:qFormat/>
    <w:rsid w:val="0061329c"/>
    <w:pPr>
      <w:keepNext w:val="true"/>
      <w:keepLines/>
      <w:spacing w:before="160" w:after="80"/>
      <w:outlineLvl w:val="1"/>
    </w:pPr>
    <w:rPr>
      <w:rFonts w:ascii="Aptos Display" w:hAnsi="Aptos Display" w:eastAsia="" w:cs="" w:asciiTheme="majorHAnsi" w:cstheme="majorBidi" w:eastAsiaTheme="majorEastAsia" w:hAnsiTheme="majorHAnsi"/>
      <w:color w:val="0F4761" w:themeColor="accent1" w:themeShade="bf"/>
      <w:sz w:val="32"/>
      <w:szCs w:val="32"/>
    </w:rPr>
  </w:style>
  <w:style w:type="paragraph" w:styleId="Heading3">
    <w:name w:val="Heading 3"/>
    <w:basedOn w:val="Normal"/>
    <w:next w:val="Normal"/>
    <w:link w:val="Ttulo3Car"/>
    <w:uiPriority w:val="9"/>
    <w:semiHidden/>
    <w:unhideWhenUsed/>
    <w:qFormat/>
    <w:rsid w:val="0061329c"/>
    <w:pPr>
      <w:keepNext w:val="true"/>
      <w:keepLines/>
      <w:spacing w:before="160" w:after="80"/>
      <w:outlineLvl w:val="2"/>
    </w:pPr>
    <w:rPr>
      <w:rFonts w:eastAsia="" w:cs="" w:cstheme="majorBidi" w:eastAsiaTheme="majorEastAsia"/>
      <w:color w:val="0F4761" w:themeColor="accent1" w:themeShade="bf"/>
      <w:sz w:val="28"/>
      <w:szCs w:val="28"/>
    </w:rPr>
  </w:style>
  <w:style w:type="paragraph" w:styleId="Heading4">
    <w:name w:val="Heading 4"/>
    <w:basedOn w:val="Normal"/>
    <w:next w:val="Normal"/>
    <w:link w:val="Ttulo4Car"/>
    <w:uiPriority w:val="9"/>
    <w:semiHidden/>
    <w:unhideWhenUsed/>
    <w:qFormat/>
    <w:rsid w:val="0061329c"/>
    <w:pPr>
      <w:keepNext w:val="true"/>
      <w:keepLines/>
      <w:spacing w:before="80" w:after="40"/>
      <w:outlineLvl w:val="3"/>
    </w:pPr>
    <w:rPr>
      <w:rFonts w:eastAsia="" w:cs="" w:cstheme="majorBidi" w:eastAsiaTheme="majorEastAsia"/>
      <w:i/>
      <w:iCs/>
      <w:color w:val="0F4761" w:themeColor="accent1" w:themeShade="bf"/>
    </w:rPr>
  </w:style>
  <w:style w:type="paragraph" w:styleId="Heading5">
    <w:name w:val="Heading 5"/>
    <w:basedOn w:val="Normal"/>
    <w:next w:val="Normal"/>
    <w:link w:val="Ttulo5Car"/>
    <w:uiPriority w:val="9"/>
    <w:semiHidden/>
    <w:unhideWhenUsed/>
    <w:qFormat/>
    <w:rsid w:val="0061329c"/>
    <w:pPr>
      <w:keepNext w:val="true"/>
      <w:keepLines/>
      <w:spacing w:before="80" w:after="40"/>
      <w:outlineLvl w:val="4"/>
    </w:pPr>
    <w:rPr>
      <w:rFonts w:eastAsia="" w:cs="" w:cstheme="majorBidi" w:eastAsiaTheme="majorEastAsia"/>
      <w:color w:val="0F4761" w:themeColor="accent1" w:themeShade="bf"/>
    </w:rPr>
  </w:style>
  <w:style w:type="paragraph" w:styleId="Heading6">
    <w:name w:val="Heading 6"/>
    <w:basedOn w:val="Normal"/>
    <w:next w:val="Normal"/>
    <w:link w:val="Ttulo6Car"/>
    <w:uiPriority w:val="9"/>
    <w:semiHidden/>
    <w:unhideWhenUsed/>
    <w:qFormat/>
    <w:rsid w:val="0061329c"/>
    <w:pPr>
      <w:keepNext w:val="true"/>
      <w:keepLines/>
      <w:spacing w:before="40" w:after="0"/>
      <w:outlineLvl w:val="5"/>
    </w:pPr>
    <w:rPr>
      <w:rFonts w:eastAsia="" w:cs="" w:cstheme="majorBidi" w:eastAsiaTheme="majorEastAsia"/>
      <w:i/>
      <w:iCs/>
      <w:color w:val="595959" w:themeColor="text1" w:themeTint="a6"/>
    </w:rPr>
  </w:style>
  <w:style w:type="paragraph" w:styleId="Heading7">
    <w:name w:val="Heading 7"/>
    <w:basedOn w:val="Normal"/>
    <w:next w:val="Normal"/>
    <w:link w:val="Ttulo7Car"/>
    <w:uiPriority w:val="9"/>
    <w:semiHidden/>
    <w:unhideWhenUsed/>
    <w:qFormat/>
    <w:rsid w:val="0061329c"/>
    <w:pPr>
      <w:keepNext w:val="true"/>
      <w:keepLines/>
      <w:spacing w:before="40" w:after="0"/>
      <w:outlineLvl w:val="6"/>
    </w:pPr>
    <w:rPr>
      <w:rFonts w:eastAsia="" w:cs="" w:cstheme="majorBidi" w:eastAsiaTheme="majorEastAsia"/>
      <w:color w:val="595959" w:themeColor="text1" w:themeTint="a6"/>
    </w:rPr>
  </w:style>
  <w:style w:type="paragraph" w:styleId="Heading8">
    <w:name w:val="Heading 8"/>
    <w:basedOn w:val="Normal"/>
    <w:next w:val="Normal"/>
    <w:link w:val="Ttulo8Car"/>
    <w:uiPriority w:val="9"/>
    <w:semiHidden/>
    <w:unhideWhenUsed/>
    <w:qFormat/>
    <w:rsid w:val="0061329c"/>
    <w:pPr>
      <w:keepNext w:val="true"/>
      <w:keepLines/>
      <w:spacing w:before="0" w:after="0"/>
      <w:outlineLvl w:val="7"/>
    </w:pPr>
    <w:rPr>
      <w:rFonts w:eastAsia="" w:cs="" w:cstheme="majorBidi" w:eastAsiaTheme="majorEastAsia"/>
      <w:i/>
      <w:iCs/>
      <w:color w:val="272727" w:themeColor="text1" w:themeTint="d8"/>
    </w:rPr>
  </w:style>
  <w:style w:type="paragraph" w:styleId="Heading9">
    <w:name w:val="Heading 9"/>
    <w:basedOn w:val="Normal"/>
    <w:next w:val="Normal"/>
    <w:link w:val="Ttulo9Car"/>
    <w:uiPriority w:val="9"/>
    <w:semiHidden/>
    <w:unhideWhenUsed/>
    <w:qFormat/>
    <w:rsid w:val="0061329c"/>
    <w:pPr>
      <w:keepNext w:val="true"/>
      <w:keepLines/>
      <w:spacing w:before="0" w:after="0"/>
      <w:outlineLvl w:val="8"/>
    </w:pPr>
    <w:rPr>
      <w:rFonts w:eastAsia="" w:cs="" w:cstheme="majorBidi" w:eastAsiaTheme="majorEastAsia"/>
      <w:color w:val="272727" w:themeColor="text1" w:themeTint="d8"/>
    </w:rPr>
  </w:style>
  <w:style w:type="character" w:styleId="DefaultParagraphFont" w:default="1">
    <w:name w:val="Default Paragraph Font"/>
    <w:uiPriority w:val="1"/>
    <w:unhideWhenUsed/>
    <w:qFormat/>
    <w:rPr/>
  </w:style>
  <w:style w:type="character" w:styleId="Ttulo1Car" w:customStyle="1">
    <w:name w:val="Título 1 Car"/>
    <w:basedOn w:val="DefaultParagraphFont"/>
    <w:link w:val="Ttulo1"/>
    <w:uiPriority w:val="9"/>
    <w:qFormat/>
    <w:rsid w:val="0061329c"/>
    <w:rPr>
      <w:rFonts w:ascii="Aptos Display" w:hAnsi="Aptos Display" w:eastAsia="" w:cs="" w:asciiTheme="majorHAnsi" w:cstheme="majorBidi" w:eastAsiaTheme="majorEastAsia" w:hAnsiTheme="majorHAnsi"/>
      <w:color w:val="0F4761" w:themeColor="accent1" w:themeShade="bf"/>
      <w:sz w:val="40"/>
      <w:szCs w:val="40"/>
    </w:rPr>
  </w:style>
  <w:style w:type="character" w:styleId="Ttulo2Car" w:customStyle="1">
    <w:name w:val="Título 2 Car"/>
    <w:basedOn w:val="DefaultParagraphFont"/>
    <w:link w:val="Ttulo2"/>
    <w:uiPriority w:val="9"/>
    <w:semiHidden/>
    <w:qFormat/>
    <w:rsid w:val="0061329c"/>
    <w:rPr>
      <w:rFonts w:ascii="Aptos Display" w:hAnsi="Aptos Display" w:eastAsia="" w:cs="" w:asciiTheme="majorHAnsi" w:cstheme="majorBidi" w:eastAsiaTheme="majorEastAsia" w:hAnsiTheme="majorHAnsi"/>
      <w:color w:val="0F4761" w:themeColor="accent1" w:themeShade="bf"/>
      <w:sz w:val="32"/>
      <w:szCs w:val="32"/>
    </w:rPr>
  </w:style>
  <w:style w:type="character" w:styleId="Ttulo3Car" w:customStyle="1">
    <w:name w:val="Título 3 Car"/>
    <w:basedOn w:val="DefaultParagraphFont"/>
    <w:link w:val="Ttulo3"/>
    <w:uiPriority w:val="9"/>
    <w:semiHidden/>
    <w:qFormat/>
    <w:rsid w:val="0061329c"/>
    <w:rPr>
      <w:rFonts w:eastAsia="" w:cs="" w:cstheme="majorBidi" w:eastAsiaTheme="majorEastAsia"/>
      <w:color w:val="0F4761" w:themeColor="accent1" w:themeShade="bf"/>
      <w:sz w:val="28"/>
      <w:szCs w:val="28"/>
    </w:rPr>
  </w:style>
  <w:style w:type="character" w:styleId="Ttulo4Car" w:customStyle="1">
    <w:name w:val="Título 4 Car"/>
    <w:basedOn w:val="DefaultParagraphFont"/>
    <w:link w:val="Ttulo4"/>
    <w:uiPriority w:val="9"/>
    <w:semiHidden/>
    <w:qFormat/>
    <w:rsid w:val="0061329c"/>
    <w:rPr>
      <w:rFonts w:eastAsia="" w:cs="" w:cstheme="majorBidi" w:eastAsiaTheme="majorEastAsia"/>
      <w:i/>
      <w:iCs/>
      <w:color w:val="0F4761" w:themeColor="accent1" w:themeShade="bf"/>
    </w:rPr>
  </w:style>
  <w:style w:type="character" w:styleId="Ttulo5Car" w:customStyle="1">
    <w:name w:val="Título 5 Car"/>
    <w:basedOn w:val="DefaultParagraphFont"/>
    <w:link w:val="Ttulo5"/>
    <w:uiPriority w:val="9"/>
    <w:semiHidden/>
    <w:qFormat/>
    <w:rsid w:val="0061329c"/>
    <w:rPr>
      <w:rFonts w:eastAsia="" w:cs="" w:cstheme="majorBidi" w:eastAsiaTheme="majorEastAsia"/>
      <w:color w:val="0F4761" w:themeColor="accent1" w:themeShade="bf"/>
    </w:rPr>
  </w:style>
  <w:style w:type="character" w:styleId="Ttulo6Car" w:customStyle="1">
    <w:name w:val="Título 6 Car"/>
    <w:basedOn w:val="DefaultParagraphFont"/>
    <w:link w:val="Ttulo6"/>
    <w:uiPriority w:val="9"/>
    <w:semiHidden/>
    <w:qFormat/>
    <w:rsid w:val="0061329c"/>
    <w:rPr>
      <w:rFonts w:eastAsia="" w:cs="" w:cstheme="majorBidi" w:eastAsiaTheme="majorEastAsia"/>
      <w:i/>
      <w:iCs/>
      <w:color w:val="595959" w:themeColor="text1" w:themeTint="a6"/>
    </w:rPr>
  </w:style>
  <w:style w:type="character" w:styleId="Ttulo7Car" w:customStyle="1">
    <w:name w:val="Título 7 Car"/>
    <w:basedOn w:val="DefaultParagraphFont"/>
    <w:link w:val="Ttulo7"/>
    <w:uiPriority w:val="9"/>
    <w:semiHidden/>
    <w:qFormat/>
    <w:rsid w:val="0061329c"/>
    <w:rPr>
      <w:rFonts w:eastAsia="" w:cs="" w:cstheme="majorBidi" w:eastAsiaTheme="majorEastAsia"/>
      <w:color w:val="595959" w:themeColor="text1" w:themeTint="a6"/>
    </w:rPr>
  </w:style>
  <w:style w:type="character" w:styleId="Ttulo8Car" w:customStyle="1">
    <w:name w:val="Título 8 Car"/>
    <w:basedOn w:val="DefaultParagraphFont"/>
    <w:link w:val="Ttulo8"/>
    <w:uiPriority w:val="9"/>
    <w:semiHidden/>
    <w:qFormat/>
    <w:rsid w:val="0061329c"/>
    <w:rPr>
      <w:rFonts w:eastAsia="" w:cs="" w:cstheme="majorBidi" w:eastAsiaTheme="majorEastAsia"/>
      <w:i/>
      <w:iCs/>
      <w:color w:val="272727" w:themeColor="text1" w:themeTint="d8"/>
    </w:rPr>
  </w:style>
  <w:style w:type="character" w:styleId="Ttulo9Car" w:customStyle="1">
    <w:name w:val="Título 9 Car"/>
    <w:basedOn w:val="DefaultParagraphFont"/>
    <w:link w:val="Ttulo9"/>
    <w:uiPriority w:val="9"/>
    <w:semiHidden/>
    <w:qFormat/>
    <w:rsid w:val="0061329c"/>
    <w:rPr>
      <w:rFonts w:eastAsia="" w:cs="" w:cstheme="majorBidi" w:eastAsiaTheme="majorEastAsia"/>
      <w:color w:val="272727" w:themeColor="text1" w:themeTint="d8"/>
    </w:rPr>
  </w:style>
  <w:style w:type="character" w:styleId="TtuloCar" w:customStyle="1">
    <w:name w:val="Título Car"/>
    <w:basedOn w:val="DefaultParagraphFont"/>
    <w:link w:val="Ttulo"/>
    <w:uiPriority w:val="10"/>
    <w:qFormat/>
    <w:rsid w:val="0061329c"/>
    <w:rPr>
      <w:rFonts w:ascii="Aptos Display" w:hAnsi="Aptos Display" w:eastAsia="" w:cs="" w:asciiTheme="majorHAnsi" w:cstheme="majorBidi" w:eastAsiaTheme="majorEastAsia" w:hAnsiTheme="majorHAnsi"/>
      <w:spacing w:val="-10"/>
      <w:kern w:val="2"/>
      <w:sz w:val="56"/>
      <w:szCs w:val="56"/>
    </w:rPr>
  </w:style>
  <w:style w:type="character" w:styleId="SubttuloCar" w:customStyle="1">
    <w:name w:val="Subtítulo Car"/>
    <w:basedOn w:val="DefaultParagraphFont"/>
    <w:link w:val="Subttulo"/>
    <w:uiPriority w:val="11"/>
    <w:qFormat/>
    <w:rsid w:val="0061329c"/>
    <w:rPr>
      <w:rFonts w:eastAsia="" w:cs="" w:cstheme="majorBidi" w:eastAsiaTheme="majorEastAsia"/>
      <w:color w:val="595959" w:themeColor="text1" w:themeTint="a6"/>
      <w:spacing w:val="15"/>
      <w:sz w:val="28"/>
      <w:szCs w:val="28"/>
    </w:rPr>
  </w:style>
  <w:style w:type="character" w:styleId="CitaCar" w:customStyle="1">
    <w:name w:val="Cita Car"/>
    <w:basedOn w:val="DefaultParagraphFont"/>
    <w:link w:val="Cita"/>
    <w:uiPriority w:val="29"/>
    <w:qFormat/>
    <w:rsid w:val="0061329c"/>
    <w:rPr>
      <w:i/>
      <w:iCs/>
      <w:color w:val="404040" w:themeColor="text1" w:themeTint="bf"/>
    </w:rPr>
  </w:style>
  <w:style w:type="character" w:styleId="IntenseEmphasis">
    <w:name w:val="Intense Emphasis"/>
    <w:basedOn w:val="DefaultParagraphFont"/>
    <w:uiPriority w:val="21"/>
    <w:qFormat/>
    <w:rsid w:val="0061329c"/>
    <w:rPr>
      <w:i/>
      <w:iCs/>
      <w:color w:val="0F4761" w:themeColor="accent1" w:themeShade="bf"/>
    </w:rPr>
  </w:style>
  <w:style w:type="character" w:styleId="CitadestacadaCar" w:customStyle="1">
    <w:name w:val="Cita destacada Car"/>
    <w:basedOn w:val="DefaultParagraphFont"/>
    <w:link w:val="Citadestacada"/>
    <w:uiPriority w:val="30"/>
    <w:qFormat/>
    <w:rsid w:val="0061329c"/>
    <w:rPr>
      <w:i/>
      <w:iCs/>
      <w:color w:val="0F4761" w:themeColor="accent1" w:themeShade="bf"/>
    </w:rPr>
  </w:style>
  <w:style w:type="character" w:styleId="IntenseReference">
    <w:name w:val="Intense Reference"/>
    <w:basedOn w:val="DefaultParagraphFont"/>
    <w:uiPriority w:val="32"/>
    <w:qFormat/>
    <w:rsid w:val="0061329c"/>
    <w:rPr>
      <w:b/>
      <w:bCs/>
      <w:smallCaps/>
      <w:color w:val="0F4761" w:themeColor="accent1" w:themeShade="bf"/>
      <w:spacing w:val="5"/>
    </w:rPr>
  </w:style>
  <w:style w:type="paragraph" w:styleId="Heading">
    <w:name w:val="Heading"/>
    <w:basedOn w:val="Normal"/>
    <w:next w:val="TextBody"/>
    <w:qFormat/>
    <w:pPr>
      <w:keepNext w:val="true"/>
      <w:spacing w:before="240" w:after="120"/>
    </w:pPr>
    <w:rPr>
      <w:rFonts w:ascii="Liberation Sans" w:hAnsi="Liberation Sans" w:eastAsia="PingFang SC" w:cs="Arial Unicode M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itle">
    <w:name w:val="Title"/>
    <w:basedOn w:val="Normal"/>
    <w:next w:val="Normal"/>
    <w:link w:val="TtuloCar"/>
    <w:uiPriority w:val="10"/>
    <w:qFormat/>
    <w:rsid w:val="0061329c"/>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tuloCar"/>
    <w:uiPriority w:val="11"/>
    <w:qFormat/>
    <w:rsid w:val="0061329c"/>
    <w:pPr/>
    <w:rPr>
      <w:rFonts w:eastAsia="" w:cs="" w:cstheme="majorBidi" w:eastAsiaTheme="majorEastAsia"/>
      <w:color w:val="595959" w:themeColor="text1" w:themeTint="a6"/>
      <w:spacing w:val="15"/>
      <w:sz w:val="28"/>
      <w:szCs w:val="28"/>
    </w:rPr>
  </w:style>
  <w:style w:type="paragraph" w:styleId="Quote">
    <w:name w:val="Quote"/>
    <w:basedOn w:val="Normal"/>
    <w:next w:val="Normal"/>
    <w:link w:val="CitaCar"/>
    <w:uiPriority w:val="29"/>
    <w:qFormat/>
    <w:rsid w:val="0061329c"/>
    <w:pPr>
      <w:spacing w:before="160" w:after="160"/>
      <w:jc w:val="center"/>
    </w:pPr>
    <w:rPr>
      <w:i/>
      <w:iCs/>
      <w:color w:val="404040" w:themeColor="text1" w:themeTint="bf"/>
    </w:rPr>
  </w:style>
  <w:style w:type="paragraph" w:styleId="ListParagraph">
    <w:name w:val="List Paragraph"/>
    <w:basedOn w:val="Normal"/>
    <w:uiPriority w:val="34"/>
    <w:qFormat/>
    <w:rsid w:val="0061329c"/>
    <w:pPr>
      <w:spacing w:before="0" w:after="160"/>
      <w:ind w:left="720" w:hanging="0"/>
      <w:contextualSpacing/>
    </w:pPr>
    <w:rPr/>
  </w:style>
  <w:style w:type="paragraph" w:styleId="IntenseQuote">
    <w:name w:val="Intense Quote"/>
    <w:basedOn w:val="Normal"/>
    <w:next w:val="Normal"/>
    <w:link w:val="CitadestacadaCar"/>
    <w:uiPriority w:val="30"/>
    <w:qFormat/>
    <w:rsid w:val="0061329c"/>
    <w:pPr>
      <w:pBdr>
        <w:top w:val="single" w:sz="4" w:space="10" w:color="0F4761"/>
        <w:bottom w:val="single" w:sz="4" w:space="10" w:color="0F4761"/>
      </w:pBdr>
      <w:spacing w:before="360" w:after="360"/>
      <w:ind w:left="864" w:right="864" w:hanging="0"/>
      <w:jc w:val="center"/>
    </w:pPr>
    <w:rPr>
      <w:i/>
      <w:iCs/>
      <w:color w:val="0F4761" w:themeColor="accent1" w:themeShade="bf"/>
    </w:rPr>
  </w:style>
  <w:style w:type="paragraph" w:styleId="NoSpacing">
    <w:name w:val="No Spacing"/>
    <w:uiPriority w:val="1"/>
    <w:qFormat/>
    <w:rsid w:val="0061329c"/>
    <w:pPr>
      <w:widowControl/>
      <w:bidi w:val="0"/>
      <w:spacing w:lineRule="auto" w:line="240" w:before="0" w:after="0"/>
      <w:jc w:val="left"/>
    </w:pPr>
    <w:rPr>
      <w:rFonts w:ascii="Aptos" w:hAnsi="Aptos" w:eastAsia="Aptos" w:cs="" w:asciiTheme="minorHAnsi" w:cstheme="minorBidi" w:eastAsiaTheme="minorHAnsi" w:hAnsiTheme="minorHAnsi"/>
      <w:color w:val="auto"/>
      <w:kern w:val="2"/>
      <w:sz w:val="24"/>
      <w:szCs w:val="24"/>
      <w:lang w:val="es-MX" w:eastAsia="en-US" w:bidi="ar-SA"/>
      <w14:ligatures w14:val="standardContextual"/>
    </w:rPr>
  </w:style>
  <w:style w:type="numbering" w:styleId="NoList" w:default="1">
    <w:name w:val="No List"/>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customXml" Target="../customXml/item1.xml"/><Relationship Id="rId6" Type="http://schemas.openxmlformats.org/officeDocument/2006/relationships/customXml" Target="../customXml/item2.xml"/><Relationship Id="rId7" Type="http://schemas.openxmlformats.org/officeDocument/2006/relationships/customXml" Target="../customXml/item3.xml"/>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name="Office Theme" id="{2E142A2C-CD16-42D6-873A-C26D2A0506FA}" vid="{1BDDFF52-6CD6-40A5-AB3C-68EB2F1E4D0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193a93f3-5de0-446f-a621-3c8ca7f0d6c6">
      <Terms xmlns="http://schemas.microsoft.com/office/infopath/2007/PartnerControls"/>
    </lcf76f155ced4ddcb4097134ff3c332f>
    <TaxCatchAll xmlns="583b78da-7448-4969-944d-c3cf921fae8d"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761C427C30325B4899C30AC1FE365578" ma:contentTypeVersion="18" ma:contentTypeDescription="Crear nuevo documento." ma:contentTypeScope="" ma:versionID="9fb422c0d3f26aa09a5f0390ea4a78d8">
  <xsd:schema xmlns:xsd="http://www.w3.org/2001/XMLSchema" xmlns:xs="http://www.w3.org/2001/XMLSchema" xmlns:p="http://schemas.microsoft.com/office/2006/metadata/properties" xmlns:ns2="193a93f3-5de0-446f-a621-3c8ca7f0d6c6" xmlns:ns3="583b78da-7448-4969-944d-c3cf921fae8d" targetNamespace="http://schemas.microsoft.com/office/2006/metadata/properties" ma:root="true" ma:fieldsID="bbdb661bc9892ba8d7f08ae54de5f057" ns2:_="" ns3:_="">
    <xsd:import namespace="193a93f3-5de0-446f-a621-3c8ca7f0d6c6"/>
    <xsd:import namespace="583b78da-7448-4969-944d-c3cf921fae8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GenerationTime" minOccurs="0"/>
                <xsd:element ref="ns2:MediaServiceEventHashCode" minOccurs="0"/>
                <xsd:element ref="ns2:MediaServiceLocation"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3:TaxCatchAll" minOccurs="0"/>
                <xsd:element ref="ns2:MediaServiceOCR" minOccurs="0"/>
                <xsd:element ref="ns2:MediaServiceSearchProperties" minOccurs="0"/>
                <xsd:element ref="ns2:MediaServiceObjectDetectorVersion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93a93f3-5de0-446f-a621-3c8ca7f0d6c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5bdcda76-fb7a-4604-afaf-4c54c2ed4ae7"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LengthInSeconds" ma:index="24"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583b78da-7448-4969-944d-c3cf921fae8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3b81488d-e087-4151-a247-0d0d113c734d}" ma:internalName="TaxCatchAll" ma:showField="CatchAllData" ma:web="583b78da-7448-4969-944d-c3cf921fae8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C45A731-7718-4AE5-AAFE-4BD7C7D2AA60}"/>
</file>

<file path=customXml/itemProps2.xml><?xml version="1.0" encoding="utf-8"?>
<ds:datastoreItem xmlns:ds="http://schemas.openxmlformats.org/officeDocument/2006/customXml" ds:itemID="{1C7D7A5B-7D06-48F1-8CE6-8F121163AC12}"/>
</file>

<file path=customXml/itemProps3.xml><?xml version="1.0" encoding="utf-8"?>
<ds:datastoreItem xmlns:ds="http://schemas.openxmlformats.org/officeDocument/2006/customXml" ds:itemID="{ADF0636F-485A-472A-8157-2B24FD62FDCE}"/>
</file>

<file path=docProps/app.xml><?xml version="1.0" encoding="utf-8"?>
<Properties xmlns="http://schemas.openxmlformats.org/officeDocument/2006/extended-properties" xmlns:vt="http://schemas.openxmlformats.org/officeDocument/2006/docPropsVTypes">
  <Template>Normal</Template>
  <TotalTime>4</TotalTime>
  <Application>LibreOffice/7.0.4.2$MacOSX_X86_64 LibreOffice_project/dcf040e67528d9187c66b2379df5ea4407429775</Application>
  <AppVersion>15.0000</AppVersion>
  <Pages>3</Pages>
  <Words>758</Words>
  <Characters>4076</Characters>
  <CharactersWithSpaces>4827</CharactersWithSpaces>
  <Paragraphs>26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2026-07-14T22:09:00Z</dcterms:created>
  <dc:creator>Xavier González Gómez</dc:creator>
  <dc:description/>
  <dc:language>es-ES</dc:language>
  <cp:lastModifiedBy/>
  <dcterms:modified xsi:type="dcterms:W3CDTF">2026-09-27T19:01:00Z</dcterms:modified>
  <cp:revision>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0x010100761C427C30325B4899C30AC1FE365578</vt:lpwstr>
  </property>
  <property fmtid="{D5CDD505-2E9C-101B-9397-08002B2CF9AE}" pid="3" name="MediaServiceImageTags">
    <vt:lpwstr/>
  </property>
</Properties>
</file>