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bidi w:val="0"/>
        <w:spacing w:lineRule="auto" w:line="240" w:beforeAutospacing="0" w:before="0" w:afterAutospacing="0" w:after="0"/>
        <w:ind w:left="0" w:right="0" w:hanging="0"/>
        <w:jc w:val="left"/>
        <w:rPr/>
      </w:pPr>
      <w:r>
        <w:rPr>
          <w:rFonts w:cs="Noto Sans" w:ascii="Noto Sans" w:hAnsi="Noto Sans"/>
        </w:rPr>
        <w:t>Laboratorio Escénico, Jardín Escénico</w:t>
      </w:r>
    </w:p>
    <w:p>
      <w:pPr>
        <w:pStyle w:val="NoSpacing"/>
        <w:bidi w:val="0"/>
        <w:spacing w:lineRule="auto" w:line="240" w:beforeAutospacing="0" w:before="0" w:afterAutospacing="0" w:after="0"/>
        <w:ind w:left="0" w:right="0" w:hanging="0"/>
        <w:jc w:val="left"/>
        <w:rPr>
          <w:rFonts w:ascii="Noto Sans" w:hAnsi="Noto Sans" w:cs="Noto Sans"/>
        </w:rPr>
      </w:pPr>
      <w:r>
        <w:rPr>
          <w:rFonts w:cs="Noto Sans" w:ascii="Noto Sans" w:hAnsi="Noto Sans"/>
        </w:rPr>
        <w:t>Miércoles 11 de noviembre, 19:00</w:t>
      </w:r>
      <w:r>
        <w:rPr/>
        <w:tab/>
      </w:r>
    </w:p>
    <w:p>
      <w:pPr>
        <w:pStyle w:val="NoSpacing"/>
        <w:rPr>
          <w:rFonts w:ascii="Noto Sans" w:hAnsi="Noto Sans" w:cs="Noto Sans"/>
        </w:rPr>
      </w:pPr>
      <w:r>
        <w:rPr>
          <w:rFonts w:cs="Noto Sans" w:ascii="Noto Sans" w:hAnsi="Noto Sans"/>
        </w:rPr>
        <w:tab/>
      </w:r>
    </w:p>
    <w:p>
      <w:pPr>
        <w:pStyle w:val="NoSpacing"/>
        <w:rPr>
          <w:rFonts w:ascii="Noto Sans" w:hAnsi="Noto Sans" w:cs="Noto Sans"/>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Kaija Saariaho</w:t>
      </w:r>
      <w:r>
        <w:rPr/>
        <w:tab/>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Dolce tormento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(2004)**</w:t>
      </w:r>
      <w:r>
        <w:rPr/>
        <w:tab/>
        <w:tab/>
        <w:tab/>
        <w:tab/>
        <w:tab/>
        <w:tab/>
        <w:tab/>
        <w:tab/>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5’</w:t>
      </w:r>
      <w:r>
        <w:rPr/>
        <w:tab/>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it-IT"/>
        </w:rPr>
        <w:t>Piccolegio</w:t>
      </w:r>
      <w:r>
        <w:rPr>
          <w:rFonts w:eastAsia="Noto Sans" w:cs="Noto Sans" w:ascii="Noto Sans" w:hAnsi="Noto Sans"/>
          <w:b w:val="false"/>
          <w:bCs w:val="false"/>
          <w:i w:val="false"/>
          <w:iCs w:val="false"/>
          <w:caps w:val="false"/>
          <w:smallCaps w:val="false"/>
          <w:color w:val="000000" w:themeColor="text1" w:themeShade="ff" w:themeTint="ff"/>
          <w:sz w:val="22"/>
          <w:szCs w:val="22"/>
          <w:lang w:val="it-IT"/>
        </w:rPr>
        <w:t>, piccolo</w:t>
      </w:r>
    </w:p>
    <w:p>
      <w:pPr>
        <w:pStyle w:val="Normal"/>
        <w:pBdr>
          <w:bottom w:val="single" w:sz="6" w:space="1" w:color="000000"/>
        </w:pBdr>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rmal"/>
        <w:pBdr>
          <w:bottom w:val="single" w:sz="6" w:space="1" w:color="000000"/>
        </w:pBdr>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Kaija Saariaho</w:t>
        <w:tab/>
      </w:r>
    </w:p>
    <w:p>
      <w:pPr>
        <w:pStyle w:val="NoSpacing"/>
        <w:rPr>
          <w:rFonts w:ascii="Noto Sans" w:hAnsi="Noto Sans" w:cs="Noto Sans"/>
        </w:rPr>
      </w:pPr>
      <w:r>
        <w:rPr>
          <w:rFonts w:cs="Noto Sans" w:ascii="Noto Sans" w:hAnsi="Noto Sans"/>
          <w:i/>
          <w:iCs/>
        </w:rPr>
        <w:t xml:space="preserve">Cloud Trio </w:t>
      </w:r>
      <w:r>
        <w:rPr>
          <w:rFonts w:cs="Noto Sans" w:ascii="Noto Sans" w:hAnsi="Noto Sans"/>
        </w:rPr>
        <w:t>(2010)</w:t>
      </w:r>
      <w:r>
        <w:rPr/>
        <w:tab/>
        <w:tab/>
        <w:tab/>
        <w:tab/>
        <w:tab/>
        <w:tab/>
        <w:tab/>
        <w:tab/>
        <w:tab/>
      </w:r>
      <w:r>
        <w:rPr>
          <w:rFonts w:cs="Noto Sans" w:ascii="Noto Sans" w:hAnsi="Noto Sans"/>
        </w:rPr>
        <w:t>17’</w:t>
      </w:r>
    </w:p>
    <w:p>
      <w:pPr>
        <w:pStyle w:val="NoSpacing"/>
        <w:rPr>
          <w:rFonts w:ascii="Noto Sans" w:hAnsi="Noto Sans" w:cs="Noto Sans"/>
        </w:rPr>
      </w:pPr>
      <w:r>
        <w:rPr>
          <w:rFonts w:cs="Noto Sans" w:ascii="Noto Sans" w:hAnsi="Noto Sans"/>
        </w:rPr>
        <w:tab/>
        <w:tab/>
        <w:tab/>
        <w:tab/>
        <w:tab/>
        <w:tab/>
        <w:tab/>
        <w:tab/>
        <w:tab/>
      </w:r>
    </w:p>
    <w:p>
      <w:pPr>
        <w:pStyle w:val="NoSpacing"/>
        <w:rPr>
          <w:rFonts w:ascii="Noto Sans" w:hAnsi="Noto Sans" w:cs="Noto Sans"/>
          <w:b/>
          <w:b/>
          <w:bCs/>
        </w:rPr>
      </w:pPr>
      <w:r>
        <w:rPr>
          <w:rFonts w:cs="Noto Sans" w:ascii="Noto Sans" w:hAnsi="Noto Sans"/>
          <w:b/>
          <w:bCs/>
        </w:rPr>
        <w:t>Manuel Enríquez</w:t>
        <w:tab/>
      </w:r>
    </w:p>
    <w:p>
      <w:pPr>
        <w:pStyle w:val="NoSpacing"/>
        <w:rPr>
          <w:rFonts w:ascii="Noto Sans" w:hAnsi="Noto Sans" w:cs="Noto Sans"/>
        </w:rPr>
      </w:pPr>
      <w:r>
        <w:rPr>
          <w:rFonts w:cs="Noto Sans" w:ascii="Noto Sans" w:hAnsi="Noto Sans"/>
          <w:i/>
          <w:iCs/>
        </w:rPr>
        <w:t xml:space="preserve">Móvil II </w:t>
      </w:r>
      <w:r>
        <w:rPr>
          <w:rFonts w:cs="Noto Sans" w:ascii="Noto Sans" w:hAnsi="Noto Sans"/>
        </w:rPr>
        <w:t>(1978)</w:t>
        <w:tab/>
        <w:tab/>
        <w:tab/>
        <w:tab/>
        <w:tab/>
        <w:tab/>
        <w:tab/>
        <w:tab/>
        <w:tab/>
        <w:t>7’</w:t>
        <w:tab/>
      </w:r>
    </w:p>
    <w:p>
      <w:pPr>
        <w:pStyle w:val="NoSpacing"/>
        <w:rPr>
          <w:rFonts w:ascii="Noto Sans" w:hAnsi="Noto Sans" w:cs="Noto Sans"/>
        </w:rPr>
      </w:pPr>
      <w:r>
        <w:rPr>
          <w:rFonts w:cs="Noto Sans" w:ascii="Noto Sans" w:hAnsi="Noto Sans"/>
        </w:rPr>
        <w:tab/>
        <w:tab/>
        <w:tab/>
        <w:tab/>
        <w:tab/>
        <w:tab/>
        <w:tab/>
        <w:tab/>
        <w:tab/>
      </w:r>
    </w:p>
    <w:p>
      <w:pPr>
        <w:pStyle w:val="NoSpacing"/>
        <w:rPr>
          <w:rFonts w:ascii="Noto Sans" w:hAnsi="Noto Sans" w:cs="Noto Sans"/>
          <w:b/>
          <w:b/>
          <w:bCs/>
        </w:rPr>
      </w:pPr>
      <w:r>
        <w:rPr>
          <w:rFonts w:cs="Noto Sans" w:ascii="Noto Sans" w:hAnsi="Noto Sans"/>
          <w:b/>
          <w:bCs/>
        </w:rPr>
        <w:t>Alejandro Romero</w:t>
        <w:tab/>
      </w:r>
    </w:p>
    <w:p>
      <w:pPr>
        <w:pStyle w:val="NoSpacing"/>
        <w:rPr>
          <w:rFonts w:ascii="Noto Sans" w:hAnsi="Noto Sans" w:cs="Noto Sans"/>
        </w:rPr>
      </w:pPr>
      <w:r>
        <w:rPr>
          <w:rFonts w:cs="Noto Sans" w:ascii="Noto Sans" w:hAnsi="Noto Sans"/>
          <w:i/>
          <w:iCs/>
        </w:rPr>
        <w:t xml:space="preserve">Eón interior </w:t>
      </w:r>
      <w:r>
        <w:rPr>
          <w:rFonts w:cs="Noto Sans" w:ascii="Noto Sans" w:hAnsi="Noto Sans"/>
        </w:rPr>
        <w:t>(2023)</w:t>
      </w:r>
      <w:r>
        <w:rPr>
          <w:rFonts w:cs="Noto Sans" w:ascii="Noto Sans" w:hAnsi="Noto Sans"/>
          <w:i/>
          <w:iCs/>
        </w:rPr>
        <w:t xml:space="preserve">** </w:t>
      </w:r>
      <w:r>
        <w:rPr/>
        <w:tab/>
        <w:tab/>
        <w:tab/>
        <w:tab/>
        <w:tab/>
        <w:tab/>
        <w:tab/>
        <w:tab/>
      </w:r>
      <w:r>
        <w:rPr>
          <w:rFonts w:cs="Noto Sans" w:ascii="Noto Sans" w:hAnsi="Noto Sans"/>
        </w:rPr>
        <w:t>11’</w:t>
      </w:r>
      <w:r>
        <w:rPr/>
        <w:tab/>
      </w:r>
    </w:p>
    <w:p>
      <w:pPr>
        <w:pStyle w:val="NoSpacing"/>
        <w:ind w:left="284" w:hanging="0"/>
        <w:rPr>
          <w:rFonts w:ascii="Noto Sans" w:hAnsi="Noto Sans" w:cs="Noto Sans"/>
          <w:i/>
          <w:i/>
          <w:iCs/>
        </w:rPr>
      </w:pPr>
      <w:r>
        <w:rPr>
          <w:rFonts w:cs="Noto Sans" w:ascii="Noto Sans" w:hAnsi="Noto Sans"/>
          <w:i/>
          <w:iCs/>
        </w:rPr>
        <w:t>Lento</w:t>
      </w:r>
    </w:p>
    <w:p>
      <w:pPr>
        <w:pStyle w:val="NoSpacing"/>
        <w:ind w:left="284" w:hanging="0"/>
        <w:rPr>
          <w:rFonts w:ascii="Noto Sans" w:hAnsi="Noto Sans" w:cs="Noto Sans"/>
          <w:i/>
          <w:i/>
          <w:iCs/>
          <w:lang w:val="it-IT"/>
        </w:rPr>
      </w:pPr>
      <w:r>
        <w:rPr>
          <w:rFonts w:cs="Noto Sans" w:ascii="Noto Sans" w:hAnsi="Noto Sans"/>
          <w:i/>
          <w:iCs/>
          <w:lang w:val="it-IT"/>
        </w:rPr>
        <w:t>Subito-con fuoco-Lontano</w:t>
      </w:r>
    </w:p>
    <w:p>
      <w:pPr>
        <w:pStyle w:val="NoSpacing"/>
        <w:ind w:left="284" w:hanging="0"/>
        <w:rPr/>
      </w:pPr>
      <w:r>
        <w:rPr>
          <w:rFonts w:cs="Noto Sans" w:ascii="Noto Sans" w:hAnsi="Noto Sans"/>
          <w:i/>
          <w:iCs/>
          <w:lang w:val="it-IT"/>
        </w:rPr>
        <w:t>Slogato</w:t>
      </w:r>
    </w:p>
    <w:p>
      <w:pPr>
        <w:pStyle w:val="NoSpacing"/>
        <w:ind w:left="0" w:hanging="0"/>
        <w:rPr>
          <w:rFonts w:ascii="Noto Sans" w:hAnsi="Noto Sans" w:cs="Noto Sans"/>
          <w:i/>
          <w:i/>
          <w:iCs/>
          <w:lang w:val="it-IT"/>
        </w:rPr>
      </w:pPr>
      <w:r>
        <w:rPr>
          <w:rFonts w:cs="Noto Sans" w:ascii="Noto Sans" w:hAnsi="Noto Sans"/>
          <w:i/>
          <w:iCs/>
          <w:lang w:val="it-IT"/>
        </w:rPr>
      </w:r>
    </w:p>
    <w:p>
      <w:pPr>
        <w:pStyle w:val="NoSpacing"/>
        <w:ind w:left="0" w:hanging="0"/>
        <w:rPr>
          <w:rFonts w:ascii="Noto Sans" w:hAnsi="Noto Sans" w:cs="Noto Sans"/>
          <w:b/>
          <w:b/>
          <w:bCs/>
          <w:i w:val="false"/>
          <w:i w:val="false"/>
          <w:iCs w:val="false"/>
          <w:lang w:val="it-IT"/>
        </w:rPr>
      </w:pPr>
      <w:r>
        <w:rPr>
          <w:rFonts w:cs="Noto Sans" w:ascii="Noto Sans" w:hAnsi="Noto Sans"/>
          <w:b/>
          <w:bCs/>
          <w:i w:val="false"/>
          <w:iCs w:val="false"/>
          <w:lang w:val="it-IT"/>
        </w:rPr>
        <w:t>Ana Elisa de María</w:t>
      </w:r>
    </w:p>
    <w:p>
      <w:pPr>
        <w:pStyle w:val="NoSpacing"/>
        <w:ind w:left="0" w:hanging="0"/>
        <w:rPr/>
      </w:pPr>
      <w:r>
        <w:rPr>
          <w:rFonts w:cs="Noto Sans" w:ascii="Noto Sans" w:hAnsi="Noto Sans"/>
          <w:i/>
          <w:iCs/>
          <w:lang w:val="it-IT"/>
        </w:rPr>
        <w:t xml:space="preserve">Blanco </w:t>
      </w:r>
      <w:r>
        <w:rPr>
          <w:rFonts w:cs="Noto Sans" w:ascii="Noto Sans" w:hAnsi="Noto Sans"/>
          <w:i w:val="false"/>
          <w:iCs w:val="false"/>
          <w:lang w:val="it-IT"/>
        </w:rPr>
        <w:t>(2026)*</w:t>
      </w:r>
      <w:r>
        <w:rPr/>
        <w:tab/>
        <w:tab/>
        <w:tab/>
        <w:tab/>
        <w:tab/>
        <w:tab/>
        <w:tab/>
        <w:tab/>
        <w:tab/>
      </w:r>
      <w:r>
        <w:rPr>
          <w:rFonts w:cs="Noto Sans" w:ascii="Noto Sans" w:hAnsi="Noto Sans"/>
          <w:i w:val="false"/>
          <w:iCs w:val="false"/>
          <w:lang w:val="it-IT"/>
        </w:rPr>
        <w:t>8’</w:t>
      </w:r>
    </w:p>
    <w:p>
      <w:pPr>
        <w:pStyle w:val="NoSpacing"/>
        <w:ind w:left="0" w:hanging="0"/>
        <w:rPr>
          <w:rFonts w:ascii="Noto Sans" w:hAnsi="Noto Sans" w:cs="Noto Sans"/>
          <w:i w:val="false"/>
          <w:i w:val="false"/>
          <w:iCs w:val="false"/>
          <w:lang w:val="it-IT"/>
        </w:rPr>
      </w:pPr>
      <w:r>
        <w:rPr>
          <w:rFonts w:cs="Noto Sans" w:ascii="Noto Sans" w:hAnsi="Noto Sans"/>
          <w:i w:val="false"/>
          <w:iCs w:val="false"/>
          <w:lang w:val="it-IT"/>
        </w:rPr>
      </w:r>
    </w:p>
    <w:p>
      <w:pPr>
        <w:pStyle w:val="NoSpacing"/>
        <w:rPr>
          <w:rFonts w:ascii="Noto Sans" w:hAnsi="Noto Sans" w:cs="Noto Sans"/>
          <w:b/>
          <w:b/>
          <w:bCs/>
          <w:lang w:val="it-IT"/>
        </w:rPr>
      </w:pPr>
      <w:r>
        <w:rPr>
          <w:rFonts w:cs="Noto Sans" w:ascii="Noto Sans" w:hAnsi="Noto Sans"/>
          <w:b/>
          <w:bCs/>
          <w:lang w:val="it-IT"/>
        </w:rPr>
        <w:t>Eugenio Vargas</w:t>
      </w:r>
      <w:r>
        <w:rPr/>
        <w:tab/>
      </w:r>
    </w:p>
    <w:p>
      <w:pPr>
        <w:pStyle w:val="NoSpacing"/>
        <w:rPr>
          <w:rFonts w:ascii="Noto Sans" w:hAnsi="Noto Sans" w:cs="Noto Sans"/>
          <w:lang w:val="es-MX"/>
        </w:rPr>
      </w:pPr>
      <w:r>
        <w:rPr>
          <w:rFonts w:cs="Noto Sans" w:ascii="Noto Sans" w:hAnsi="Noto Sans"/>
          <w:i/>
          <w:iCs/>
          <w:lang w:val="es-MX"/>
        </w:rPr>
        <w:t xml:space="preserve">Ecos </w:t>
      </w:r>
      <w:r>
        <w:rPr>
          <w:rFonts w:cs="Noto Sans" w:ascii="Noto Sans" w:hAnsi="Noto Sans"/>
          <w:lang w:val="es-MX"/>
        </w:rPr>
        <w:t>(2024)*</w:t>
      </w:r>
      <w:r>
        <w:rPr/>
        <w:tab/>
        <w:tab/>
        <w:tab/>
        <w:tab/>
        <w:tab/>
        <w:tab/>
        <w:tab/>
        <w:tab/>
        <w:tab/>
        <w:tab/>
      </w:r>
      <w:r>
        <w:rPr>
          <w:rFonts w:cs="Noto Sans" w:ascii="Noto Sans" w:hAnsi="Noto Sans"/>
          <w:lang w:val="es-MX"/>
        </w:rPr>
        <w:t>6’</w:t>
      </w:r>
      <w:r>
        <w:rPr/>
        <w:tab/>
      </w:r>
    </w:p>
    <w:p>
      <w:pPr>
        <w:pStyle w:val="NoSpacing"/>
        <w:rPr>
          <w:rFonts w:ascii="Noto Sans" w:hAnsi="Noto Sans" w:cs="Noto Sans"/>
          <w:lang w:val="en-US"/>
        </w:rPr>
      </w:pPr>
      <w:r>
        <w:rPr>
          <w:rFonts w:cs="Noto Sans" w:ascii="Noto Sans" w:hAnsi="Noto Sans"/>
          <w:lang w:val="en-US"/>
        </w:rPr>
        <w:tab/>
        <w:tab/>
        <w:tab/>
        <w:tab/>
        <w:tab/>
        <w:tab/>
        <w:tab/>
        <w:tab/>
        <w:tab/>
      </w:r>
    </w:p>
    <w:p>
      <w:pPr>
        <w:pStyle w:val="NoSpacing"/>
        <w:rPr>
          <w:rFonts w:ascii="Noto Sans" w:hAnsi="Noto Sans" w:cs="Noto Sans"/>
          <w:b/>
          <w:b/>
          <w:bCs/>
          <w:lang w:val="en-US"/>
        </w:rPr>
      </w:pPr>
      <w:r>
        <w:rPr>
          <w:rFonts w:cs="Noto Sans" w:ascii="Noto Sans" w:hAnsi="Noto Sans"/>
          <w:b/>
          <w:bCs/>
          <w:lang w:val="en-US"/>
        </w:rPr>
        <w:t>György Kurtág</w:t>
        <w:tab/>
      </w:r>
    </w:p>
    <w:p>
      <w:pPr>
        <w:pStyle w:val="NoSpacing"/>
        <w:rPr>
          <w:rFonts w:ascii="Noto Sans" w:hAnsi="Noto Sans" w:cs="Noto Sans"/>
          <w:lang w:val="en-US"/>
        </w:rPr>
      </w:pPr>
      <w:r>
        <w:rPr>
          <w:rFonts w:cs="Noto Sans" w:ascii="Noto Sans" w:hAnsi="Noto Sans"/>
          <w:i/>
          <w:iCs/>
          <w:lang w:val="en-US"/>
        </w:rPr>
        <w:t>Signs, Games and Messages</w:t>
      </w:r>
      <w:r>
        <w:rPr/>
        <w:tab/>
      </w:r>
      <w:r>
        <w:rPr>
          <w:rFonts w:cs="Noto Sans" w:ascii="Noto Sans" w:hAnsi="Noto Sans"/>
          <w:lang w:val="en-US"/>
        </w:rPr>
        <w:t>(1989)</w:t>
      </w:r>
      <w:r>
        <w:rPr/>
        <w:tab/>
        <w:tab/>
        <w:tab/>
        <w:tab/>
        <w:tab/>
        <w:tab/>
        <w:tab/>
      </w:r>
      <w:r>
        <w:rPr>
          <w:rFonts w:cs="Noto Sans" w:ascii="Noto Sans" w:hAnsi="Noto Sans"/>
          <w:lang w:val="en-US"/>
        </w:rPr>
        <w:t>13’</w:t>
      </w:r>
    </w:p>
    <w:p>
      <w:pPr>
        <w:pStyle w:val="NoSpacing"/>
        <w:rPr>
          <w:rFonts w:ascii="Noto Sans" w:hAnsi="Noto Sans" w:cs="Noto Sans"/>
          <w:lang w:val="en-US"/>
        </w:rPr>
      </w:pPr>
      <w:r>
        <w:rPr>
          <w:rFonts w:cs="Noto Sans" w:ascii="Noto Sans" w:hAnsi="Noto Sans"/>
          <w:lang w:val="en-US"/>
        </w:rPr>
        <w:tab/>
        <w:tab/>
        <w:tab/>
        <w:tab/>
        <w:tab/>
        <w:tab/>
        <w:tab/>
        <w:tab/>
        <w:tab/>
      </w:r>
    </w:p>
    <w:p>
      <w:pPr>
        <w:pStyle w:val="NoSpacing"/>
        <w:rPr>
          <w:rFonts w:ascii="Noto Sans" w:hAnsi="Noto Sans" w:cs="Noto Sans"/>
        </w:rPr>
      </w:pPr>
      <w:r>
        <w:rPr>
          <w:rFonts w:cs="Noto Sans" w:ascii="Noto Sans" w:hAnsi="Noto Sans"/>
          <w:b/>
          <w:bCs/>
        </w:rPr>
        <w:t>Luciano Berio</w:t>
      </w:r>
      <w:r>
        <w:rPr>
          <w:rFonts w:cs="Noto Sans" w:ascii="Noto Sans" w:hAnsi="Noto Sans"/>
        </w:rPr>
        <w:tab/>
      </w:r>
    </w:p>
    <w:p>
      <w:pPr>
        <w:pStyle w:val="NoSpacing"/>
        <w:rPr>
          <w:rFonts w:ascii="Noto Sans" w:hAnsi="Noto Sans" w:cs="Noto Sans"/>
        </w:rPr>
      </w:pPr>
      <w:r>
        <w:rPr>
          <w:rFonts w:cs="Noto Sans" w:ascii="Noto Sans" w:hAnsi="Noto Sans"/>
          <w:i/>
          <w:iCs/>
        </w:rPr>
        <w:t xml:space="preserve">Divertimento </w:t>
      </w:r>
      <w:r>
        <w:rPr>
          <w:rFonts w:cs="Noto Sans" w:ascii="Noto Sans" w:hAnsi="Noto Sans"/>
        </w:rPr>
        <w:t>(1946-rev. 1985)</w:t>
      </w:r>
      <w:r>
        <w:rPr/>
        <w:tab/>
        <w:tab/>
        <w:tab/>
        <w:tab/>
        <w:tab/>
        <w:tab/>
        <w:tab/>
      </w:r>
      <w:r>
        <w:rPr>
          <w:rFonts w:cs="Noto Sans" w:ascii="Noto Sans" w:hAnsi="Noto Sans"/>
        </w:rPr>
        <w:t>5’</w:t>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 xml:space="preserve">*Estreno mundial </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b/>
          <w:bCs/>
        </w:rPr>
      </w:pPr>
      <w:r>
        <w:rPr>
          <w:rFonts w:cs="Noto Sans" w:ascii="Noto Sans" w:hAnsi="Noto Sans"/>
          <w:b/>
          <w:bCs/>
        </w:rPr>
        <w:t>Trio LaMN (Laboratorio de Música Nueva)</w:t>
      </w:r>
    </w:p>
    <w:p>
      <w:pPr>
        <w:pStyle w:val="NoSpacing"/>
        <w:rPr>
          <w:rFonts w:ascii="Noto Sans" w:hAnsi="Noto Sans" w:cs="Noto Sans"/>
          <w:lang w:val="es-MX"/>
        </w:rPr>
      </w:pPr>
      <w:r>
        <w:rPr>
          <w:rFonts w:cs="Noto Sans" w:ascii="Noto Sans" w:hAnsi="Noto Sans"/>
          <w:lang w:val="es-MX"/>
        </w:rPr>
        <w:t>Leonardo Chávez, violín</w:t>
      </w:r>
    </w:p>
    <w:p>
      <w:pPr>
        <w:pStyle w:val="NoSpacing"/>
        <w:rPr>
          <w:rFonts w:ascii="Noto Sans" w:hAnsi="Noto Sans" w:cs="Noto Sans"/>
          <w:lang w:val="it-IT"/>
        </w:rPr>
      </w:pPr>
      <w:r>
        <w:rPr>
          <w:rFonts w:cs="Noto Sans" w:ascii="Noto Sans" w:hAnsi="Noto Sans"/>
          <w:lang w:val="it-IT"/>
        </w:rPr>
        <w:t>Alena Stryuchkova, viola</w:t>
      </w:r>
    </w:p>
    <w:p>
      <w:pPr>
        <w:pStyle w:val="NoSpacing"/>
        <w:rPr>
          <w:rFonts w:ascii="Noto Sans" w:hAnsi="Noto Sans" w:cs="Noto Sans"/>
        </w:rPr>
      </w:pPr>
      <w:r>
        <w:rPr>
          <w:rFonts w:cs="Noto Sans" w:ascii="Noto Sans" w:hAnsi="Noto Sans"/>
        </w:rPr>
        <w:t>Diego Gutiérrez, violonchelo</w:t>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t>Compositores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Kaija Saariaho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(Finlandia, 1952 – Francia, 2023)</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Fue una voz destacada de su generación de compositores, tanto en su país natal como en el mundo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entero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iCs/>
          <w:caps w:val="false"/>
          <w:smallCaps w:val="false"/>
          <w:color w:val="000000" w:themeColor="text1" w:themeShade="ff" w:themeTint="ff"/>
          <w:sz w:val="22"/>
          <w:szCs w:val="22"/>
          <w:lang w:val="es-MX"/>
        </w:rPr>
        <w:t>Dolce tormento</w:t>
      </w:r>
    </w:p>
    <w:p>
      <w:pPr>
        <w:pStyle w:val="NoSpacing"/>
        <w:spacing w:lineRule="auto" w:line="240" w:before="0" w:after="0"/>
        <w:ind w:left="708"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Es una obra relativamente corta pero, como sugiere el título, está llena de </w:t>
      </w:r>
      <w:r>
        <w:rPr>
          <w:rFonts w:eastAsia="Noto Sans" w:cs="Noto Sans" w:ascii="Noto Sans" w:hAnsi="Noto Sans"/>
          <w:b w:val="false"/>
          <w:bCs w:val="false"/>
          <w:i/>
          <w:iCs/>
          <w:caps w:val="false"/>
          <w:smallCaps w:val="false"/>
          <w:color w:val="000000" w:themeColor="text1" w:themeShade="ff" w:themeTint="ff"/>
          <w:sz w:val="22"/>
          <w:szCs w:val="22"/>
          <w:lang w:val="es-MX"/>
        </w:rPr>
        <w:t>dulce tormento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en el carácter de la música. El texto proviene de un soneto de Petrarca. Saariaho eligió el flautín para esta pieza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a fin de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explorar la combinación de la voz con este instrumento.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l registro agudo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y</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 la resonancia limitada del flautín, así como la naturaleza del idioma italiano, plantearon nuevos desafíos en el desarrollo de una polifonía musical. De todas sus obras para flauta, esta es la que tiene una notación más libre, y la interpretación es un desafío adicional, especialmente para flautistas que no están familiarizados con el lenguaje musical de Saariaho.</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ind w:left="708" w:hanging="0"/>
        <w:jc w:val="both"/>
        <w:rPr>
          <w:rFonts w:ascii="Noto Sans" w:hAnsi="Noto Sans" w:cs="Noto Sans"/>
          <w:b/>
          <w:b/>
          <w:bCs/>
          <w:i/>
          <w:i/>
          <w:iCs/>
        </w:rPr>
      </w:pPr>
      <w:r>
        <w:rPr>
          <w:rFonts w:cs="Noto Sans" w:ascii="Noto Sans" w:hAnsi="Noto Sans"/>
          <w:b/>
          <w:bCs/>
          <w:i/>
          <w:iCs/>
        </w:rPr>
        <w:t>Cloud Trio</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En esta pieza, los tres instrumentos tienen diferentes tareas y funciones, representan aspectos muy diferentes de la interpretación de cuerdas. Estas tareas son a veces muy concretas: el violín tiende a comportarse como un eco o una reverberación, la viola crea nuevas nubes junto a las existentes y el violonchelo tiene a menudo una función de sombra de las líneas instrumentales superiores. Mis ideas para esta pieza giran en torno a texturas comunes, como crear una textura coherente, aún compleja y detallada, con líneas individuales. Las cuatro secciones de la pieza tienen sus propios colores y personajes, y dejo al oyente imaginar qué tipos de nubes fueron sus fuentes de inspiración”.</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jc w:val="both"/>
        <w:rPr>
          <w:rFonts w:ascii="Noto Sans" w:hAnsi="Noto Sans" w:cs="Noto Sans"/>
        </w:rPr>
      </w:pPr>
      <w:r>
        <w:rPr>
          <w:rFonts w:cs="Noto Sans" w:ascii="Noto Sans" w:hAnsi="Noto Sans"/>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Móvil II</w:t>
      </w:r>
    </w:p>
    <w:p>
      <w:pPr>
        <w:pStyle w:val="NoSpacing"/>
        <w:ind w:left="708" w:hanging="0"/>
        <w:jc w:val="both"/>
        <w:rPr>
          <w:rFonts w:ascii="Noto Sans" w:hAnsi="Noto Sans" w:cs="Noto Sans"/>
        </w:rPr>
      </w:pPr>
      <w:r>
        <w:rPr>
          <w:rFonts w:cs="Noto Sans" w:ascii="Noto Sans" w:hAnsi="Noto Sans"/>
        </w:rPr>
        <w:t xml:space="preserve">La obra fue una colaboración con los laboratorios de música electrónica de Columbia-Princeton de Nueva York, en donde Enríquez utilizó el violín para transformar y procesar sus sonidos. La obra formó parte de la exposición </w:t>
      </w:r>
      <w:r>
        <w:rPr>
          <w:rFonts w:cs="Noto Sans" w:ascii="Noto Sans" w:hAnsi="Noto Sans"/>
          <w:i/>
          <w:iCs/>
        </w:rPr>
        <w:t xml:space="preserve">Modos de </w:t>
      </w:r>
      <w:r>
        <w:rPr>
          <w:rFonts w:cs="Noto Sans" w:ascii="Noto Sans" w:hAnsi="Noto Sans"/>
          <w:i/>
          <w:iCs/>
        </w:rPr>
        <w:t>o</w:t>
      </w:r>
      <w:r>
        <w:rPr>
          <w:rFonts w:cs="Noto Sans" w:ascii="Noto Sans" w:hAnsi="Noto Sans"/>
          <w:i/>
          <w:iCs/>
        </w:rPr>
        <w:t>ír</w:t>
      </w:r>
      <w:r>
        <w:rPr>
          <w:rFonts w:cs="Noto Sans" w:ascii="Noto Sans" w:hAnsi="Noto Sans"/>
        </w:rPr>
        <w:t xml:space="preserve"> en el Laboratorio Arte Alameda en 2018.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Alejandro Romero</w:t>
      </w:r>
      <w:r>
        <w:rPr>
          <w:rFonts w:cs="Noto Sans" w:ascii="Noto Sans" w:hAnsi="Noto Sans"/>
        </w:rPr>
        <w:t xml:space="preserve"> (México, 1970) </w:t>
      </w:r>
    </w:p>
    <w:p>
      <w:pPr>
        <w:pStyle w:val="NoSpacing"/>
        <w:jc w:val="both"/>
        <w:rPr>
          <w:rFonts w:ascii="Noto Sans" w:hAnsi="Noto Sans" w:cs="Noto Sans"/>
        </w:rPr>
      </w:pPr>
      <w:r>
        <w:rPr>
          <w:rFonts w:cs="Noto Sans" w:ascii="Noto Sans" w:hAnsi="Noto Sans"/>
        </w:rPr>
        <w:t>Realizó la Licenciatura en Composición en la Escuela Superior de Música con Arturo Márquez y estudió de forma particular con Ana Lara e Hilda Paredes. Cursó la Maestría en Composición musical en la Facultad de Música de la UNAM. Tomó cursos de composición con Franco Donatoni. A lo largo de su formación desarrolló un fuerte interés por la significación musical, lo que lo orientó hacia la investigación semiológico-musical, formándose con músicos académicos como Jean-Jacques Nattiez, Gino Stefani, Francois Bernard Mâche, David Lidov y Raymond Monelle, en el marco del Seminario de Semiología Musical de la UNAM, del que fue miembro activo de 1998 a 2006. Fue integrante del Sistema Nacional de Creadores de Arte en 2005, 2010 y 2014. En el extranjero su música se ha interpretado en festivales en Alemania, Austria, Francia, España, Italia, Suiza, Canadá, Brasil, Chile y Argentina.</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b/>
          <w:b/>
          <w:bCs/>
          <w:i/>
          <w:i/>
          <w:iCs/>
        </w:rPr>
      </w:pPr>
      <w:r>
        <w:rPr>
          <w:rFonts w:cs="Noto Sans" w:ascii="Noto Sans" w:hAnsi="Noto Sans"/>
          <w:b/>
          <w:bCs/>
          <w:i/>
          <w:iCs/>
        </w:rPr>
        <w:t>Eón interior</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 una obra escrita en 2023 para el Trío LaMN, dividida en tres partes. La idea central de la pieza nace de un pasaje del </w:t>
      </w:r>
      <w:r>
        <w:rPr>
          <w:rFonts w:cs="Noto Sans" w:ascii="Noto Sans" w:hAnsi="Noto Sans"/>
          <w:i/>
          <w:iCs/>
        </w:rPr>
        <w:t>Infinito turbulento</w:t>
      </w:r>
      <w:r>
        <w:rPr>
          <w:rFonts w:cs="Noto Sans" w:ascii="Noto Sans" w:hAnsi="Noto Sans"/>
        </w:rPr>
        <w:t xml:space="preserve"> de Henry Michaux, en donde el autor toma el espacio más pequeño posible para hacer referencia a un infinito sensible, en donde la imaginación y la creación definen un espacio del yo que se extiende plegándose hacia el interior. Dice el poeta: “En una figura dada un espacio minúsculo que comienza a socavarse de infinito…” De esta forma el trío se presenta como una pieza que teje sus procesos desde una búsqueda tímbrica y gestual, propiciando el contraste entre trazos densos y momentos sumamente transparentes, que coagulan en una obra que le apuesta </w:t>
      </w:r>
      <w:r>
        <w:rPr>
          <w:rFonts w:cs="Noto Sans" w:ascii="Noto Sans" w:hAnsi="Noto Sans"/>
        </w:rPr>
        <w:t xml:space="preserve">a </w:t>
      </w:r>
      <w:r>
        <w:rPr>
          <w:rFonts w:cs="Noto Sans" w:ascii="Noto Sans" w:hAnsi="Noto Sans"/>
        </w:rPr>
        <w:t xml:space="preserve">esos instantes en donde la captura párvula se </w:t>
      </w:r>
      <w:r>
        <w:rPr>
          <w:rFonts w:cs="Noto Sans" w:ascii="Noto Sans" w:hAnsi="Noto Sans"/>
        </w:rPr>
        <w:t>vuelve</w:t>
      </w:r>
      <w:r>
        <w:rPr>
          <w:rFonts w:cs="Noto Sans" w:ascii="Noto Sans" w:hAnsi="Noto Sans"/>
        </w:rPr>
        <w:t xml:space="preserve"> una serie de sensaciones, plegándose infinitamente”.</w:t>
      </w:r>
    </w:p>
    <w:p>
      <w:pPr>
        <w:pStyle w:val="NoSpacing"/>
        <w:ind w:left="0" w:hanging="0"/>
        <w:jc w:val="both"/>
        <w:rPr>
          <w:rFonts w:ascii="Noto Sans" w:hAnsi="Noto Sans" w:cs="Noto Sans"/>
        </w:rPr>
      </w:pPr>
      <w:r>
        <w:rPr>
          <w:rFonts w:cs="Noto Sans" w:ascii="Noto Sans" w:hAnsi="Noto Sans"/>
        </w:rPr>
      </w:r>
    </w:p>
    <w:p>
      <w:pPr>
        <w:pStyle w:val="NoSpacing"/>
        <w:ind w:left="0" w:hanging="0"/>
        <w:jc w:val="both"/>
        <w:rPr/>
      </w:pPr>
      <w:r>
        <w:rPr>
          <w:rFonts w:cs="Noto Sans" w:ascii="Noto Sans" w:hAnsi="Noto Sans"/>
          <w:b/>
          <w:bCs/>
        </w:rPr>
        <w:t xml:space="preserve">Ana Elisa de María </w:t>
      </w:r>
      <w:r>
        <w:rPr>
          <w:rFonts w:cs="Noto Sans" w:ascii="Noto Sans" w:hAnsi="Noto Sans"/>
        </w:rPr>
        <w:t xml:space="preserve">(México, 2004) </w:t>
      </w:r>
    </w:p>
    <w:p>
      <w:pPr>
        <w:pStyle w:val="NoSpacing"/>
        <w:ind w:left="0" w:hanging="0"/>
        <w:jc w:val="both"/>
        <w:rPr/>
      </w:pPr>
      <w:r>
        <w:rPr>
          <w:rFonts w:cs="Noto Sans" w:ascii="Noto Sans" w:hAnsi="Noto Sans"/>
        </w:rPr>
        <w:t>Saxofonista, compositora y etnomusicóloga originaria de Oaxaca. Con una fuerte conexión con sus raíces y un enfoque innovador en su obra, continúa desarrollando su lenguaje musical, explora nuevas sonoridades y contribuye activamente a la actual escena de la música contemporánea co</w:t>
      </w:r>
      <w:r>
        <w:rPr>
          <w:rFonts w:cs="Noto Sans" w:ascii="Noto Sans" w:hAnsi="Noto Sans"/>
        </w:rPr>
        <w:t>n</w:t>
      </w:r>
      <w:r>
        <w:rPr>
          <w:rFonts w:cs="Noto Sans" w:ascii="Noto Sans" w:hAnsi="Noto Sans"/>
        </w:rPr>
        <w:t xml:space="preserve"> la improvisación libre, la acusmática y, por supuesto, la música tradicional oaxaqueña. Es miembro de Mero Lek, cofundadora de Dal Niente y de</w:t>
      </w:r>
      <w:r>
        <w:rPr>
          <w:rFonts w:cs="Noto Sans" w:ascii="Noto Sans" w:hAnsi="Noto Sans"/>
        </w:rPr>
        <w:t>l</w:t>
      </w:r>
      <w:r>
        <w:rPr>
          <w:rFonts w:cs="Noto Sans" w:ascii="Noto Sans" w:hAnsi="Noto Sans"/>
        </w:rPr>
        <w:t xml:space="preserve"> Colectivo Surreal. Su trayectoria la ha llevado a presentarse en diferentes estados del país, festivales y salas de concierto. Actualmente estudia en la Escuela Superior de Música del INBAL y en la Facultad de Música de la UNAM.</w:t>
      </w:r>
    </w:p>
    <w:p>
      <w:pPr>
        <w:pStyle w:val="NoSpacing"/>
        <w:ind w:left="0"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Blanco</w:t>
      </w:r>
    </w:p>
    <w:p>
      <w:pPr>
        <w:pStyle w:val="NoSpacing"/>
        <w:ind w:left="708" w:hanging="0"/>
        <w:jc w:val="both"/>
        <w:rPr/>
      </w:pPr>
      <w:r>
        <w:rPr>
          <w:rFonts w:cs="Noto Sans" w:ascii="Noto Sans" w:hAnsi="Noto Sans"/>
        </w:rPr>
        <w:t>“</w:t>
      </w:r>
      <w:r>
        <w:rPr>
          <w:rFonts w:cs="Noto Sans" w:ascii="Noto Sans" w:hAnsi="Noto Sans"/>
        </w:rPr>
        <w:t>Es un trío de cuerdas que busca explorar la riqueza tímbrica de los instrumentos para evocar la imagen de un atardecer blanco, aquel en el que nuestra alma trasciende”.</w:t>
      </w:r>
    </w:p>
    <w:p>
      <w:pPr>
        <w:pStyle w:val="NoSpacing"/>
        <w:ind w:left="0" w:hanging="0"/>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Eugenio Vargas </w:t>
      </w:r>
      <w:r>
        <w:rPr>
          <w:rFonts w:cs="Noto Sans" w:ascii="Noto Sans" w:hAnsi="Noto Sans"/>
        </w:rPr>
        <w:t>(México, 1994)</w:t>
      </w:r>
    </w:p>
    <w:p>
      <w:pPr>
        <w:pStyle w:val="NoSpacing"/>
        <w:jc w:val="both"/>
        <w:rPr>
          <w:rFonts w:ascii="Noto Sans" w:hAnsi="Noto Sans" w:cs="Noto Sans"/>
        </w:rPr>
      </w:pPr>
      <w:r>
        <w:rPr>
          <w:rFonts w:cs="Noto Sans" w:ascii="Noto Sans" w:hAnsi="Noto Sans"/>
        </w:rPr>
        <w:t>Egresó de la carrera de Composición en la Escuela de Bellas Artes de la Universidad Panamericana, donde estudió con Germán Romero, Mauricio García de la Torre, Francisco Cortés y Jorge Torres Sáenz, quien marcó de manera significativa su forma de acercarse a la música. El ritmo es el eje central de su trabajo creativo, un aspecto que constantemente lo inspira y motiva a explorar nuevas posibilidades sonoras. Compositores como Conlon Nancarrow, Olivier Messiaen y Georges Aperghis han sido referentes en su búsqueda musical, que se caracteriza por una dedicación constante para crear una expresión auténtica y personal.</w:t>
      </w:r>
    </w:p>
    <w:p>
      <w:pPr>
        <w:pStyle w:val="NoSpacing"/>
        <w:jc w:val="both"/>
        <w:rPr>
          <w:rFonts w:ascii="Noto Sans" w:hAnsi="Noto Sans" w:cs="Noto Sans"/>
        </w:rPr>
      </w:pPr>
      <w:r>
        <w:rPr>
          <w:rFonts w:cs="Noto Sans" w:ascii="Noto Sans" w:hAnsi="Noto Sans"/>
        </w:rPr>
      </w:r>
    </w:p>
    <w:p>
      <w:pPr>
        <w:pStyle w:val="NoSpacing"/>
        <w:ind w:left="1416" w:hanging="708"/>
        <w:jc w:val="both"/>
        <w:rPr>
          <w:rFonts w:ascii="Noto Sans" w:hAnsi="Noto Sans" w:cs="Noto Sans"/>
        </w:rPr>
      </w:pPr>
      <w:r>
        <w:rPr>
          <w:rFonts w:cs="Noto Sans" w:ascii="Noto Sans" w:hAnsi="Noto Sans"/>
          <w:b/>
          <w:bCs/>
          <w:i/>
          <w:iCs/>
        </w:rPr>
        <w:t>Ecos</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En la obra se exploran las posibilidades de la microtonalidad, las texturas y la forma musical, que dialogan de manera orgánica y siempre están guiadas por el ritmo. La obra refleja un compromiso por mantener una relación sincera y consciente con la música, respetando su esencia y la del propio creador. Esta obra fue pensada y dedicada al Trío LaMN.</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György Kurtág </w:t>
      </w:r>
      <w:r>
        <w:rPr>
          <w:rFonts w:cs="Noto Sans" w:ascii="Noto Sans" w:hAnsi="Noto Sans"/>
        </w:rPr>
        <w:t>(Rumania, 1926)</w:t>
      </w:r>
    </w:p>
    <w:p>
      <w:pPr>
        <w:pStyle w:val="NoSpacing"/>
        <w:jc w:val="both"/>
        <w:rPr>
          <w:rFonts w:ascii="Noto Sans" w:hAnsi="Noto Sans" w:cs="Noto Sans"/>
        </w:rPr>
      </w:pPr>
      <w:r>
        <w:rPr>
          <w:rFonts w:cs="Noto Sans" w:ascii="Noto Sans" w:hAnsi="Noto Sans"/>
        </w:rPr>
        <w:t xml:space="preserve">Compositor húngaro considerado una de las figuras más importantes de la música contemporánea europea, conocido por su estilo conciso, expresivo y profundamente introspectivo. Estudió en la Academia de Música </w:t>
      </w:r>
      <w:r>
        <w:rPr>
          <w:rFonts w:cs="Noto Sans" w:ascii="Noto Sans" w:hAnsi="Noto Sans"/>
          <w:i w:val="false"/>
          <w:iCs w:val="false"/>
        </w:rPr>
        <w:t xml:space="preserve">Franz Liszt </w:t>
      </w:r>
      <w:r>
        <w:rPr>
          <w:rFonts w:cs="Noto Sans" w:ascii="Noto Sans" w:hAnsi="Noto Sans"/>
        </w:rPr>
        <w:t xml:space="preserve">de Budapest, donde más tarde también fue profesor. Durante su carrera desarrolló un lenguaje musical muy personal, influido por Béla Bartók y Anton Webern, caracterizado por piezas breves pero intensas, con gran atención al detalle y al silencio. Entre sus obras más destacadas se encuentra </w:t>
      </w:r>
      <w:r>
        <w:rPr>
          <w:rFonts w:cs="Noto Sans" w:ascii="Noto Sans" w:hAnsi="Noto Sans"/>
          <w:i/>
          <w:iCs/>
        </w:rPr>
        <w:t>Játékok</w:t>
      </w:r>
      <w:r>
        <w:rPr>
          <w:rFonts w:cs="Noto Sans" w:ascii="Noto Sans" w:hAnsi="Noto Sans"/>
        </w:rPr>
        <w:t xml:space="preserve"> (Juegos), una colección de piezas para piano que comenzó en la década de 1970, así como su ópera </w:t>
      </w:r>
      <w:r>
        <w:rPr>
          <w:rFonts w:cs="Noto Sans" w:ascii="Noto Sans" w:hAnsi="Noto Sans"/>
          <w:i/>
          <w:iCs/>
        </w:rPr>
        <w:t>Fin de partie</w:t>
      </w:r>
      <w:r>
        <w:rPr>
          <w:rFonts w:cs="Noto Sans" w:ascii="Noto Sans" w:hAnsi="Noto Sans"/>
        </w:rPr>
        <w:t>, basada en la obra de Samuel Beckett, estrenada en 2018. Kurtág ha recibido numerosos premios internacionales y es reconocido por su contribución única a la música de los siglos XX y XXI.</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Sings, Games and Messages</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 xml:space="preserve">La obra es una colección abierta y en constante crecimiento de piezas breves escritas a partir de finales de los años </w:t>
      </w:r>
      <w:r>
        <w:rPr>
          <w:rFonts w:cs="Noto Sans" w:ascii="Noto Sans" w:hAnsi="Noto Sans"/>
        </w:rPr>
        <w:t>ochenta</w:t>
      </w:r>
      <w:r>
        <w:rPr>
          <w:rFonts w:cs="Noto Sans" w:ascii="Noto Sans" w:hAnsi="Noto Sans"/>
        </w:rPr>
        <w:t xml:space="preserve">. No es una obra única cerrada, sino un conjunto de miniaturas para distintas combinaciones instrumentales (violín, viola, violonchelo y trío de cuerdas, entre otros). Cada pieza es muy corta, a veces de apenas unos segundos o minutos. Tiene un estilo extremadamente concentrado, donde cada gesto musical es significativo. La obra refleja rasgos típicos de Kurtág, como el uso del silencio </w:t>
      </w:r>
      <w:r>
        <w:rPr>
          <w:rFonts w:cs="Noto Sans" w:ascii="Noto Sans" w:hAnsi="Noto Sans"/>
        </w:rPr>
        <w:t>en cuanto</w:t>
      </w:r>
      <w:r>
        <w:rPr>
          <w:rFonts w:cs="Noto Sans" w:ascii="Noto Sans" w:hAnsi="Noto Sans"/>
        </w:rPr>
        <w:t xml:space="preserve"> elemento expresivo, lenguaje fragmentario y muy refinado. Asimismo, se hace evidente la influencia de Anton Webern en la brevedad y precisión, gran atención al color y la articulación instrumental.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Luciano Berio</w:t>
      </w:r>
      <w:r>
        <w:rPr>
          <w:rFonts w:cs="Noto Sans" w:ascii="Noto Sans" w:hAnsi="Noto Sans"/>
        </w:rPr>
        <w:t xml:space="preserve"> (Italia, 1925-2003) </w:t>
      </w:r>
    </w:p>
    <w:p>
      <w:pPr>
        <w:pStyle w:val="NoSpacing"/>
        <w:jc w:val="both"/>
        <w:rPr>
          <w:rFonts w:ascii="Noto Sans" w:hAnsi="Noto Sans" w:cs="Noto Sans"/>
        </w:rPr>
      </w:pPr>
      <w:r>
        <w:rPr>
          <w:rFonts w:cs="Noto Sans" w:ascii="Noto Sans" w:hAnsi="Noto Sans"/>
        </w:rPr>
        <w:t>Fue un compositor italiano modernista y uno de los principales representantes de la vanguardia musical europea. Es reconocido por su trabajo en la música experimental, particularmente su Sinfonía para orquesta; también fue pionero en la música electrónica. Sus primeras obras estuvieron influenciadas por Igor Stravinski y sus experimentos con técnicas seriales y electrónicas, mientras que sus obras posteriores exploran la indeterminación y el uso de textos hablados como material básico para la composición.</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Divertimento</w:t>
      </w:r>
    </w:p>
    <w:p>
      <w:pPr>
        <w:pStyle w:val="NoSpacing"/>
        <w:ind w:left="708" w:hanging="0"/>
        <w:jc w:val="both"/>
        <w:rPr>
          <w:rFonts w:ascii="Noto Sans" w:hAnsi="Noto Sans" w:cs="Noto Sans"/>
        </w:rPr>
      </w:pPr>
      <w:r>
        <w:rPr>
          <w:rFonts w:cs="Noto Sans" w:ascii="Noto Sans" w:hAnsi="Noto Sans"/>
        </w:rPr>
        <w:t xml:space="preserve">Es una obra temprana de cámara, antes de adentrarse por completo en la vanguardia y la música electrónica. Esta pieza es un ejemplo del estilo </w:t>
      </w:r>
      <w:r>
        <w:rPr>
          <w:rFonts w:cs="Noto Sans" w:ascii="Noto Sans" w:hAnsi="Noto Sans"/>
        </w:rPr>
        <w:t>inicial</w:t>
      </w:r>
      <w:r>
        <w:rPr>
          <w:rFonts w:cs="Noto Sans" w:ascii="Noto Sans" w:hAnsi="Noto Sans"/>
        </w:rPr>
        <w:t xml:space="preserve"> de Berio, influenciado por la tradición clásica, a menudo asociado a su época de formación.</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bCs/>
          <w:i w:val="false"/>
          <w:iCs w:val="false"/>
          <w:caps w:val="false"/>
          <w:smallCaps w:val="false"/>
          <w:color w:val="000000" w:themeColor="text1" w:themeShade="ff" w:themeTint="ff"/>
          <w:sz w:val="22"/>
          <w:szCs w:val="22"/>
          <w:lang w:val="es-MX"/>
        </w:rPr>
        <w:t xml:space="preserve">Piccolegio </w:t>
      </w:r>
    </w:p>
    <w:p>
      <w:pPr>
        <w:pStyle w:val="NoSpacing"/>
        <w:bidi w:val="0"/>
        <w:spacing w:lineRule="auto" w:line="240" w:beforeAutospacing="0" w:before="0" w:afterAutospacing="0" w:after="0"/>
        <w:ind w:left="0" w:right="0" w:hanging="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Interpretación, pedagogía e investigación son algunas de las facetas que ha explorado la piccolista Mariaceli Navarro Salerno. Es Licenciada en Música, </w:t>
      </w:r>
      <w:r>
        <w:rPr>
          <w:rFonts w:eastAsia="Noto Sans" w:cs="Noto Sans" w:ascii="Noto Sans" w:hAnsi="Noto Sans"/>
          <w:b w:val="false"/>
          <w:bCs w:val="false"/>
          <w:i/>
          <w:iCs/>
          <w:caps w:val="false"/>
          <w:smallCaps w:val="false"/>
          <w:color w:val="000000" w:themeColor="text1" w:themeShade="ff" w:themeTint="ff"/>
          <w:sz w:val="22"/>
          <w:szCs w:val="22"/>
          <w:lang w:val="es-MX"/>
        </w:rPr>
        <w:t>cum laude</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egresada del Instituto Universitario de Estudios Musicales en la cátedra de José García Guerrero. Obtuvo la Maestría en Música en la Universidad Simón Bolívar de Venezuela, bajo la tutela de Luis Julio Toro y un diplomado con Marco Granados. Es ganadora de concursos internacionales de piccolo, entre ellos: el Kujala International Piccolo de Estados Unidos en 2013 y el Severino Gazzelloni de Italia en 2013, además obtuvo el tercer premio del Piccolo Artist Competition 2016 en Estados Unidos. Desde 2017, desarrolla un proyecto de divulgación educativa de la flauta piccolo denominado Piccolegio, a través de plataformas digitales. Piccolegio no es solo su marca personal, es una comunidad que ha creado un sentido de pertenencia.</w:t>
      </w:r>
    </w:p>
    <w:p>
      <w:pPr>
        <w:pStyle w:val="Normal"/>
        <w:spacing w:lineRule="auto" w:line="240" w:before="0" w:after="0"/>
        <w:jc w:val="both"/>
        <w:rPr>
          <w:rFonts w:ascii="Noto Sans" w:hAnsi="Noto Sans" w:eastAsia="Noto Sans" w:cs="Noto Sans"/>
          <w:b w:val="false"/>
          <w:b w:val="false"/>
          <w:bCs w:val="false"/>
          <w:i w:val="false"/>
          <w:i w:val="false"/>
          <w:iCs w:val="false"/>
          <w:caps w:val="false"/>
          <w:smallCaps w:val="false"/>
          <w:color w:val="000000" w:themeColor="text1" w:themeShade="ff" w:themeTint="ff"/>
          <w:sz w:val="22"/>
          <w:szCs w:val="22"/>
          <w:lang w:val="es-MX"/>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r>
    </w:p>
    <w:p>
      <w:pPr>
        <w:pStyle w:val="NoSpacing"/>
        <w:jc w:val="both"/>
        <w:rPr>
          <w:rFonts w:ascii="Noto Sans" w:hAnsi="Noto Sans" w:cs="Noto Sans"/>
          <w:b/>
          <w:b/>
          <w:bCs/>
        </w:rPr>
      </w:pPr>
      <w:r>
        <w:rPr>
          <w:rFonts w:cs="Noto Sans" w:ascii="Noto Sans" w:hAnsi="Noto Sans"/>
          <w:b/>
          <w:bCs/>
        </w:rPr>
        <w:t>Trio LaMN (Laboratorio de Música Nueva)</w:t>
      </w:r>
    </w:p>
    <w:p>
      <w:pPr>
        <w:pStyle w:val="NoSpacing"/>
        <w:jc w:val="both"/>
        <w:rPr>
          <w:rFonts w:ascii="Noto Sans" w:hAnsi="Noto Sans" w:cs="Noto Sans"/>
        </w:rPr>
      </w:pPr>
      <w:r>
        <w:rPr>
          <w:rFonts w:cs="Noto Sans" w:ascii="Noto Sans" w:hAnsi="Noto Sans"/>
        </w:rPr>
        <w:t xml:space="preserve">Es un trío de cuerdas fundado en 2021 </w:t>
      </w:r>
      <w:r>
        <w:rPr>
          <w:rFonts w:cs="Noto Sans" w:ascii="Noto Sans" w:hAnsi="Noto Sans"/>
        </w:rPr>
        <w:t xml:space="preserve">que se </w:t>
      </w:r>
      <w:r>
        <w:rPr>
          <w:rFonts w:cs="Noto Sans" w:ascii="Noto Sans" w:hAnsi="Noto Sans"/>
        </w:rPr>
        <w:t xml:space="preserve">enfoca en repertorio de los siglos XX y XXI. Está conformado por intérpretes profesionales con amplia trayectoria en música contemporánea. Su objetivo es promover y difundir la música actual por medio de conciertos, estrenos de obras, grabaciones y colaboración con compositoras y compositores. El trío reside en la Ciudad de México. Destacan sus participaciones dentro del Foro Internacional de Música Nueva </w:t>
      </w:r>
      <w:r>
        <w:rPr>
          <w:rFonts w:cs="Noto Sans" w:ascii="Noto Sans" w:hAnsi="Noto Sans"/>
          <w:i w:val="false"/>
          <w:iCs w:val="false"/>
        </w:rPr>
        <w:t xml:space="preserve">Manuel </w:t>
      </w:r>
      <w:r>
        <w:rPr>
          <w:rFonts w:cs="Noto Sans" w:ascii="Noto Sans" w:hAnsi="Noto Sans"/>
        </w:rPr>
        <w:t xml:space="preserve">Enríquez 2023 y 2024. El Trío ganó el </w:t>
      </w:r>
      <w:r>
        <w:rPr>
          <w:rFonts w:cs="Noto Sans" w:ascii="Noto Sans" w:hAnsi="Noto Sans"/>
        </w:rPr>
        <w:t xml:space="preserve">apoyo de </w:t>
      </w:r>
      <w:r>
        <w:rPr>
          <w:rFonts w:cs="Noto Sans" w:ascii="Noto Sans" w:hAnsi="Noto Sans"/>
        </w:rPr>
        <w:t>Fomento a Proyectos y Coinversiones Culturales 2023 para grabar la obra integral para cuerdas del compositor mexicano José Luis Hurtado.</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9b4af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9b4af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9b4af1"/>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9b4af1"/>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9b4af1"/>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9b4af1"/>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9b4af1"/>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9b4af1"/>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9b4af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9b4af1"/>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9b4af1"/>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9b4af1"/>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9b4af1"/>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9b4af1"/>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9b4af1"/>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9b4af1"/>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9b4af1"/>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9b4af1"/>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9b4af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9b4af1"/>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9b4af1"/>
    <w:rPr>
      <w:i/>
      <w:iCs/>
      <w:color w:val="404040" w:themeColor="text1" w:themeTint="bf"/>
    </w:rPr>
  </w:style>
  <w:style w:type="character" w:styleId="IntenseEmphasis">
    <w:name w:val="Intense Emphasis"/>
    <w:basedOn w:val="DefaultParagraphFont"/>
    <w:uiPriority w:val="21"/>
    <w:qFormat/>
    <w:rsid w:val="009b4af1"/>
    <w:rPr>
      <w:i/>
      <w:iCs/>
      <w:color w:val="0F4761" w:themeColor="accent1" w:themeShade="bf"/>
    </w:rPr>
  </w:style>
  <w:style w:type="character" w:styleId="CitadestacadaCar" w:customStyle="1">
    <w:name w:val="Cita destacada Car"/>
    <w:basedOn w:val="DefaultParagraphFont"/>
    <w:link w:val="Citadestacada"/>
    <w:uiPriority w:val="30"/>
    <w:qFormat/>
    <w:rsid w:val="009b4af1"/>
    <w:rPr>
      <w:i/>
      <w:iCs/>
      <w:color w:val="0F4761" w:themeColor="accent1" w:themeShade="bf"/>
    </w:rPr>
  </w:style>
  <w:style w:type="character" w:styleId="IntenseReference">
    <w:name w:val="Intense Reference"/>
    <w:basedOn w:val="DefaultParagraphFont"/>
    <w:uiPriority w:val="32"/>
    <w:qFormat/>
    <w:rsid w:val="009b4af1"/>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9b4af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9b4af1"/>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9b4af1"/>
    <w:pPr>
      <w:spacing w:before="160" w:after="160"/>
      <w:jc w:val="center"/>
    </w:pPr>
    <w:rPr>
      <w:i/>
      <w:iCs/>
      <w:color w:val="404040" w:themeColor="text1" w:themeTint="bf"/>
    </w:rPr>
  </w:style>
  <w:style w:type="paragraph" w:styleId="ListParagraph">
    <w:name w:val="List Paragraph"/>
    <w:basedOn w:val="Normal"/>
    <w:uiPriority w:val="34"/>
    <w:qFormat/>
    <w:rsid w:val="009b4af1"/>
    <w:pPr>
      <w:spacing w:before="0" w:after="160"/>
      <w:ind w:left="720" w:hanging="0"/>
      <w:contextualSpacing/>
    </w:pPr>
    <w:rPr/>
  </w:style>
  <w:style w:type="paragraph" w:styleId="IntenseQuote">
    <w:name w:val="Intense Quote"/>
    <w:basedOn w:val="Normal"/>
    <w:next w:val="Normal"/>
    <w:link w:val="CitadestacadaCar"/>
    <w:uiPriority w:val="30"/>
    <w:qFormat/>
    <w:rsid w:val="009b4af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9b4af1"/>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EFF29E-58FF-4CD9-B1BB-5E7600D32987}"/>
</file>

<file path=customXml/itemProps2.xml><?xml version="1.0" encoding="utf-8"?>
<ds:datastoreItem xmlns:ds="http://schemas.openxmlformats.org/officeDocument/2006/customXml" ds:itemID="{BDDB2F79-5BC8-48FD-9081-95838B834C6A}"/>
</file>

<file path=customXml/itemProps3.xml><?xml version="1.0" encoding="utf-8"?>
<ds:datastoreItem xmlns:ds="http://schemas.openxmlformats.org/officeDocument/2006/customXml" ds:itemID="{1CA2221F-D00E-4A87-9844-DA5D470E44F5}"/>
</file>

<file path=docProps/app.xml><?xml version="1.0" encoding="utf-8"?>
<Properties xmlns="http://schemas.openxmlformats.org/officeDocument/2006/extended-properties" xmlns:vt="http://schemas.openxmlformats.org/officeDocument/2006/docPropsVTypes">
  <Template>Normal</Template>
  <TotalTime>18</TotalTime>
  <Application>LibreOffice/7.0.4.2$MacOSX_X86_64 LibreOffice_project/dcf040e67528d9187c66b2379df5ea4407429775</Application>
  <AppVersion>15.0000</AppVersion>
  <Pages>6</Pages>
  <Words>1822</Words>
  <Characters>9802</Characters>
  <CharactersWithSpaces>11675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2026-05-13T20:49:00Z</dcterms:created>
  <dc:creator>Xavier González Gómez</dc:creator>
  <dc:description/>
  <dc:language>es-ES</dc:language>
  <cp:lastModifiedBy/>
  <dcterms:modified xsi:type="dcterms:W3CDTF">2026-09-25T19:15:24Z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