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lang w:val="es-MX"/>
        </w:rPr>
      </w:pPr>
      <w:r>
        <w:rPr>
          <w:rFonts w:cs="Noto Sans" w:ascii="Noto Sans" w:hAnsi="Noto Sans"/>
          <w:lang w:val="es-MX"/>
        </w:rPr>
        <w:t>48 FIMNME</w:t>
      </w:r>
    </w:p>
    <w:p>
      <w:pPr>
        <w:pStyle w:val="NoSpacing"/>
        <w:jc w:val="both"/>
        <w:rPr>
          <w:rFonts w:ascii="Noto Sans" w:hAnsi="Noto Sans" w:cs="Noto Sans"/>
          <w:lang w:val="es-MX"/>
        </w:rPr>
      </w:pPr>
      <w:r>
        <w:rPr>
          <w:rFonts w:cs="Noto Sans" w:ascii="Noto Sans" w:hAnsi="Noto Sans"/>
          <w:lang w:val="es-MX"/>
        </w:rPr>
        <w:t>Sala Manuel M. Ponce, Palacio de Bellas Artes</w:t>
      </w:r>
    </w:p>
    <w:p>
      <w:pPr>
        <w:pStyle w:val="NoSpacing"/>
        <w:jc w:val="both"/>
        <w:rPr>
          <w:rFonts w:ascii="Noto Sans" w:hAnsi="Noto Sans" w:cs="Noto Sans"/>
          <w:lang w:val="es-MX"/>
        </w:rPr>
      </w:pPr>
      <w:r>
        <w:rPr>
          <w:rFonts w:cs="Noto Sans" w:ascii="Noto Sans" w:hAnsi="Noto Sans"/>
          <w:lang w:val="es-MX"/>
        </w:rPr>
        <w:t>Sábado 14 de noviembre, 17:00 h</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lang w:val="es-MX"/>
        </w:rPr>
        <w:t>Programa</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b/>
          <w:b/>
          <w:bCs/>
          <w:lang w:val="es-MX"/>
        </w:rPr>
      </w:pPr>
      <w:r>
        <w:rPr>
          <w:rFonts w:cs="Noto Sans" w:ascii="Noto Sans" w:hAnsi="Noto Sans"/>
          <w:b/>
          <w:bCs/>
          <w:lang w:val="es-MX"/>
        </w:rPr>
        <w:t>Kaija Saariaho</w:t>
      </w:r>
    </w:p>
    <w:p>
      <w:pPr>
        <w:pStyle w:val="NoSpacing"/>
        <w:bidi w:val="0"/>
        <w:spacing w:lineRule="auto" w:line="240" w:beforeAutospacing="0" w:before="0" w:afterAutospacing="0" w:after="0"/>
        <w:ind w:left="0" w:right="0" w:hanging="0"/>
        <w:jc w:val="both"/>
        <w:rPr>
          <w:rFonts w:ascii="Noto Sans" w:hAnsi="Noto Sans" w:cs="Noto Sans"/>
          <w:b/>
          <w:b/>
          <w:bCs/>
          <w:lang w:val="es-MX"/>
        </w:rPr>
      </w:pPr>
      <w:r>
        <w:rPr>
          <w:rFonts w:cs="Noto Sans" w:ascii="Noto Sans" w:hAnsi="Noto Sans"/>
          <w:i/>
          <w:iCs/>
          <w:lang w:val="es-MX"/>
        </w:rPr>
        <w:t xml:space="preserve">Changing Light </w:t>
      </w:r>
      <w:r>
        <w:rPr>
          <w:rFonts w:cs="Noto Sans" w:ascii="Noto Sans" w:hAnsi="Noto Sans"/>
          <w:lang w:val="es-MX"/>
        </w:rPr>
        <w:t>(2002)</w:t>
      </w:r>
      <w:r>
        <w:rPr/>
        <w:tab/>
        <w:tab/>
        <w:tab/>
        <w:tab/>
        <w:tab/>
        <w:tab/>
        <w:tab/>
      </w:r>
      <w:r>
        <w:rPr>
          <w:rFonts w:cs="Noto Sans" w:ascii="Noto Sans" w:hAnsi="Noto Sans"/>
          <w:lang w:val="es-MX"/>
        </w:rPr>
        <w:t>7’</w:t>
      </w:r>
      <w:r>
        <w:rPr>
          <w:rFonts w:cs="Noto Sans" w:ascii="Noto Sans" w:hAnsi="Noto Sans"/>
          <w:b/>
          <w:bCs/>
          <w:lang w:val="es-MX"/>
        </w:rPr>
        <w:t xml:space="preserve"> </w:t>
      </w:r>
    </w:p>
    <w:p>
      <w:pPr>
        <w:pStyle w:val="NoSpacing"/>
        <w:jc w:val="both"/>
        <w:rPr>
          <w:rFonts w:ascii="Noto Sans" w:hAnsi="Noto Sans" w:cs="Noto Sans"/>
          <w:b/>
          <w:b/>
          <w:bCs/>
          <w:lang w:val="es-MX"/>
        </w:rPr>
      </w:pPr>
      <w:r>
        <w:rPr>
          <w:rFonts w:cs="Noto Sans" w:ascii="Noto Sans" w:hAnsi="Noto Sans"/>
          <w:b/>
          <w:bCs/>
          <w:lang w:val="es-MX"/>
        </w:rPr>
      </w:r>
    </w:p>
    <w:p>
      <w:pPr>
        <w:pStyle w:val="NoSpacing"/>
        <w:jc w:val="both"/>
        <w:rPr>
          <w:rFonts w:ascii="Noto Sans" w:hAnsi="Noto Sans" w:cs="Noto Sans"/>
          <w:b/>
          <w:b/>
          <w:bCs/>
          <w:lang w:val="es-MX"/>
        </w:rPr>
      </w:pPr>
      <w:r>
        <w:rPr>
          <w:rFonts w:cs="Noto Sans" w:ascii="Noto Sans" w:hAnsi="Noto Sans"/>
          <w:b/>
          <w:bCs/>
          <w:lang w:val="es-MX"/>
        </w:rPr>
        <w:t>Luciano Berio</w:t>
      </w:r>
    </w:p>
    <w:p>
      <w:pPr>
        <w:pStyle w:val="NoSpacing"/>
        <w:jc w:val="both"/>
        <w:rPr>
          <w:rFonts w:ascii="Noto Sans" w:hAnsi="Noto Sans" w:cs="Noto Sans"/>
          <w:lang w:val="es-MX"/>
        </w:rPr>
      </w:pPr>
      <w:r>
        <w:rPr>
          <w:rFonts w:cs="Noto Sans" w:ascii="Noto Sans" w:hAnsi="Noto Sans"/>
          <w:i/>
          <w:iCs/>
          <w:lang w:val="es-MX"/>
        </w:rPr>
        <w:t>Sequenza III</w:t>
      </w:r>
      <w:r>
        <w:rPr>
          <w:rFonts w:cs="Noto Sans" w:ascii="Noto Sans" w:hAnsi="Noto Sans"/>
          <w:lang w:val="es-MX"/>
        </w:rPr>
        <w:t xml:space="preserve"> para violín solo (1965)</w:t>
      </w:r>
      <w:r>
        <w:rPr/>
        <w:tab/>
        <w:tab/>
        <w:tab/>
        <w:tab/>
        <w:tab/>
        <w:tab/>
      </w:r>
      <w:r>
        <w:rPr>
          <w:rFonts w:cs="Noto Sans" w:ascii="Noto Sans" w:hAnsi="Noto Sans"/>
          <w:lang w:val="es-MX"/>
        </w:rPr>
        <w:t>7’</w:t>
      </w:r>
    </w:p>
    <w:p>
      <w:pPr>
        <w:pStyle w:val="NoSpacing"/>
        <w:jc w:val="both"/>
        <w:rPr>
          <w:rFonts w:ascii="Noto Sans" w:hAnsi="Noto Sans" w:cs="Noto Sans"/>
          <w:lang w:val="es-MX"/>
        </w:rPr>
      </w:pPr>
      <w:r>
        <w:rPr>
          <w:rFonts w:cs="Noto Sans" w:ascii="Noto Sans" w:hAnsi="Noto Sans"/>
          <w:i/>
          <w:iCs/>
          <w:lang w:val="es-MX"/>
        </w:rPr>
        <w:t>Sequenza VIII</w:t>
      </w:r>
      <w:r>
        <w:rPr>
          <w:rFonts w:cs="Noto Sans" w:ascii="Noto Sans" w:hAnsi="Noto Sans"/>
          <w:lang w:val="es-MX"/>
        </w:rPr>
        <w:t xml:space="preserve"> para violín solo (1976)</w:t>
      </w:r>
      <w:r>
        <w:rPr/>
        <w:tab/>
        <w:tab/>
        <w:tab/>
        <w:tab/>
        <w:tab/>
      </w:r>
      <w:r>
        <w:rPr>
          <w:rFonts w:cs="Noto Sans" w:ascii="Noto Sans" w:hAnsi="Noto Sans"/>
          <w:lang w:val="es-MX"/>
        </w:rPr>
        <w:t>13’</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b/>
          <w:bCs/>
          <w:lang w:val="es-MX"/>
        </w:rPr>
        <w:t xml:space="preserve">Canciones tradicionales </w:t>
      </w:r>
      <w:r>
        <w:rPr/>
        <w:tab/>
        <w:tab/>
        <w:tab/>
        <w:tab/>
        <w:tab/>
        <w:tab/>
        <w:tab/>
      </w:r>
      <w:r>
        <w:rPr>
          <w:rFonts w:cs="Noto Sans" w:ascii="Noto Sans" w:hAnsi="Noto Sans"/>
          <w:lang w:val="es-MX"/>
        </w:rPr>
        <w:t>10'</w:t>
      </w:r>
    </w:p>
    <w:p>
      <w:pPr>
        <w:pStyle w:val="NoSpacing"/>
        <w:jc w:val="both"/>
        <w:rPr>
          <w:rFonts w:ascii="Noto Sans" w:hAnsi="Noto Sans" w:cs="Noto Sans"/>
          <w:b w:val="false"/>
          <w:b w:val="false"/>
          <w:bCs w:val="false"/>
          <w:sz w:val="20"/>
          <w:szCs w:val="20"/>
          <w:lang w:val="es-MX"/>
        </w:rPr>
      </w:pPr>
      <w:r>
        <w:rPr>
          <w:rFonts w:cs="Noto Sans" w:ascii="Noto Sans" w:hAnsi="Noto Sans"/>
          <w:b w:val="false"/>
          <w:bCs w:val="false"/>
          <w:sz w:val="20"/>
          <w:szCs w:val="20"/>
          <w:lang w:val="es-MX"/>
        </w:rPr>
        <w:t>Arreglo de Noemi Gasparini</w:t>
      </w:r>
    </w:p>
    <w:p>
      <w:pPr>
        <w:pStyle w:val="NoSpacing"/>
        <w:jc w:val="both"/>
        <w:rPr>
          <w:rFonts w:ascii="Noto Sans" w:hAnsi="Noto Sans" w:cs="Noto Sans"/>
          <w:b/>
          <w:b/>
          <w:bCs/>
          <w:lang w:val="es-MX"/>
        </w:rPr>
      </w:pPr>
      <w:r>
        <w:rPr>
          <w:rFonts w:cs="Noto Sans" w:ascii="Noto Sans" w:hAnsi="Noto Sans"/>
          <w:b/>
          <w:bCs/>
          <w:lang w:val="es-MX"/>
        </w:rPr>
      </w:r>
    </w:p>
    <w:p>
      <w:pPr>
        <w:pStyle w:val="NoSpacing"/>
        <w:jc w:val="both"/>
        <w:rPr>
          <w:rFonts w:ascii="Noto Sans" w:hAnsi="Noto Sans" w:cs="Noto Sans"/>
          <w:b/>
          <w:b/>
          <w:bCs/>
          <w:lang w:val="es-MX"/>
        </w:rPr>
      </w:pPr>
      <w:r>
        <w:rPr>
          <w:rFonts w:cs="Noto Sans" w:ascii="Noto Sans" w:hAnsi="Noto Sans"/>
          <w:lang w:val="es-MX"/>
        </w:rPr>
        <w:t>Intermedio</w:t>
      </w:r>
      <w:r>
        <w:rPr>
          <w:rFonts w:cs="Noto Sans" w:ascii="Noto Sans" w:hAnsi="Noto Sans"/>
          <w:b/>
          <w:bCs/>
          <w:lang w:val="es-MX"/>
        </w:rPr>
        <w:t xml:space="preserve"> </w:t>
      </w:r>
    </w:p>
    <w:p>
      <w:pPr>
        <w:pStyle w:val="NoSpacing"/>
        <w:jc w:val="both"/>
        <w:rPr>
          <w:rFonts w:ascii="Noto Sans" w:hAnsi="Noto Sans" w:cs="Noto Sans"/>
          <w:b/>
          <w:b/>
          <w:bCs/>
          <w:lang w:val="es-MX"/>
        </w:rPr>
      </w:pPr>
      <w:r>
        <w:rPr>
          <w:rFonts w:cs="Noto Sans" w:ascii="Noto Sans" w:hAnsi="Noto Sans"/>
          <w:b/>
          <w:bCs/>
          <w:lang w:val="es-MX"/>
        </w:rPr>
      </w:r>
    </w:p>
    <w:p>
      <w:pPr>
        <w:pStyle w:val="NoSpacing"/>
        <w:jc w:val="both"/>
        <w:rPr>
          <w:rFonts w:ascii="Noto Sans" w:hAnsi="Noto Sans" w:cs="Noto Sans"/>
          <w:lang w:val="es-MX"/>
        </w:rPr>
      </w:pPr>
      <w:r>
        <w:rPr>
          <w:rFonts w:cs="Noto Sans" w:ascii="Noto Sans" w:hAnsi="Noto Sans"/>
          <w:b/>
          <w:bCs/>
          <w:lang w:val="es-MX"/>
        </w:rPr>
        <w:t xml:space="preserve">Gonzalo Macias </w:t>
      </w:r>
    </w:p>
    <w:p>
      <w:pPr>
        <w:pStyle w:val="NoSpacing"/>
        <w:jc w:val="both"/>
        <w:rPr>
          <w:rFonts w:ascii="Noto Sans" w:hAnsi="Noto Sans" w:cs="Noto Sans"/>
          <w:lang w:val="es-MX"/>
        </w:rPr>
      </w:pPr>
      <w:r>
        <w:rPr>
          <w:rFonts w:cs="Noto Sans" w:ascii="Noto Sans" w:hAnsi="Noto Sans"/>
          <w:i/>
          <w:iCs/>
          <w:lang w:val="es-MX"/>
        </w:rPr>
        <w:t>Cliché</w:t>
      </w:r>
      <w:r>
        <w:rPr>
          <w:rFonts w:cs="Noto Sans" w:ascii="Noto Sans" w:hAnsi="Noto Sans"/>
          <w:lang w:val="es-MX"/>
        </w:rPr>
        <w:t xml:space="preserve"> (2014)</w:t>
      </w:r>
      <w:r>
        <w:rPr/>
        <w:tab/>
        <w:tab/>
        <w:tab/>
        <w:tab/>
        <w:tab/>
        <w:tab/>
        <w:tab/>
        <w:tab/>
        <w:tab/>
      </w:r>
      <w:r>
        <w:rPr>
          <w:rFonts w:cs="Noto Sans" w:ascii="Noto Sans" w:hAnsi="Noto Sans"/>
          <w:lang w:val="es-MX"/>
        </w:rPr>
        <w:t xml:space="preserve">5’  </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b/>
          <w:bCs/>
          <w:lang w:val="es-MX"/>
        </w:rPr>
        <w:t xml:space="preserve">Leonardo Coral </w:t>
      </w:r>
    </w:p>
    <w:p>
      <w:pPr>
        <w:pStyle w:val="NoSpacing"/>
        <w:jc w:val="both"/>
        <w:rPr>
          <w:rFonts w:ascii="Noto Sans" w:hAnsi="Noto Sans" w:cs="Noto Sans"/>
          <w:lang w:val="es-MX"/>
        </w:rPr>
      </w:pPr>
      <w:r>
        <w:rPr>
          <w:rFonts w:cs="Noto Sans" w:ascii="Noto Sans" w:hAnsi="Noto Sans"/>
          <w:i/>
          <w:iCs/>
          <w:lang w:val="es-MX"/>
        </w:rPr>
        <w:t xml:space="preserve">Orígenes </w:t>
      </w:r>
      <w:r>
        <w:rPr>
          <w:rFonts w:cs="Noto Sans" w:ascii="Noto Sans" w:hAnsi="Noto Sans"/>
          <w:lang w:val="es-MX"/>
        </w:rPr>
        <w:t>(2014)</w:t>
      </w:r>
      <w:r>
        <w:rPr/>
        <w:tab/>
        <w:tab/>
        <w:tab/>
        <w:tab/>
        <w:tab/>
        <w:tab/>
        <w:tab/>
        <w:tab/>
      </w:r>
      <w:r>
        <w:rPr>
          <w:rFonts w:cs="Noto Sans" w:ascii="Noto Sans" w:hAnsi="Noto Sans"/>
          <w:lang w:val="es-MX"/>
        </w:rPr>
        <w:t>8’</w:t>
      </w:r>
    </w:p>
    <w:p>
      <w:pPr>
        <w:pStyle w:val="NoSpacing"/>
        <w:ind w:left="284" w:hanging="0"/>
        <w:jc w:val="both"/>
        <w:rPr>
          <w:rFonts w:ascii="Noto Sans" w:hAnsi="Noto Sans" w:cs="Noto Sans"/>
          <w:i/>
          <w:i/>
          <w:iCs/>
          <w:lang w:val="es-MX"/>
        </w:rPr>
      </w:pPr>
      <w:r>
        <w:rPr>
          <w:rFonts w:cs="Noto Sans" w:ascii="Noto Sans" w:hAnsi="Noto Sans"/>
          <w:i/>
          <w:iCs/>
          <w:lang w:val="es-MX"/>
        </w:rPr>
        <w:t>Arcaico y profundo</w:t>
      </w:r>
    </w:p>
    <w:p>
      <w:pPr>
        <w:pStyle w:val="NoSpacing"/>
        <w:ind w:left="284" w:hanging="0"/>
        <w:jc w:val="both"/>
        <w:rPr>
          <w:rFonts w:ascii="Noto Sans" w:hAnsi="Noto Sans" w:cs="Noto Sans"/>
          <w:i/>
          <w:i/>
          <w:iCs/>
          <w:lang w:val="es-MX"/>
        </w:rPr>
      </w:pPr>
      <w:r>
        <w:rPr>
          <w:rFonts w:cs="Noto Sans" w:ascii="Noto Sans" w:hAnsi="Noto Sans"/>
          <w:i/>
          <w:iCs/>
          <w:lang w:val="es-MX"/>
        </w:rPr>
        <w:t>Misterioso</w:t>
      </w:r>
    </w:p>
    <w:p>
      <w:pPr>
        <w:pStyle w:val="NoSpacing"/>
        <w:ind w:left="284" w:hanging="0"/>
        <w:jc w:val="both"/>
        <w:rPr>
          <w:rFonts w:ascii="Noto Sans" w:hAnsi="Noto Sans" w:cs="Noto Sans"/>
          <w:i/>
          <w:i/>
          <w:iCs/>
          <w:lang w:val="es-MX"/>
        </w:rPr>
      </w:pPr>
      <w:r>
        <w:rPr>
          <w:rFonts w:cs="Noto Sans" w:ascii="Noto Sans" w:hAnsi="Noto Sans"/>
          <w:i/>
          <w:iCs/>
          <w:lang w:val="es-MX"/>
        </w:rPr>
        <w:t>Canto</w:t>
      </w:r>
    </w:p>
    <w:p>
      <w:pPr>
        <w:pStyle w:val="NoSpacing"/>
        <w:ind w:left="284" w:hanging="0"/>
        <w:jc w:val="both"/>
        <w:rPr>
          <w:rFonts w:ascii="Noto Sans" w:hAnsi="Noto Sans" w:cs="Noto Sans"/>
          <w:i/>
          <w:i/>
          <w:iCs/>
          <w:lang w:val="es-MX"/>
        </w:rPr>
      </w:pPr>
      <w:r>
        <w:rPr>
          <w:rFonts w:cs="Noto Sans" w:ascii="Noto Sans" w:hAnsi="Noto Sans"/>
          <w:i/>
          <w:iCs/>
          <w:lang w:val="es-MX"/>
        </w:rPr>
        <w:t>El perpetuo fluir</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b/>
          <w:b/>
          <w:bCs/>
          <w:lang w:val="es-MX"/>
        </w:rPr>
      </w:pPr>
      <w:r>
        <w:rPr>
          <w:rFonts w:cs="Noto Sans" w:ascii="Noto Sans" w:hAnsi="Noto Sans"/>
          <w:b/>
          <w:bCs/>
          <w:lang w:val="es-MX"/>
        </w:rPr>
        <w:t xml:space="preserve">György Kurtág </w:t>
      </w:r>
    </w:p>
    <w:p>
      <w:pPr>
        <w:pStyle w:val="NoSpacing"/>
        <w:jc w:val="both"/>
        <w:rPr>
          <w:rFonts w:ascii="Noto Sans" w:hAnsi="Noto Sans" w:cs="Noto Sans"/>
          <w:lang w:val="es-MX"/>
        </w:rPr>
      </w:pPr>
      <w:r>
        <w:rPr>
          <w:rFonts w:cs="Noto Sans" w:ascii="Noto Sans" w:hAnsi="Noto Sans"/>
          <w:i/>
          <w:iCs/>
          <w:lang w:val="es-MX"/>
        </w:rPr>
        <w:t>Kafka Fragments</w:t>
      </w:r>
      <w:r>
        <w:rPr>
          <w:rFonts w:cs="Noto Sans" w:ascii="Noto Sans" w:hAnsi="Noto Sans"/>
          <w:i w:val="false"/>
          <w:iCs w:val="false"/>
          <w:lang w:val="es-MX"/>
        </w:rPr>
        <w:t>, Op. 24</w:t>
      </w:r>
      <w:r>
        <w:rPr>
          <w:rFonts w:cs="Noto Sans" w:ascii="Noto Sans" w:hAnsi="Noto Sans"/>
          <w:lang w:val="es-MX"/>
        </w:rPr>
        <w:t xml:space="preserve"> (1987)</w:t>
      </w:r>
      <w:r>
        <w:rPr/>
        <w:tab/>
        <w:tab/>
        <w:tab/>
        <w:tab/>
        <w:tab/>
        <w:tab/>
      </w:r>
      <w:r>
        <w:rPr>
          <w:rFonts w:cs="Noto Sans" w:ascii="Noto Sans" w:hAnsi="Noto Sans"/>
          <w:lang w:val="es-MX"/>
        </w:rPr>
        <w:t>25'</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b/>
          <w:b/>
          <w:bCs/>
          <w:lang w:val="es-MX"/>
        </w:rPr>
      </w:pPr>
      <w:r>
        <w:rPr>
          <w:rFonts w:cs="Noto Sans" w:ascii="Noto Sans" w:hAnsi="Noto Sans"/>
          <w:b/>
          <w:bCs/>
          <w:lang w:val="es-MX"/>
        </w:rPr>
        <w:t>Dúo Gasparini Monnet</w:t>
      </w:r>
    </w:p>
    <w:p>
      <w:pPr>
        <w:pStyle w:val="NoSpacing"/>
        <w:jc w:val="both"/>
        <w:rPr>
          <w:rFonts w:ascii="Noto Sans" w:hAnsi="Noto Sans" w:cs="Noto Sans"/>
          <w:lang w:val="es-MX"/>
        </w:rPr>
      </w:pPr>
      <w:r>
        <w:rPr>
          <w:rFonts w:cs="Noto Sans" w:ascii="Noto Sans" w:hAnsi="Noto Sans"/>
          <w:lang w:val="es-MX"/>
        </w:rPr>
        <w:t>Noemi Gasparini, violín</w:t>
      </w:r>
    </w:p>
    <w:p>
      <w:pPr>
        <w:pStyle w:val="NoSpacing"/>
        <w:jc w:val="both"/>
        <w:rPr>
          <w:rFonts w:ascii="Noto Sans" w:hAnsi="Noto Sans" w:cs="Noto Sans"/>
          <w:lang w:val="es-MX"/>
        </w:rPr>
      </w:pPr>
      <w:r>
        <w:rPr>
          <w:rFonts w:cs="Noto Sans" w:ascii="Noto Sans" w:hAnsi="Noto Sans"/>
          <w:lang w:val="es-MX"/>
        </w:rPr>
        <w:t>Makeda Monnet, soprano</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lang w:val="es-MX"/>
        </w:rPr>
        <w:t>Compositores</w:t>
      </w:r>
    </w:p>
    <w:p>
      <w:pPr>
        <w:pStyle w:val="NoSpacing"/>
        <w:jc w:val="both"/>
        <w:rPr>
          <w:rFonts w:ascii="Noto Sans" w:hAnsi="Noto Sans" w:cs="Noto Sans"/>
          <w:lang w:val="es-MX"/>
        </w:rPr>
      </w:pPr>
      <w:r>
        <w:rPr>
          <w:rFonts w:cs="Noto Sans" w:ascii="Noto Sans" w:hAnsi="Noto Sans"/>
          <w:b/>
          <w:bCs/>
          <w:lang w:val="es-MX"/>
        </w:rPr>
        <w:t>Kaija Saariaho </w:t>
      </w:r>
      <w:r>
        <w:rPr>
          <w:rFonts w:cs="Noto Sans" w:ascii="Noto Sans" w:hAnsi="Noto Sans"/>
          <w:lang w:val="es-MX"/>
        </w:rPr>
        <w:t>(Finlandia, 1952 – Francia, 2023) </w:t>
      </w:r>
    </w:p>
    <w:p>
      <w:pPr>
        <w:pStyle w:val="NoSpacing"/>
        <w:jc w:val="both"/>
        <w:rPr>
          <w:rFonts w:ascii="Noto Sans" w:hAnsi="Noto Sans" w:cs="Noto Sans"/>
          <w:lang w:val="es-MX"/>
        </w:rPr>
      </w:pPr>
      <w:r>
        <w:rPr>
          <w:rFonts w:cs="Noto Sans" w:ascii="Noto Sans" w:hAnsi="Noto Sans"/>
          <w:lang w:val="es-MX"/>
        </w:rPr>
        <w:t xml:space="preserve">Fue una voz destacada de su generación de compositores, tanto en su país natal como en el mundo </w:t>
      </w:r>
      <w:r>
        <w:rPr>
          <w:rFonts w:cs="Noto Sans" w:ascii="Noto Sans" w:hAnsi="Noto Sans"/>
          <w:lang w:val="es-MX"/>
        </w:rPr>
        <w:t>entero</w:t>
      </w:r>
      <w:r>
        <w:rPr>
          <w:rFonts w:cs="Noto Sans" w:ascii="Noto Sans" w:hAnsi="Noto Sans"/>
          <w:lang w:val="es-MX"/>
        </w:rPr>
        <w:t>. Estudió composición en Helsinki, Friburgo y París, donde residió desde 1982 hasta su muerte. Sus estudios e investigaciones en el IRCAM, el centro parisino de experimentación electroacústica, tuvieron una gran influencia en su música, y sus características texturas exuberantes y misteriosas se crearon a menudo combinando la interpretación en vivo con la electrónica. Expandió gradualmente su expresión musical a una gran variedad de géneros, y sus piezas de cámara y música coral se han convertido en piezas clave de conjuntos instrumentales y vocales, respectivamente. </w:t>
      </w:r>
    </w:p>
    <w:p>
      <w:pPr>
        <w:pStyle w:val="NoSpacing"/>
        <w:jc w:val="both"/>
        <w:rPr>
          <w:rFonts w:ascii="Noto Sans" w:hAnsi="Noto Sans" w:cs="Noto Sans"/>
          <w:lang w:val="es-MX"/>
        </w:rPr>
      </w:pPr>
      <w:r>
        <w:rPr>
          <w:rFonts w:cs="Noto Sans" w:ascii="Noto Sans" w:hAnsi="Noto Sans"/>
          <w:lang w:val="es-MX"/>
        </w:rPr>
      </w:r>
    </w:p>
    <w:p>
      <w:pPr>
        <w:pStyle w:val="NoSpacing"/>
        <w:ind w:left="708" w:hanging="0"/>
        <w:jc w:val="both"/>
        <w:rPr>
          <w:rFonts w:ascii="Noto Sans" w:hAnsi="Noto Sans" w:cs="Noto Sans"/>
          <w:b/>
          <w:b/>
          <w:bCs/>
          <w:i/>
          <w:i/>
          <w:iCs/>
          <w:lang w:val="es-MX"/>
        </w:rPr>
      </w:pPr>
      <w:r>
        <w:rPr>
          <w:rFonts w:cs="Noto Sans" w:ascii="Noto Sans" w:hAnsi="Noto Sans"/>
          <w:b/>
          <w:bCs/>
          <w:i/>
          <w:iCs/>
          <w:lang w:val="es-MX"/>
        </w:rPr>
        <w:t>Changing Light</w:t>
      </w:r>
    </w:p>
    <w:p>
      <w:pPr>
        <w:pStyle w:val="NoSpacing"/>
        <w:ind w:left="708" w:hanging="0"/>
        <w:jc w:val="both"/>
        <w:rPr>
          <w:rFonts w:ascii="Noto Sans" w:hAnsi="Noto Sans" w:cs="Noto Sans"/>
          <w:b w:val="false"/>
          <w:b w:val="false"/>
          <w:bCs w:val="false"/>
          <w:i w:val="false"/>
          <w:i w:val="false"/>
          <w:iCs w:val="false"/>
          <w:lang w:val="es-MX"/>
        </w:rPr>
      </w:pPr>
      <w:r>
        <w:rPr>
          <w:rFonts w:cs="Noto Sans" w:ascii="Noto Sans" w:hAnsi="Noto Sans"/>
          <w:b w:val="false"/>
          <w:bCs w:val="false"/>
          <w:i w:val="false"/>
          <w:iCs w:val="false"/>
          <w:lang w:val="es-MX"/>
        </w:rPr>
        <w:t>“</w:t>
      </w:r>
      <w:r>
        <w:rPr>
          <w:rFonts w:cs="Noto Sans" w:ascii="Noto Sans" w:hAnsi="Noto Sans"/>
          <w:b w:val="false"/>
          <w:bCs w:val="false"/>
          <w:i w:val="false"/>
          <w:iCs w:val="false"/>
          <w:lang w:val="es-MX"/>
        </w:rPr>
        <w:t xml:space="preserve">La obra fue escrita para el proyecto </w:t>
      </w:r>
      <w:r>
        <w:rPr>
          <w:rFonts w:cs="Noto Sans" w:ascii="Noto Sans" w:hAnsi="Noto Sans"/>
          <w:b w:val="false"/>
          <w:bCs w:val="false"/>
          <w:i/>
          <w:iCs/>
          <w:lang w:val="es-MX"/>
        </w:rPr>
        <w:t xml:space="preserve">Compassion </w:t>
      </w:r>
      <w:r>
        <w:rPr>
          <w:rFonts w:cs="Noto Sans" w:ascii="Noto Sans" w:hAnsi="Noto Sans"/>
          <w:b w:val="false"/>
          <w:bCs w:val="false"/>
          <w:i w:val="false"/>
          <w:iCs w:val="false"/>
          <w:lang w:val="es-MX"/>
        </w:rPr>
        <w:t>de Edna Michell. En la pieza seguí la idea de un diálogo, sugerido por el texto escogido. El mundo sonoro íntimo y frágil del dúo refleja lo delicado de nuestra incierta existencia. Luz y oscuridad, noche y día. Nos maravillamos ante el misterio de las estrellas. Luna y cielo, arena y mar. Nos maravillamos ante el misterio del Sol. Amanecer, medio día, atardecer. Aunque mortales, somos la joya de la creación. Carne y hueso, acero y piedra. Vivimos en refugios temporales y frágiles. Amor enorme y firme, compasión, gracia. Ampáranos, señor; nuestro origen es el polvo. Esplendor, piedad, majestad, amor duradero. Apenas estamos por debajo de los ángeles. Cielos resplandecientes, atardecer, amanecer. La grandeza de la creación eleva nuestras vidas. La oscuridad de la noche, la luz del amanecer. Renueva nuestras vidas como renuevas el tiempo”.</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b/>
          <w:bCs/>
          <w:lang w:val="es-MX"/>
        </w:rPr>
        <w:t>Luciano Berio </w:t>
      </w:r>
      <w:r>
        <w:rPr>
          <w:rFonts w:cs="Noto Sans" w:ascii="Noto Sans" w:hAnsi="Noto Sans"/>
          <w:lang w:val="es-MX"/>
        </w:rPr>
        <w:t>(Italia, 1925-2003)  </w:t>
      </w:r>
    </w:p>
    <w:p>
      <w:pPr>
        <w:pStyle w:val="NoSpacing"/>
        <w:jc w:val="both"/>
        <w:rPr>
          <w:rFonts w:ascii="Noto Sans" w:hAnsi="Noto Sans" w:cs="Noto Sans"/>
          <w:lang w:val="es-MX"/>
        </w:rPr>
      </w:pPr>
      <w:r>
        <w:rPr>
          <w:rFonts w:cs="Noto Sans" w:ascii="Noto Sans" w:hAnsi="Noto Sans"/>
          <w:lang w:val="es-MX"/>
        </w:rPr>
        <w:t xml:space="preserve">Fue un compositor italiano modernista y uno de los principales representantes de la vanguardia musical europea. Es reconocido por su trabajo en la música experimental, particularmente su Sinfonía para orquesta, y también fue pionero en la música electrónica. Sus primeras obras estuvieron influenciadas por Igor Stravinski y sus experimentos con técnicas seriales y electrónicas, mientras que sus obras posteriores exploran la indeterminación y el uso de textos hablados como material básico </w:t>
      </w:r>
      <w:r>
        <w:rPr>
          <w:rFonts w:cs="Noto Sans" w:ascii="Noto Sans" w:hAnsi="Noto Sans"/>
          <w:lang w:val="es-MX"/>
        </w:rPr>
        <w:t>de</w:t>
      </w:r>
      <w:r>
        <w:rPr>
          <w:rFonts w:cs="Noto Sans" w:ascii="Noto Sans" w:hAnsi="Noto Sans"/>
          <w:lang w:val="es-MX"/>
        </w:rPr>
        <w:t xml:space="preserve"> la composición. </w:t>
      </w:r>
    </w:p>
    <w:p>
      <w:pPr>
        <w:pStyle w:val="NoSpacing"/>
        <w:jc w:val="both"/>
        <w:rPr>
          <w:rFonts w:ascii="Noto Sans" w:hAnsi="Noto Sans" w:cs="Noto Sans"/>
          <w:lang w:val="es-MX"/>
        </w:rPr>
      </w:pPr>
      <w:r>
        <w:rPr>
          <w:rFonts w:cs="Noto Sans" w:ascii="Noto Sans" w:hAnsi="Noto Sans"/>
          <w:lang w:val="es-MX"/>
        </w:rPr>
      </w:r>
    </w:p>
    <w:p>
      <w:pPr>
        <w:pStyle w:val="NoSpacing"/>
        <w:ind w:left="708" w:hanging="0"/>
        <w:jc w:val="both"/>
        <w:rPr>
          <w:rFonts w:ascii="Noto Sans" w:hAnsi="Noto Sans" w:cs="Noto Sans"/>
          <w:b/>
          <w:b/>
          <w:bCs/>
          <w:i/>
          <w:i/>
          <w:iCs/>
          <w:lang w:val="es-MX"/>
        </w:rPr>
      </w:pPr>
      <w:r>
        <w:rPr>
          <w:rFonts w:cs="Noto Sans" w:ascii="Noto Sans" w:hAnsi="Noto Sans"/>
          <w:b/>
          <w:bCs/>
          <w:i/>
          <w:iCs/>
          <w:lang w:val="es-MX"/>
        </w:rPr>
        <w:t xml:space="preserve">Sequenza III </w:t>
      </w:r>
    </w:p>
    <w:p>
      <w:pPr>
        <w:pStyle w:val="NoSpacing"/>
        <w:bidi w:val="0"/>
        <w:spacing w:lineRule="auto" w:line="240" w:beforeAutospacing="0" w:before="0" w:afterAutospacing="0" w:after="0"/>
        <w:ind w:left="708" w:right="0" w:hanging="0"/>
        <w:jc w:val="both"/>
        <w:rPr>
          <w:rFonts w:ascii="Noto Sans" w:hAnsi="Noto Sans" w:cs="Noto Sans"/>
          <w:lang w:val="es-MX"/>
        </w:rPr>
      </w:pPr>
      <w:r>
        <w:rPr>
          <w:rFonts w:cs="Noto Sans" w:ascii="Noto Sans" w:hAnsi="Noto Sans"/>
          <w:lang w:val="es-MX"/>
        </w:rPr>
        <w:t xml:space="preserve">Es una composición para voz femenina solista que forma parte de </w:t>
      </w:r>
      <w:r>
        <w:rPr>
          <w:rFonts w:cs="Noto Sans" w:ascii="Noto Sans" w:hAnsi="Noto Sans"/>
          <w:i/>
          <w:iCs/>
          <w:lang w:val="es-MX"/>
        </w:rPr>
        <w:t>Sequenza</w:t>
      </w:r>
      <w:r>
        <w:rPr>
          <w:rFonts w:cs="Noto Sans" w:ascii="Noto Sans" w:hAnsi="Noto Sans"/>
          <w:lang w:val="es-MX"/>
        </w:rPr>
        <w:t xml:space="preserve">, una serie de obras para instrumentos solistas iniciada en 1958. </w:t>
      </w:r>
      <w:r>
        <w:rPr>
          <w:rFonts w:cs="Noto Sans" w:ascii="Noto Sans" w:hAnsi="Noto Sans"/>
          <w:i/>
          <w:iCs/>
          <w:lang w:val="es-MX"/>
        </w:rPr>
        <w:t xml:space="preserve">Sequenza III </w:t>
      </w:r>
      <w:r>
        <w:rPr>
          <w:rFonts w:cs="Noto Sans" w:ascii="Noto Sans" w:hAnsi="Noto Sans"/>
          <w:lang w:val="es-MX"/>
        </w:rPr>
        <w:t xml:space="preserve">se inspiró en la virtuosa voz de la exesposa de Berio, Cathy Berberian. Berio musicalizó un breve texto en inglés de Markus Kutter, parcialmente fragmentado en palabras, sílabas y sonidos de vocales y consonantes. Utilizó la voz no solo para cantar, sino también para otros sonidos vocales, creando una forma de teatro musical. La obra </w:t>
      </w:r>
      <w:r>
        <w:rPr>
          <w:rFonts w:cs="Noto Sans" w:ascii="Noto Sans" w:hAnsi="Noto Sans"/>
          <w:lang w:val="es-MX"/>
        </w:rPr>
        <w:t>fue</w:t>
      </w:r>
      <w:r>
        <w:rPr>
          <w:rFonts w:cs="Noto Sans" w:ascii="Noto Sans" w:hAnsi="Noto Sans"/>
          <w:lang w:val="es-MX"/>
        </w:rPr>
        <w:t xml:space="preserve">estrenada por Berberian en 1966 y </w:t>
      </w:r>
      <w:r>
        <w:rPr>
          <w:rFonts w:cs="Noto Sans" w:ascii="Noto Sans" w:hAnsi="Noto Sans"/>
          <w:lang w:val="es-MX"/>
        </w:rPr>
        <w:t xml:space="preserve">se </w:t>
      </w:r>
      <w:r>
        <w:rPr>
          <w:rFonts w:cs="Noto Sans" w:ascii="Noto Sans" w:hAnsi="Noto Sans"/>
          <w:lang w:val="es-MX"/>
        </w:rPr>
        <w:t xml:space="preserve">publicó </w:t>
      </w:r>
      <w:r>
        <w:rPr>
          <w:rFonts w:cs="Noto Sans" w:ascii="Noto Sans" w:hAnsi="Noto Sans"/>
          <w:lang w:val="es-MX"/>
        </w:rPr>
        <w:t xml:space="preserve">en </w:t>
      </w:r>
      <w:r>
        <w:rPr>
          <w:rFonts w:cs="Noto Sans" w:ascii="Noto Sans" w:hAnsi="Noto Sans"/>
          <w:lang w:val="es-MX"/>
        </w:rPr>
        <w:t>Universal Edition ese mismo año.</w:t>
      </w:r>
    </w:p>
    <w:p>
      <w:pPr>
        <w:pStyle w:val="NoSpacing"/>
        <w:jc w:val="both"/>
        <w:rPr>
          <w:rFonts w:ascii="Noto Sans" w:hAnsi="Noto Sans" w:cs="Noto Sans"/>
          <w:lang w:val="es-MX"/>
        </w:rPr>
      </w:pPr>
      <w:r>
        <w:rPr>
          <w:rFonts w:cs="Noto Sans" w:ascii="Noto Sans" w:hAnsi="Noto Sans"/>
          <w:lang w:val="es-MX"/>
        </w:rPr>
      </w:r>
    </w:p>
    <w:p>
      <w:pPr>
        <w:pStyle w:val="NoSpacing"/>
        <w:ind w:left="708" w:hanging="0"/>
        <w:jc w:val="both"/>
        <w:rPr>
          <w:rFonts w:ascii="Noto Sans" w:hAnsi="Noto Sans" w:cs="Noto Sans"/>
          <w:i/>
          <w:i/>
          <w:iCs/>
          <w:lang w:val="es-MX"/>
        </w:rPr>
      </w:pPr>
      <w:r>
        <w:rPr>
          <w:rFonts w:cs="Noto Sans" w:ascii="Noto Sans" w:hAnsi="Noto Sans"/>
          <w:b/>
          <w:bCs/>
          <w:i/>
          <w:iCs/>
          <w:lang w:val="es-MX"/>
        </w:rPr>
        <w:t xml:space="preserve">Sequenza VIII </w:t>
      </w:r>
    </w:p>
    <w:p>
      <w:pPr>
        <w:pStyle w:val="NoSpacing"/>
        <w:ind w:left="708" w:hanging="0"/>
        <w:jc w:val="both"/>
        <w:rPr>
          <w:rFonts w:ascii="Noto Sans" w:hAnsi="Noto Sans" w:cs="Noto Sans"/>
          <w:lang w:val="es-MX"/>
        </w:rPr>
      </w:pPr>
      <w:r>
        <w:rPr>
          <w:rFonts w:cs="Noto Sans" w:ascii="Noto Sans" w:hAnsi="Noto Sans"/>
          <w:lang w:val="es-MX"/>
        </w:rPr>
        <w:t>“</w:t>
      </w:r>
      <w:r>
        <w:rPr>
          <w:rFonts w:cs="Noto Sans" w:ascii="Noto Sans" w:hAnsi="Noto Sans"/>
          <w:lang w:val="es-MX"/>
        </w:rPr>
        <w:t xml:space="preserve">Para ti he multiplicado mis voces, mis vocablos, mis vocales, y ahora proclamo que eres mi vocativo”. Aquí, Berio regresa al violín que tocaba en su infancia, con el que tuvo una relación </w:t>
      </w:r>
      <w:r>
        <w:rPr>
          <w:rFonts w:cs="Noto Sans" w:ascii="Noto Sans" w:hAnsi="Noto Sans"/>
          <w:i/>
          <w:iCs/>
          <w:lang w:val="es-MX"/>
        </w:rPr>
        <w:t>atormentada</w:t>
      </w:r>
      <w:r>
        <w:rPr>
          <w:rFonts w:cs="Noto Sans" w:ascii="Noto Sans" w:hAnsi="Noto Sans"/>
          <w:lang w:val="es-MX"/>
        </w:rPr>
        <w:t xml:space="preserve">. Rinde homenaje tanto al instrumento que considera “el más sutil y complejo” como al repertorio clásico y romántico que el violín engendró. Encontramos ecos de una Chacona de Bach o un Capricho de Paganini, así como los arquetipos del violinista virtuoso. </w:t>
      </w:r>
      <w:r>
        <w:rPr>
          <w:rFonts w:cs="Noto Sans" w:ascii="Noto Sans" w:hAnsi="Noto Sans"/>
          <w:i/>
          <w:iCs/>
          <w:lang w:val="es-MX"/>
        </w:rPr>
        <w:t>Sequenza VIII</w:t>
      </w:r>
      <w:r>
        <w:rPr>
          <w:rFonts w:cs="Noto Sans" w:ascii="Noto Sans" w:hAnsi="Noto Sans"/>
          <w:lang w:val="es-MX"/>
        </w:rPr>
        <w:t xml:space="preserve"> puede escucharse como una secuencia de gestos instrumentales que juegan según el principio de la variación libre. Estas variaciones se desarrollan en torno a los sonidos A y B, puntos de referencia perceptivos a lo largo de la pieza.</w:t>
      </w:r>
    </w:p>
    <w:p>
      <w:pPr>
        <w:pStyle w:val="NoSpacing"/>
        <w:jc w:val="both"/>
        <w:rPr>
          <w:rFonts w:ascii="Noto Sans" w:hAnsi="Noto Sans" w:cs="Noto Sans"/>
          <w:lang w:val="es-MX"/>
        </w:rPr>
      </w:pPr>
      <w:r>
        <w:rPr>
          <w:rFonts w:cs="Noto Sans" w:ascii="Noto Sans" w:hAnsi="Noto Sans"/>
          <w:lang w:val="es-MX"/>
        </w:rPr>
      </w:r>
    </w:p>
    <w:p>
      <w:pPr>
        <w:pStyle w:val="NoSpacing"/>
        <w:jc w:val="both"/>
        <w:rPr>
          <w:lang w:val="es-MX"/>
        </w:rPr>
      </w:pPr>
      <w:r>
        <w:rPr>
          <w:rFonts w:cs="Noto Sans" w:ascii="Noto Sans" w:hAnsi="Noto Sans"/>
          <w:b/>
          <w:bCs/>
          <w:sz w:val="22"/>
          <w:szCs w:val="22"/>
          <w:lang w:val="es-MX"/>
        </w:rPr>
        <w:t xml:space="preserve">Gonzalo Macías </w:t>
      </w:r>
      <w:r>
        <w:rPr>
          <w:rFonts w:cs="Noto Sans" w:ascii="Noto Sans" w:hAnsi="Noto Sans"/>
          <w:sz w:val="22"/>
          <w:szCs w:val="22"/>
          <w:lang w:val="es-MX"/>
        </w:rPr>
        <w:t>(México, 1958) </w:t>
      </w:r>
    </w:p>
    <w:p>
      <w:pPr>
        <w:pStyle w:val="NoSpacing"/>
        <w:jc w:val="both"/>
        <w:rPr>
          <w:lang w:val="es-MX"/>
        </w:rPr>
      </w:pPr>
      <w:r>
        <w:rPr>
          <w:rFonts w:cs="Noto Sans" w:ascii="Noto Sans" w:hAnsi="Noto Sans"/>
          <w:sz w:val="22"/>
          <w:szCs w:val="22"/>
          <w:lang w:val="es-MX"/>
        </w:rPr>
        <w:t xml:space="preserve">Nació en Tlaxcala. Estudió piano con Isaías Noriega de la Vega y Jorge Suárez y composición con Federico Ibarra. En 1988, como becario del gobierno francés, estudió composición con Sergio Ortega, análisis con Betsy Jolas, orquestación con Gérard Grisey y música electroacústica con Michel Zbar. En 1992 recibió la Medalla Mozart del Instituto Cultural Domecq de la Ciudad de México. Su música se ha publicado en Ediciones Mexicanas de Música y se ha estrenado en el Foro Internacional de Música Nueva </w:t>
      </w:r>
      <w:r>
        <w:rPr>
          <w:rFonts w:cs="Noto Sans" w:ascii="Noto Sans" w:hAnsi="Noto Sans"/>
          <w:i/>
          <w:iCs/>
          <w:sz w:val="22"/>
          <w:szCs w:val="22"/>
          <w:lang w:val="es-MX"/>
        </w:rPr>
        <w:t>Manuel Enríquez</w:t>
      </w:r>
      <w:r>
        <w:rPr>
          <w:rFonts w:cs="Noto Sans" w:ascii="Noto Sans" w:hAnsi="Noto Sans"/>
          <w:sz w:val="22"/>
          <w:szCs w:val="22"/>
          <w:lang w:val="es-MX"/>
        </w:rPr>
        <w:t xml:space="preserve"> y el Festival Internacional Cervantino. Igualmente, ha participado en la composición de música para teatro, colaborando con directores como David Olguín, Jorge Vargas, Ludwig Margules y Javier Malpica. Ha sido miembro del Sistema Nacional de Creadores de Artes. Desde 2023 se dedica de tiempo completo a la composición, concluyendo un periodo de más de cuarenta años de enseñanza de la música. </w:t>
      </w:r>
    </w:p>
    <w:p>
      <w:pPr>
        <w:pStyle w:val="NoSpacing"/>
        <w:jc w:val="both"/>
        <w:rPr>
          <w:lang w:val="es-MX"/>
        </w:rPr>
      </w:pPr>
      <w:r>
        <w:rPr>
          <w:rFonts w:cs="Noto Sans" w:ascii="Noto Sans" w:hAnsi="Noto Sans"/>
          <w:sz w:val="22"/>
          <w:szCs w:val="22"/>
          <w:lang w:val="es-MX"/>
        </w:rPr>
        <w:t> </w:t>
      </w:r>
    </w:p>
    <w:p>
      <w:pPr>
        <w:pStyle w:val="NoSpacing"/>
        <w:ind w:left="708" w:hanging="0"/>
        <w:jc w:val="both"/>
        <w:rPr>
          <w:lang w:val="es-MX"/>
        </w:rPr>
      </w:pPr>
      <w:r>
        <w:rPr>
          <w:rFonts w:cs="Noto Sans" w:ascii="Noto Sans" w:hAnsi="Noto Sans"/>
          <w:b/>
          <w:bCs/>
          <w:i/>
          <w:iCs/>
          <w:sz w:val="22"/>
          <w:szCs w:val="22"/>
          <w:lang w:val="es-MX"/>
        </w:rPr>
        <w:t>Cliché</w:t>
      </w:r>
      <w:r>
        <w:rPr>
          <w:rFonts w:cs="Noto Sans" w:ascii="Noto Sans" w:hAnsi="Noto Sans"/>
          <w:sz w:val="22"/>
          <w:szCs w:val="22"/>
          <w:lang w:val="es-MX"/>
        </w:rPr>
        <w:t> </w:t>
      </w:r>
    </w:p>
    <w:p>
      <w:pPr>
        <w:pStyle w:val="NoSpacing"/>
        <w:jc w:val="both"/>
        <w:rPr>
          <w:rFonts w:ascii="Noto Sans" w:hAnsi="Noto Sans" w:cs="Noto Sans"/>
          <w:b/>
          <w:b/>
          <w:bCs/>
          <w:lang w:val="es-MX"/>
        </w:rPr>
      </w:pPr>
      <w:r>
        <w:rPr>
          <w:rFonts w:cs="Noto Sans" w:ascii="Noto Sans" w:hAnsi="Noto Sans"/>
          <w:sz w:val="22"/>
          <w:szCs w:val="22"/>
          <w:lang w:val="es-MX"/>
        </w:rPr>
        <w:t xml:space="preserve">Muchas veces las primeras ideas que surgen al comenzar la composición de una pieza son rápidamente dejadas de lado, porque nos parecen triviales y poco interesantes. Pero ¿qué pasaría si en vez de realizar esta labor de limpieza prudente y juiciosa, permitiéramos que estos lugares comunes, esa especie de citas </w:t>
      </w:r>
      <w:r>
        <w:rPr>
          <w:rFonts w:eastAsia="SimSun" w:cs="Noto Sans" w:ascii="Noto Sans" w:hAnsi="Noto Sans"/>
          <w:sz w:val="22"/>
          <w:szCs w:val="22"/>
          <w:lang w:val="es-MX" w:eastAsia="zh-CN"/>
          <w14:ligatures w14:val="none"/>
        </w:rPr>
        <w:t>musicales</w:t>
      </w:r>
      <w:r>
        <w:rPr>
          <w:rFonts w:cs="Noto Sans" w:ascii="Noto Sans" w:hAnsi="Noto Sans"/>
          <w:sz w:val="22"/>
          <w:szCs w:val="22"/>
          <w:lang w:val="es-MX"/>
        </w:rPr>
        <w:t xml:space="preserve"> escuchadas mil veces, se volvieran el material de base para la composición de una pieza?  </w:t>
      </w:r>
    </w:p>
    <w:p>
      <w:pPr>
        <w:pStyle w:val="NoSpacing"/>
        <w:jc w:val="both"/>
        <w:rPr>
          <w:rFonts w:ascii="Noto Sans" w:hAnsi="Noto Sans" w:cs="Noto Sans"/>
          <w:lang w:val="es-MX"/>
        </w:rPr>
      </w:pPr>
      <w:r>
        <w:rPr>
          <w:rFonts w:cs="Noto Sans" w:ascii="Noto Sans" w:hAnsi="Noto Sans"/>
          <w:lang w:val="es-MX"/>
        </w:rPr>
      </w:r>
    </w:p>
    <w:p>
      <w:pPr>
        <w:pStyle w:val="NoSpacing"/>
        <w:jc w:val="both"/>
        <w:rPr>
          <w:lang w:val="es-MX"/>
        </w:rPr>
      </w:pPr>
      <w:r>
        <w:rPr>
          <w:rFonts w:cs="Noto Sans" w:ascii="Noto Sans" w:hAnsi="Noto Sans"/>
          <w:b/>
          <w:bCs/>
          <w:sz w:val="22"/>
          <w:szCs w:val="22"/>
          <w:lang w:val="es-MX"/>
        </w:rPr>
        <w:t>Leonardo Coral</w:t>
      </w:r>
      <w:r>
        <w:rPr>
          <w:rFonts w:cs="Noto Sans" w:ascii="Noto Sans" w:hAnsi="Noto Sans"/>
          <w:sz w:val="22"/>
          <w:szCs w:val="22"/>
          <w:lang w:val="es-MX"/>
        </w:rPr>
        <w:t xml:space="preserve"> (México, 1962)  </w:t>
      </w:r>
    </w:p>
    <w:p>
      <w:pPr>
        <w:pStyle w:val="NoSpacing"/>
        <w:jc w:val="both"/>
        <w:rPr>
          <w:lang w:val="es-MX"/>
        </w:rPr>
      </w:pPr>
      <w:r>
        <w:rPr>
          <w:rFonts w:cs="Noto Sans" w:ascii="Noto Sans" w:hAnsi="Noto Sans"/>
          <w:sz w:val="22"/>
          <w:szCs w:val="22"/>
          <w:lang w:val="es-MX"/>
        </w:rPr>
        <w:t xml:space="preserve">Estudió con Federico Ibarra en la UNAM. Obtuvo la maestría con la obra </w:t>
      </w:r>
      <w:r>
        <w:rPr>
          <w:rFonts w:cs="Noto Sans" w:ascii="Noto Sans" w:hAnsi="Noto Sans"/>
          <w:i/>
          <w:iCs/>
          <w:sz w:val="22"/>
          <w:szCs w:val="22"/>
          <w:lang w:val="es-MX"/>
        </w:rPr>
        <w:t>Ciclo de vida y muerte,</w:t>
      </w:r>
      <w:r>
        <w:rPr>
          <w:rFonts w:cs="Noto Sans" w:ascii="Noto Sans" w:hAnsi="Noto Sans"/>
          <w:sz w:val="22"/>
          <w:szCs w:val="22"/>
          <w:lang w:val="es-MX"/>
        </w:rPr>
        <w:t xml:space="preserve"> con la asesoría de María Granillo. Sus creaciones se han tocado en México, Europa, Estados Unidos, Canadá, Asia, Australia y Latinoamérica. Es miembro del SNCA. Hay 41 discos con su música. Diversas orquestas y ensambles han presentado su trabajo: OFUNAM, OSN, OSEM, OFCM, OCBA, OSUANL, OSUG, OSIDEM, OBC, OSEP, Cepromusic, Ónix, Cuarteto Latinoamericano, Tambuco, Camerata de las Américas, Cuarteto de la Ciudad de México, Duplum, Cuarteto Arcano, Cello Alterno y Zikluz. Así como destacados solistas: Tere Frenk, Mauricio Náder, Krisztina Deli, Juan Carlos Laguna, Gonzalo Gutiérrez, Omar Hernández, Ignacio Mariscal, Fernando Domínguez, Luis Humberto Ramos, Omán Kaminsky, Alejandro Escuer, Judith Reyes, Hugo Ticciati, Cuauhtémoc Rivera, Nana Babayeva, Rodrigo Garibay y han dirigido sus obras José Areán, Rodrigo Cadet, José Luis Castillo, Andrés Cárdenes y Félix Carrasco. </w:t>
      </w:r>
    </w:p>
    <w:p>
      <w:pPr>
        <w:pStyle w:val="NoSpacing"/>
        <w:jc w:val="both"/>
        <w:rPr>
          <w:lang w:val="es-MX"/>
        </w:rPr>
      </w:pPr>
      <w:r>
        <w:rPr>
          <w:rFonts w:cs="Noto Sans" w:ascii="Noto Sans" w:hAnsi="Noto Sans"/>
          <w:sz w:val="22"/>
          <w:szCs w:val="22"/>
          <w:lang w:val="es-MX"/>
        </w:rPr>
        <w:t> </w:t>
      </w:r>
    </w:p>
    <w:p>
      <w:pPr>
        <w:pStyle w:val="NoSpacing"/>
        <w:ind w:left="708" w:hanging="0"/>
        <w:jc w:val="both"/>
        <w:rPr>
          <w:lang w:val="es-MX"/>
        </w:rPr>
      </w:pPr>
      <w:r>
        <w:rPr>
          <w:rFonts w:cs="Noto Sans" w:ascii="Noto Sans" w:hAnsi="Noto Sans"/>
          <w:b/>
          <w:bCs/>
          <w:i/>
          <w:iCs/>
          <w:sz w:val="22"/>
          <w:szCs w:val="22"/>
          <w:lang w:val="es-MX"/>
        </w:rPr>
        <w:t>Orígenes</w:t>
      </w:r>
      <w:r>
        <w:rPr>
          <w:rFonts w:cs="Noto Sans" w:ascii="Noto Sans" w:hAnsi="Noto Sans"/>
          <w:sz w:val="22"/>
          <w:szCs w:val="22"/>
          <w:lang w:val="es-MX"/>
        </w:rPr>
        <w:t> </w:t>
      </w:r>
    </w:p>
    <w:p>
      <w:pPr>
        <w:pStyle w:val="NoSpacing"/>
        <w:jc w:val="both"/>
        <w:rPr>
          <w:rFonts w:ascii="Noto Sans" w:hAnsi="Noto Sans" w:cs="Noto Sans"/>
          <w:lang w:val="es-MX"/>
        </w:rPr>
      </w:pPr>
      <w:r>
        <w:rPr>
          <w:rFonts w:cs="Noto Sans" w:ascii="Noto Sans" w:hAnsi="Noto Sans"/>
          <w:sz w:val="22"/>
          <w:szCs w:val="22"/>
          <w:lang w:val="es-MX"/>
        </w:rPr>
        <w:t xml:space="preserve">Es una obra de gran virtuosismo y forma parte de </w:t>
      </w:r>
      <w:r>
        <w:rPr>
          <w:rFonts w:cs="Noto Sans" w:ascii="Noto Sans" w:hAnsi="Noto Sans"/>
          <w:i/>
          <w:iCs/>
          <w:sz w:val="22"/>
          <w:szCs w:val="22"/>
          <w:lang w:val="es-MX"/>
        </w:rPr>
        <w:t>Orígenes, formas y estampas quijotescas</w:t>
      </w:r>
      <w:r>
        <w:rPr>
          <w:rFonts w:cs="Noto Sans" w:ascii="Noto Sans" w:hAnsi="Noto Sans"/>
          <w:sz w:val="22"/>
          <w:szCs w:val="22"/>
          <w:lang w:val="es-MX"/>
        </w:rPr>
        <w:t xml:space="preserve">. Las piezas que constituyen esta serie son: </w:t>
      </w:r>
      <w:r>
        <w:rPr>
          <w:rFonts w:cs="Noto Sans" w:ascii="Noto Sans" w:hAnsi="Noto Sans"/>
          <w:i/>
          <w:iCs/>
          <w:sz w:val="22"/>
          <w:szCs w:val="22"/>
          <w:lang w:val="es-MX"/>
        </w:rPr>
        <w:t>Estampas Quijotescas IV. Manteamiento de Sancho Panza, II. Dulcinea del Toboso VI. Batalla entre Don Quijote y el Caballero de la Blanca Luna; Preludios para piano 2a. serie I. Onírico XII. Ráfaga; Orígenes para violín IV. El perpetuo fluir, Sonata para piano No. 7 III. Vivo con fuoco</w:t>
      </w:r>
      <w:r>
        <w:rPr>
          <w:rFonts w:cs="Noto Sans" w:ascii="Noto Sans" w:hAnsi="Noto Sans"/>
          <w:sz w:val="22"/>
          <w:szCs w:val="22"/>
          <w:lang w:val="es-MX"/>
        </w:rPr>
        <w:t>. </w:t>
      </w:r>
    </w:p>
    <w:p>
      <w:pPr>
        <w:pStyle w:val="NoSpacing"/>
        <w:ind w:left="708" w:hanging="0"/>
        <w:jc w:val="both"/>
        <w:rPr>
          <w:rFonts w:ascii="Noto Sans" w:hAnsi="Noto Sans" w:cs="Noto Sans"/>
          <w:lang w:val="es-MX"/>
        </w:rPr>
      </w:pPr>
      <w:r>
        <w:rPr>
          <w:rFonts w:cs="Noto Sans" w:ascii="Noto Sans" w:hAnsi="Noto Sans"/>
          <w:lang w:val="es-MX"/>
        </w:rPr>
      </w:r>
    </w:p>
    <w:p>
      <w:pPr>
        <w:pStyle w:val="NoSpacing"/>
        <w:jc w:val="both"/>
        <w:rPr>
          <w:lang w:val="es-MX"/>
        </w:rPr>
      </w:pPr>
      <w:r>
        <w:rPr>
          <w:rFonts w:cs="Noto Sans" w:ascii="Noto Sans" w:hAnsi="Noto Sans"/>
          <w:b/>
          <w:bCs/>
          <w:sz w:val="22"/>
          <w:szCs w:val="22"/>
          <w:lang w:val="es-MX"/>
        </w:rPr>
        <w:t>György Kurtág </w:t>
      </w:r>
      <w:r>
        <w:rPr>
          <w:rFonts w:cs="Noto Sans" w:ascii="Noto Sans" w:hAnsi="Noto Sans"/>
          <w:sz w:val="22"/>
          <w:szCs w:val="22"/>
          <w:lang w:val="es-MX"/>
        </w:rPr>
        <w:t>(Rumania, 1926)  </w:t>
      </w:r>
    </w:p>
    <w:p>
      <w:pPr>
        <w:pStyle w:val="NoSpacing"/>
        <w:jc w:val="both"/>
        <w:rPr>
          <w:lang w:val="es-MX"/>
        </w:rPr>
      </w:pPr>
      <w:r>
        <w:rPr>
          <w:rFonts w:cs="Noto Sans" w:ascii="Noto Sans" w:hAnsi="Noto Sans"/>
          <w:sz w:val="22"/>
          <w:szCs w:val="22"/>
          <w:lang w:val="es-MX"/>
        </w:rPr>
        <w:t>Compositor húngaro considerado una de las figuras más importantes de la música contemporánea europea, conocido por su estilo conciso, expresivo y profundamente introspectivo. Estudió en la Academia de Música </w:t>
      </w:r>
      <w:r>
        <w:rPr>
          <w:rFonts w:cs="Noto Sans" w:ascii="Noto Sans" w:hAnsi="Noto Sans"/>
          <w:i/>
          <w:iCs/>
          <w:sz w:val="22"/>
          <w:szCs w:val="22"/>
          <w:lang w:val="es-MX"/>
        </w:rPr>
        <w:t>Franz Liszt</w:t>
      </w:r>
      <w:r>
        <w:rPr>
          <w:rFonts w:cs="Noto Sans" w:ascii="Noto Sans" w:hAnsi="Noto Sans"/>
          <w:sz w:val="22"/>
          <w:szCs w:val="22"/>
          <w:lang w:val="es-MX"/>
        </w:rPr>
        <w:t> de Budapest, donde más tarde fue también profesor. Durante su carrera desarrolló un lenguaje musical muy personal, influido por Béla Bartók y Anton Webern, caracterizado por piezas breves pero intensas, con gran atención al detalle y al silencio. Entre sus obras más destacadas se encuentra </w:t>
      </w:r>
      <w:r>
        <w:rPr>
          <w:rFonts w:cs="Noto Sans" w:ascii="Noto Sans" w:hAnsi="Noto Sans"/>
          <w:i/>
          <w:iCs/>
          <w:sz w:val="22"/>
          <w:szCs w:val="22"/>
          <w:lang w:val="es-MX"/>
        </w:rPr>
        <w:t>Játékok</w:t>
      </w:r>
      <w:r>
        <w:rPr>
          <w:rFonts w:cs="Noto Sans" w:ascii="Noto Sans" w:hAnsi="Noto Sans"/>
          <w:sz w:val="22"/>
          <w:szCs w:val="22"/>
          <w:lang w:val="es-MX"/>
        </w:rPr>
        <w:t> (Juegos), una colección de piezas para piano que comenzó en la década de 1970, así como su ópera </w:t>
      </w:r>
      <w:r>
        <w:rPr>
          <w:rFonts w:cs="Noto Sans" w:ascii="Noto Sans" w:hAnsi="Noto Sans"/>
          <w:i/>
          <w:iCs/>
          <w:sz w:val="22"/>
          <w:szCs w:val="22"/>
          <w:lang w:val="es-MX"/>
        </w:rPr>
        <w:t>Fin de partie</w:t>
      </w:r>
      <w:r>
        <w:rPr>
          <w:rFonts w:cs="Noto Sans" w:ascii="Noto Sans" w:hAnsi="Noto Sans"/>
          <w:sz w:val="22"/>
          <w:szCs w:val="22"/>
          <w:lang w:val="es-MX"/>
        </w:rPr>
        <w:t>, basada en la obra de Samuel Beckett, estrenada en 2018. Kurtág ha recibido numerosos premios internacionales y es reconocido por su contribución única a la música de los siglos XX y XXI.  </w:t>
      </w:r>
    </w:p>
    <w:p>
      <w:pPr>
        <w:pStyle w:val="NoSpacing"/>
        <w:ind w:left="708" w:hanging="0"/>
        <w:jc w:val="both"/>
        <w:rPr>
          <w:lang w:val="es-MX"/>
        </w:rPr>
      </w:pPr>
      <w:r>
        <w:rPr>
          <w:rFonts w:cs="Noto Sans" w:ascii="Noto Sans" w:hAnsi="Noto Sans"/>
          <w:sz w:val="22"/>
          <w:szCs w:val="22"/>
          <w:lang w:val="es-MX"/>
        </w:rPr>
        <w:t> </w:t>
      </w:r>
    </w:p>
    <w:p>
      <w:pPr>
        <w:pStyle w:val="NoSpacing"/>
        <w:ind w:left="708" w:hanging="0"/>
        <w:jc w:val="both"/>
        <w:rPr>
          <w:lang w:val="es-MX"/>
        </w:rPr>
      </w:pPr>
      <w:r>
        <w:rPr>
          <w:rFonts w:cs="Noto Sans" w:ascii="Noto Sans" w:hAnsi="Noto Sans"/>
          <w:b/>
          <w:bCs/>
          <w:i/>
          <w:iCs/>
          <w:sz w:val="22"/>
          <w:szCs w:val="22"/>
          <w:lang w:val="es-MX"/>
        </w:rPr>
        <w:t>Kafka Fragments</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xml:space="preserve">Esta obra es la más extensa que Kurtág haya compuesto hasta la fecha. Se trata de un ciclo para soprano y violín, basado en textos de Franz Kafka, extraídos de su diario y cartas, así como de </w:t>
      </w:r>
      <w:r>
        <w:rPr>
          <w:rFonts w:cs="Noto Sans" w:ascii="Noto Sans" w:hAnsi="Noto Sans"/>
          <w:i/>
          <w:iCs/>
          <w:sz w:val="22"/>
          <w:szCs w:val="22"/>
          <w:lang w:val="es-MX"/>
        </w:rPr>
        <w:t>Preparativos de boda en el campo</w:t>
      </w:r>
      <w:r>
        <w:rPr>
          <w:rFonts w:cs="Noto Sans" w:ascii="Noto Sans" w:hAnsi="Noto Sans"/>
          <w:sz w:val="22"/>
          <w:szCs w:val="22"/>
          <w:lang w:val="es-MX"/>
        </w:rPr>
        <w:t xml:space="preserve">. Un único fragmento, de Elias Canetti, constituye una excepción. Está dedicado a la memoria del gran poeta húngaro János Pilinszky y recuerda al cuarto de sus </w:t>
      </w:r>
      <w:r>
        <w:rPr>
          <w:rFonts w:cs="Noto Sans" w:ascii="Noto Sans" w:hAnsi="Noto Sans"/>
          <w:i/>
          <w:iCs/>
          <w:sz w:val="22"/>
          <w:szCs w:val="22"/>
          <w:lang w:val="es-MX"/>
        </w:rPr>
        <w:t>lieder</w:t>
      </w:r>
      <w:r>
        <w:rPr>
          <w:rFonts w:cs="Noto Sans" w:ascii="Noto Sans" w:hAnsi="Noto Sans"/>
          <w:sz w:val="22"/>
          <w:szCs w:val="22"/>
          <w:lang w:val="es-MX"/>
        </w:rPr>
        <w:t xml:space="preserve"> sobre poemas de Pilinszky; mediante su ritmo abrupto, salpicado de silencios, la música representa el andar vacilante e inestable de un niño pequeño, una metáfora particularmente impactante de la imposibilidad de contar una historia, o incluso de hablar. Estos fragmentos, acertadamente titulados </w:t>
      </w:r>
      <w:r>
        <w:rPr>
          <w:rFonts w:cs="Noto Sans" w:ascii="Noto Sans" w:hAnsi="Noto Sans"/>
          <w:i/>
          <w:iCs/>
          <w:sz w:val="22"/>
          <w:szCs w:val="22"/>
          <w:lang w:val="es-MX"/>
        </w:rPr>
        <w:t>unas pocas palabras, a lo sumo unas pocas frases</w:t>
      </w:r>
      <w:r>
        <w:rPr>
          <w:rFonts w:cs="Noto Sans" w:ascii="Noto Sans" w:hAnsi="Noto Sans"/>
          <w:sz w:val="22"/>
          <w:szCs w:val="22"/>
          <w:lang w:val="es-MX"/>
        </w:rPr>
        <w:t>, crean microcosmos cuya yuxtaposición jamás alcanzará la plenitud de la narración. </w:t>
      </w:r>
    </w:p>
    <w:p>
      <w:pPr>
        <w:pStyle w:val="NoSpacing"/>
        <w:ind w:left="708" w:hanging="0"/>
        <w:jc w:val="both"/>
        <w:rPr>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lang w:val="es-MX"/>
        </w:rPr>
        <w:t>Intérpretes</w:t>
      </w:r>
    </w:p>
    <w:p>
      <w:pPr>
        <w:pStyle w:val="NoSpacing"/>
        <w:jc w:val="both"/>
        <w:rPr>
          <w:lang w:val="es-MX"/>
        </w:rPr>
      </w:pPr>
      <w:r>
        <w:rPr>
          <w:rFonts w:cs="Noto Sans" w:ascii="Noto Sans" w:hAnsi="Noto Sans"/>
          <w:b/>
          <w:bCs/>
          <w:sz w:val="22"/>
          <w:szCs w:val="22"/>
          <w:lang w:val="es-MX"/>
        </w:rPr>
        <w:t>Dúo Gasparini Monnet</w:t>
      </w:r>
      <w:r>
        <w:rPr>
          <w:rFonts w:cs="Noto Sans" w:ascii="Noto Sans" w:hAnsi="Noto Sans"/>
          <w:sz w:val="22"/>
          <w:szCs w:val="22"/>
          <w:lang w:val="es-MX"/>
        </w:rPr>
        <w:t> </w:t>
      </w:r>
    </w:p>
    <w:p>
      <w:pPr>
        <w:pStyle w:val="TextBody"/>
        <w:spacing w:before="0" w:after="140"/>
        <w:jc w:val="both"/>
        <w:rPr>
          <w:lang w:val="es-MX"/>
        </w:rPr>
      </w:pPr>
      <w:r>
        <w:rPr>
          <w:rFonts w:cs="Noto Sans" w:ascii="Noto Sans" w:hAnsi="Noto Sans"/>
          <w:sz w:val="22"/>
          <w:szCs w:val="22"/>
          <w:shd w:fill="FFFFFF" w:val="clear"/>
          <w:lang w:val="es-MX"/>
        </w:rPr>
        <w:t xml:space="preserve">Integrado por </w:t>
      </w:r>
      <w:r>
        <w:rPr>
          <w:rStyle w:val="StrongEmphasis"/>
          <w:rFonts w:cs="Noto Sans" w:ascii="Noto Sans" w:hAnsi="Noto Sans"/>
          <w:sz w:val="22"/>
          <w:szCs w:val="22"/>
          <w:shd w:fill="FFFFFF" w:val="clear"/>
          <w:lang w:val="es-MX"/>
        </w:rPr>
        <w:t>Noemi Gasparini</w:t>
      </w:r>
      <w:r>
        <w:rPr>
          <w:rFonts w:cs="Noto Sans" w:ascii="Noto Sans" w:hAnsi="Noto Sans"/>
          <w:sz w:val="22"/>
          <w:szCs w:val="22"/>
          <w:shd w:fill="FFFFFF" w:val="clear"/>
          <w:lang w:val="es-MX"/>
        </w:rPr>
        <w:t xml:space="preserve">, violín, y </w:t>
      </w:r>
      <w:r>
        <w:rPr>
          <w:rStyle w:val="StrongEmphasis"/>
          <w:rFonts w:cs="Noto Sans" w:ascii="Noto Sans" w:hAnsi="Noto Sans"/>
          <w:sz w:val="22"/>
          <w:szCs w:val="22"/>
          <w:shd w:fill="FFFFFF" w:val="clear"/>
          <w:lang w:val="es-MX"/>
        </w:rPr>
        <w:t>Makeda Monnet</w:t>
      </w:r>
      <w:r>
        <w:rPr>
          <w:rFonts w:cs="Noto Sans" w:ascii="Noto Sans" w:hAnsi="Noto Sans"/>
          <w:sz w:val="22"/>
          <w:szCs w:val="22"/>
          <w:shd w:fill="FFFFFF" w:val="clear"/>
          <w:lang w:val="es-MX"/>
        </w:rPr>
        <w:t xml:space="preserve">, soprano, el dúo ha participado en los festivales </w:t>
      </w:r>
      <w:r>
        <w:rPr>
          <w:rStyle w:val="Emphasis"/>
          <w:rFonts w:cs="Noto Sans" w:ascii="Noto Sans" w:hAnsi="Noto Sans"/>
          <w:sz w:val="22"/>
          <w:szCs w:val="22"/>
          <w:shd w:fill="FFFFFF" w:val="clear"/>
          <w:lang w:val="es-MX"/>
        </w:rPr>
        <w:t>Pablo Casals</w:t>
      </w:r>
      <w:r>
        <w:rPr>
          <w:rFonts w:cs="Noto Sans" w:ascii="Noto Sans" w:hAnsi="Noto Sans"/>
          <w:sz w:val="22"/>
          <w:szCs w:val="22"/>
          <w:shd w:fill="FFFFFF" w:val="clear"/>
          <w:lang w:val="es-MX"/>
        </w:rPr>
        <w:t xml:space="preserve">, Clásico de Villars, en Suiza, y Schiermonnikoog, en los Países Bajos. También en proyectos de ópera y teatro, así como en propuestas de carácter no convencional, entre ellas una colaboración con la equilibrista Tatiana-Mosio Bongonga. </w:t>
      </w:r>
    </w:p>
    <w:p>
      <w:pPr>
        <w:pStyle w:val="TextBody"/>
        <w:spacing w:before="0" w:after="140"/>
        <w:jc w:val="both"/>
        <w:rPr>
          <w:lang w:val="es-MX"/>
        </w:rPr>
      </w:pPr>
      <w:r>
        <w:rPr>
          <w:rFonts w:cs="Noto Sans" w:ascii="Noto Sans" w:hAnsi="Noto Sans"/>
          <w:sz w:val="22"/>
          <w:szCs w:val="22"/>
          <w:shd w:fill="FFFFFF" w:val="clear"/>
          <w:lang w:val="es-MX"/>
        </w:rPr>
        <w:t xml:space="preserve">Noemi Gasparini ha actuado como solista con las orquestas del País Vasco, Colonne de París y Paris Rive Droite. Realizó sus estudios en la Manhattan School of Music y obtuvo una maestría en el Conservatoire National Supérieur de Paris. En 2024 participó en </w:t>
      </w:r>
      <w:r>
        <w:rPr>
          <w:rStyle w:val="Emphasis"/>
          <w:rFonts w:cs="Noto Sans" w:ascii="Noto Sans" w:hAnsi="Noto Sans"/>
          <w:sz w:val="22"/>
          <w:szCs w:val="22"/>
          <w:shd w:fill="FFFFFF" w:val="clear"/>
          <w:lang w:val="es-MX"/>
        </w:rPr>
        <w:t>313</w:t>
      </w:r>
      <w:r>
        <w:rPr>
          <w:rFonts w:cs="Noto Sans" w:ascii="Noto Sans" w:hAnsi="Noto Sans"/>
          <w:sz w:val="22"/>
          <w:szCs w:val="22"/>
          <w:shd w:fill="FFFFFF" w:val="clear"/>
          <w:lang w:val="es-MX"/>
        </w:rPr>
        <w:t xml:space="preserve">, pieza para violín solo compuesta e interpretada junto con la cantante española Silvia Pérez Cruz, así como en proyectos con Flor de Toloache, mariachi femenino de Nueva York, y Jarana Beat, banda méxico-afroamericana radicada en Nueva York. </w:t>
      </w:r>
    </w:p>
    <w:p>
      <w:pPr>
        <w:pStyle w:val="TextBody"/>
        <w:spacing w:before="0" w:after="140"/>
        <w:jc w:val="both"/>
        <w:rPr/>
      </w:pPr>
      <w:r>
        <w:rPr>
          <w:rFonts w:cs="Noto Sans" w:ascii="Noto Sans" w:hAnsi="Noto Sans"/>
          <w:b w:val="false"/>
          <w:bCs w:val="false"/>
          <w:sz w:val="22"/>
          <w:szCs w:val="22"/>
          <w:shd w:fill="FFFFFF" w:val="clear"/>
          <w:lang w:val="es-MX"/>
        </w:rPr>
        <w:t xml:space="preserve">Makeda Monnet ha sido solista con la Berliner Philharmoniker y la Philharmonie de Paris. Recibió los premios del CRR de París y de Canto del Conservatoire National Supérieur de Paris. En 2021 interpretó </w:t>
      </w:r>
      <w:r>
        <w:rPr>
          <w:rStyle w:val="Emphasis"/>
          <w:rFonts w:cs="Noto Sans" w:ascii="Noto Sans" w:hAnsi="Noto Sans"/>
          <w:b w:val="false"/>
          <w:bCs w:val="false"/>
          <w:sz w:val="22"/>
          <w:szCs w:val="22"/>
          <w:shd w:fill="FFFFFF" w:val="clear"/>
          <w:lang w:val="es-MX"/>
        </w:rPr>
        <w:t>Estrella de la mañana</w:t>
      </w:r>
      <w:r>
        <w:rPr>
          <w:rFonts w:cs="Noto Sans" w:ascii="Noto Sans" w:hAnsi="Noto Sans"/>
          <w:b w:val="false"/>
          <w:bCs w:val="false"/>
          <w:sz w:val="22"/>
          <w:szCs w:val="22"/>
          <w:shd w:fill="FFFFFF" w:val="clear"/>
          <w:lang w:val="es-MX"/>
        </w:rPr>
        <w:t xml:space="preserve">, de A. Nante, en el Victoria Hall de Ginebra, y </w:t>
      </w:r>
      <w:r>
        <w:rPr>
          <w:rStyle w:val="Emphasis"/>
          <w:rFonts w:cs="Noto Sans" w:ascii="Noto Sans" w:hAnsi="Noto Sans"/>
          <w:b w:val="false"/>
          <w:bCs w:val="false"/>
          <w:sz w:val="22"/>
          <w:szCs w:val="22"/>
          <w:shd w:fill="FFFFFF" w:val="clear"/>
          <w:lang w:val="es-MX"/>
        </w:rPr>
        <w:t>Carte Noire Nommée Désir</w:t>
      </w:r>
      <w:r>
        <w:rPr>
          <w:rFonts w:cs="Noto Sans" w:ascii="Noto Sans" w:hAnsi="Noto Sans"/>
          <w:b w:val="false"/>
          <w:bCs w:val="false"/>
          <w:sz w:val="22"/>
          <w:szCs w:val="22"/>
          <w:shd w:fill="FFFFFF" w:val="clear"/>
          <w:lang w:val="es-MX"/>
        </w:rPr>
        <w:t xml:space="preserve">, de R. Chaillon. </w:t>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0"/>
    <w:qFormat/>
    <w:rsid w:val="5cd571d7"/>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5cd571d7"/>
    <w:pPr>
      <w:keepNext w:val="true"/>
      <w:keepLines/>
      <w:spacing w:before="360" w:after="80"/>
      <w:outlineLvl w:val="0"/>
    </w:pPr>
    <w:rPr>
      <w:rFonts w:ascii="Aptos Display" w:hAnsi="Aptos Display" w:eastAsia="" w:cs="" w:asciiTheme="majorAscii" w:cstheme="majorBidi" w:eastAsiaTheme="majorEastAsia" w:hAnsiTheme="majorAscii"/>
      <w:color w:val="0F4761" w:themeColor="accent1" w:themeShade="bf" w:themeTint="ff"/>
      <w:sz w:val="40"/>
      <w:szCs w:val="40"/>
    </w:rPr>
  </w:style>
  <w:style w:type="paragraph" w:styleId="Heading2">
    <w:name w:val="Heading 2"/>
    <w:basedOn w:val="Normal"/>
    <w:next w:val="Normal"/>
    <w:link w:val="Ttulo2Car"/>
    <w:uiPriority w:val="9"/>
    <w:semiHidden/>
    <w:unhideWhenUsed/>
    <w:qFormat/>
    <w:rsid w:val="5cd571d7"/>
    <w:pPr>
      <w:keepNext w:val="true"/>
      <w:keepLines/>
      <w:spacing w:before="160" w:after="80"/>
      <w:outlineLvl w:val="1"/>
    </w:pPr>
    <w:rPr>
      <w:rFonts w:ascii="Aptos Display" w:hAnsi="Aptos Display" w:eastAsia="" w:cs="" w:asciiTheme="majorAscii" w:cstheme="majorBidi" w:eastAsiaTheme="majorEastAsia" w:hAnsiTheme="majorAscii"/>
      <w:color w:val="0F4761" w:themeColor="accent1" w:themeShade="bf" w:themeTint="ff"/>
      <w:sz w:val="32"/>
      <w:szCs w:val="32"/>
    </w:rPr>
  </w:style>
  <w:style w:type="paragraph" w:styleId="Heading3">
    <w:name w:val="Heading 3"/>
    <w:basedOn w:val="Normal"/>
    <w:next w:val="Normal"/>
    <w:link w:val="Ttulo3Car"/>
    <w:uiPriority w:val="9"/>
    <w:semiHidden/>
    <w:unhideWhenUsed/>
    <w:qFormat/>
    <w:rsid w:val="5cd571d7"/>
    <w:pPr>
      <w:keepNext w:val="true"/>
      <w:keepLines/>
      <w:spacing w:before="160" w:after="80"/>
      <w:outlineLvl w:val="2"/>
    </w:pPr>
    <w:rPr>
      <w:rFonts w:eastAsia="" w:cs="" w:cstheme="majorBidi" w:eastAsiaTheme="majorEastAsia"/>
      <w:color w:val="0F4761" w:themeColor="accent1" w:themeShade="bf" w:themeTint="ff"/>
      <w:sz w:val="28"/>
      <w:szCs w:val="28"/>
    </w:rPr>
  </w:style>
  <w:style w:type="paragraph" w:styleId="Heading4">
    <w:name w:val="Heading 4"/>
    <w:basedOn w:val="Normal"/>
    <w:next w:val="Normal"/>
    <w:link w:val="Ttulo4Car"/>
    <w:uiPriority w:val="9"/>
    <w:semiHidden/>
    <w:unhideWhenUsed/>
    <w:qFormat/>
    <w:rsid w:val="5cd571d7"/>
    <w:pPr>
      <w:keepNext w:val="true"/>
      <w:keepLines/>
      <w:spacing w:before="80" w:after="40"/>
      <w:outlineLvl w:val="3"/>
    </w:pPr>
    <w:rPr>
      <w:rFonts w:eastAsia="" w:cs="" w:cstheme="majorBidi" w:eastAsiaTheme="majorEastAsia"/>
      <w:i/>
      <w:iCs/>
      <w:color w:val="0F4761" w:themeColor="accent1" w:themeShade="bf" w:themeTint="ff"/>
    </w:rPr>
  </w:style>
  <w:style w:type="paragraph" w:styleId="Heading5">
    <w:name w:val="Heading 5"/>
    <w:basedOn w:val="Normal"/>
    <w:next w:val="Normal"/>
    <w:link w:val="Ttulo5Car"/>
    <w:uiPriority w:val="9"/>
    <w:semiHidden/>
    <w:unhideWhenUsed/>
    <w:qFormat/>
    <w:rsid w:val="5cd571d7"/>
    <w:pPr>
      <w:keepNext w:val="true"/>
      <w:keepLines/>
      <w:spacing w:before="80" w:after="40"/>
      <w:outlineLvl w:val="4"/>
    </w:pPr>
    <w:rPr>
      <w:rFonts w:eastAsia="" w:cs="" w:cstheme="majorBidi" w:eastAsiaTheme="majorEastAsia"/>
      <w:color w:val="0F4761" w:themeColor="accent1" w:themeShade="bf" w:themeTint="ff"/>
    </w:rPr>
  </w:style>
  <w:style w:type="paragraph" w:styleId="Heading6">
    <w:name w:val="Heading 6"/>
    <w:basedOn w:val="Normal"/>
    <w:next w:val="Normal"/>
    <w:link w:val="Ttulo6Car"/>
    <w:uiPriority w:val="9"/>
    <w:semiHidden/>
    <w:unhideWhenUsed/>
    <w:qFormat/>
    <w:rsid w:val="5cd571d7"/>
    <w:pPr>
      <w:keepNext w:val="true"/>
      <w:keepLines/>
      <w:spacing w:before="40" w:after="0"/>
      <w:outlineLvl w:val="5"/>
    </w:pPr>
    <w:rPr>
      <w:rFonts w:eastAsia="" w:cs="" w:cstheme="majorBidi" w:eastAsiaTheme="majorEastAsia"/>
      <w:i/>
      <w:iCs/>
      <w:color w:val="595959" w:themeColor="text1" w:themeShade="ff" w:themeTint="a6"/>
    </w:rPr>
  </w:style>
  <w:style w:type="paragraph" w:styleId="Heading7">
    <w:name w:val="Heading 7"/>
    <w:basedOn w:val="Normal"/>
    <w:next w:val="Normal"/>
    <w:link w:val="Ttulo7Car"/>
    <w:uiPriority w:val="9"/>
    <w:semiHidden/>
    <w:unhideWhenUsed/>
    <w:qFormat/>
    <w:rsid w:val="5cd571d7"/>
    <w:pPr>
      <w:keepNext w:val="true"/>
      <w:keepLines/>
      <w:spacing w:before="40" w:after="0"/>
      <w:outlineLvl w:val="6"/>
    </w:pPr>
    <w:rPr>
      <w:rFonts w:eastAsia="" w:cs="" w:cstheme="majorBidi" w:eastAsiaTheme="majorEastAsia"/>
      <w:color w:val="595959" w:themeColor="text1" w:themeShade="ff" w:themeTint="a6"/>
    </w:rPr>
  </w:style>
  <w:style w:type="paragraph" w:styleId="Heading8">
    <w:name w:val="Heading 8"/>
    <w:basedOn w:val="Normal"/>
    <w:next w:val="Normal"/>
    <w:link w:val="Ttulo8Car"/>
    <w:uiPriority w:val="9"/>
    <w:semiHidden/>
    <w:unhideWhenUsed/>
    <w:qFormat/>
    <w:rsid w:val="5cd571d7"/>
    <w:pPr>
      <w:keepNext w:val="true"/>
      <w:keepLines/>
      <w:spacing w:before="0" w:after="0"/>
      <w:outlineLvl w:val="7"/>
    </w:pPr>
    <w:rPr>
      <w:rFonts w:eastAsia="" w:cs="" w:cstheme="majorBidi" w:eastAsiaTheme="majorEastAsia"/>
      <w:i/>
      <w:iCs/>
      <w:color w:val="272727"/>
    </w:rPr>
  </w:style>
  <w:style w:type="paragraph" w:styleId="Heading9">
    <w:name w:val="Heading 9"/>
    <w:basedOn w:val="Normal"/>
    <w:next w:val="Normal"/>
    <w:link w:val="Ttulo9Car"/>
    <w:uiPriority w:val="9"/>
    <w:semiHidden/>
    <w:unhideWhenUsed/>
    <w:qFormat/>
    <w:rsid w:val="5cd571d7"/>
    <w:pPr>
      <w:keepNext w:val="true"/>
      <w:keepLines/>
      <w:spacing w:before="0" w:after="0"/>
      <w:outlineLvl w:val="8"/>
    </w:pPr>
    <w:rPr>
      <w:rFonts w:eastAsia="" w:cs="" w:cstheme="majorBidi" w:eastAsiaTheme="majorEastAsia"/>
      <w:color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3a4793"/>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3a4793"/>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3a4793"/>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3a4793"/>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3a4793"/>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3a4793"/>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3a4793"/>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3a4793"/>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3a4793"/>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3a4793"/>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3a4793"/>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3a4793"/>
    <w:rPr>
      <w:i/>
      <w:iCs/>
      <w:color w:val="404040" w:themeColor="text1" w:themeTint="bf"/>
    </w:rPr>
  </w:style>
  <w:style w:type="character" w:styleId="IntenseEmphasis">
    <w:name w:val="Intense Emphasis"/>
    <w:basedOn w:val="DefaultParagraphFont"/>
    <w:uiPriority w:val="21"/>
    <w:qFormat/>
    <w:rsid w:val="003a4793"/>
    <w:rPr>
      <w:i/>
      <w:iCs/>
      <w:color w:val="0F4761" w:themeColor="accent1" w:themeShade="bf"/>
    </w:rPr>
  </w:style>
  <w:style w:type="character" w:styleId="CitadestacadaCar" w:customStyle="1">
    <w:name w:val="Cita destacada Car"/>
    <w:basedOn w:val="DefaultParagraphFont"/>
    <w:link w:val="Citadestacada"/>
    <w:uiPriority w:val="30"/>
    <w:qFormat/>
    <w:rsid w:val="003a4793"/>
    <w:rPr>
      <w:i/>
      <w:iCs/>
      <w:color w:val="0F4761" w:themeColor="accent1" w:themeShade="bf"/>
    </w:rPr>
  </w:style>
  <w:style w:type="character" w:styleId="IntenseReference">
    <w:name w:val="Intense Reference"/>
    <w:basedOn w:val="DefaultParagraphFont"/>
    <w:uiPriority w:val="32"/>
    <w:qFormat/>
    <w:rsid w:val="003a4793"/>
    <w:rPr>
      <w:b/>
      <w:bCs/>
      <w:smallCaps/>
      <w:color w:val="0F4761" w:themeColor="accent1" w:themeShade="bf"/>
      <w:spacing w:val="5"/>
    </w:rPr>
  </w:style>
  <w:style w:type="character" w:styleId="Emphasis">
    <w:name w:val="Emphasis"/>
    <w:qFormat/>
    <w:rPr>
      <w:i/>
      <w:iCs/>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5cd571d7"/>
    <w:pPr>
      <w:spacing w:lineRule="auto" w:line="240" w:before="0" w:after="80"/>
      <w:contextualSpacing/>
    </w:pPr>
    <w:rPr>
      <w:rFonts w:ascii="Aptos Display" w:hAnsi="Aptos Display" w:eastAsia="" w:cs="" w:asciiTheme="majorAscii" w:cstheme="majorBidi" w:eastAsiaTheme="majorEastAsia" w:hAnsiTheme="majorAscii"/>
      <w:sz w:val="56"/>
      <w:szCs w:val="56"/>
    </w:rPr>
  </w:style>
  <w:style w:type="paragraph" w:styleId="Subtitle">
    <w:name w:val="Subtitle"/>
    <w:basedOn w:val="Normal"/>
    <w:next w:val="Normal"/>
    <w:link w:val="SubttuloCar"/>
    <w:uiPriority w:val="11"/>
    <w:qFormat/>
    <w:rsid w:val="5cd571d7"/>
    <w:pPr/>
    <w:rPr>
      <w:rFonts w:eastAsia="" w:cs="" w:cstheme="majorBidi" w:eastAsiaTheme="majorEastAsia"/>
      <w:color w:val="595959" w:themeColor="text1" w:themeShade="ff" w:themeTint="a6"/>
      <w:sz w:val="28"/>
      <w:szCs w:val="28"/>
    </w:rPr>
  </w:style>
  <w:style w:type="paragraph" w:styleId="Quote">
    <w:name w:val="Quote"/>
    <w:basedOn w:val="Normal"/>
    <w:next w:val="Normal"/>
    <w:link w:val="CitaCar"/>
    <w:uiPriority w:val="29"/>
    <w:qFormat/>
    <w:rsid w:val="5cd571d7"/>
    <w:pPr>
      <w:spacing w:before="160" w:after="160"/>
      <w:jc w:val="center"/>
    </w:pPr>
    <w:rPr>
      <w:i/>
      <w:iCs/>
      <w:color w:val="404040" w:themeColor="text1" w:themeShade="ff" w:themeTint="bf"/>
    </w:rPr>
  </w:style>
  <w:style w:type="paragraph" w:styleId="ListParagraph">
    <w:name w:val="List Paragraph"/>
    <w:basedOn w:val="Normal"/>
    <w:uiPriority w:val="34"/>
    <w:qFormat/>
    <w:rsid w:val="5cd571d7"/>
    <w:pPr>
      <w:spacing w:before="0" w:after="160"/>
      <w:ind w:left="720" w:hanging="0"/>
      <w:contextualSpacing/>
    </w:pPr>
    <w:rPr/>
  </w:style>
  <w:style w:type="paragraph" w:styleId="IntenseQuote">
    <w:name w:val="Intense Quote"/>
    <w:basedOn w:val="Normal"/>
    <w:next w:val="Normal"/>
    <w:link w:val="CitadestacadaCar"/>
    <w:uiPriority w:val="30"/>
    <w:qFormat/>
    <w:rsid w:val="5cd571d7"/>
    <w:pPr>
      <w:pBdr>
        <w:top w:val="single" w:sz="4" w:space="10" w:color="0F4761"/>
        <w:bottom w:val="single" w:sz="4" w:space="10" w:color="0F4761"/>
      </w:pBdr>
      <w:spacing w:before="360" w:after="360"/>
      <w:ind w:left="864" w:right="864" w:hanging="0"/>
      <w:jc w:val="center"/>
    </w:pPr>
    <w:rPr>
      <w:i/>
      <w:iCs/>
      <w:color w:val="0F4761" w:themeColor="accent1" w:themeShade="bf" w:themeTint="ff"/>
    </w:rPr>
  </w:style>
  <w:style w:type="paragraph" w:styleId="NoSpacing">
    <w:name w:val="No Spacing"/>
    <w:uiPriority w:val="1"/>
    <w:qFormat/>
    <w:rsid w:val="003a4793"/>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00200E-14DF-41B2-AEBD-03343B9D4FA4}"/>
</file>

<file path=customXml/itemProps2.xml><?xml version="1.0" encoding="utf-8"?>
<ds:datastoreItem xmlns:ds="http://schemas.openxmlformats.org/officeDocument/2006/customXml" ds:itemID="{EDCDEB09-1925-4C28-A7A5-794A5B4598AE}"/>
</file>

<file path=customXml/itemProps3.xml><?xml version="1.0" encoding="utf-8"?>
<ds:datastoreItem xmlns:ds="http://schemas.openxmlformats.org/officeDocument/2006/customXml" ds:itemID="{3911BE7C-3F2E-4795-B078-D371DBDEB78D}"/>
</file>

<file path=docProps/app.xml><?xml version="1.0" encoding="utf-8"?>
<Properties xmlns="http://schemas.openxmlformats.org/officeDocument/2006/extended-properties" xmlns:vt="http://schemas.openxmlformats.org/officeDocument/2006/docPropsVTypes">
  <Template>Normal</Template>
  <TotalTime>55</TotalTime>
  <Application>LibreOffice/7.0.4.2$MacOSX_X86_64 LibreOffice_project/dcf040e67528d9187c66b2379df5ea4407429775</Application>
  <AppVersion>15.0000</AppVersion>
  <Pages>5</Pages>
  <Words>1523</Words>
  <Characters>8193</Characters>
  <CharactersWithSpaces>9743</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2026-05-25T21:25:00Z</dcterms:created>
  <dc:creator>Xavier González Gómez</dc:creator>
  <dc:description/>
  <dc:language>es-ES</dc:language>
  <cp:lastModifiedBy/>
  <dcterms:modified xsi:type="dcterms:W3CDTF">2026-09-26T13:12:50Z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