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_rels/item4.xml.rels" ContentType="application/vnd.openxmlformats-package.relationships+xml"/>
  <Override PartName="/customXml/_rels/item3.xml.rels" ContentType="application/vnd.openxmlformats-package.relationships+xml"/>
  <Override PartName="/customXml/_rels/item1.xml.rels" ContentType="application/vnd.openxmlformats-package.relationships+xml"/>
  <Override PartName="/customXml/_rels/item2.xml.rels" ContentType="application/vnd.openxmlformats-package.relationships+xml"/>
  <Override PartName="/customXml/itemProps1.xml" ContentType="application/vnd.openxmlformats-officedocument.customXmlProperties+xml"/>
  <Override PartName="/customXml/item2.xml" ContentType="application/xml"/>
  <Override PartName="/customXml/itemProps3.xml" ContentType="application/vnd.openxmlformats-officedocument.customXmlProperties+xml"/>
  <Override PartName="/customXml/itemProps2.xml" ContentType="application/vnd.openxmlformats-officedocument.customXmlProperties+xml"/>
  <Override PartName="/customXml/item1.xml" ContentType="application/xml"/>
  <Override PartName="/customXml/item3.xml" ContentType="application/xml"/>
  <Override PartName="/customXml/itemProps4.xml" ContentType="application/vnd.openxmlformats-officedocument.customXmlProperties+xml"/>
  <Override PartName="/customXml/item4.xml" ContentType="application/xml"/>
  <Override PartName="/word/document.xml" ContentType="application/vnd.openxmlformats-officedocument.wordprocessingml.document.main+xml"/>
  <Override PartName="/word/theme/theme1.xml" ContentType="application/vnd.openxmlformats-officedocument.theme+xml"/>
  <Override PartName="/word/styles.xml" ContentType="application/vnd.openxmlformats-officedocument.wordprocessingml.styles+xml"/>
  <Override PartName="/word/_rels/document.xml.rels" ContentType="application/vnd.openxmlformats-package.relationships+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Spacing"/>
        <w:jc w:val="both"/>
        <w:rPr>
          <w:rFonts w:ascii="Noto Sans" w:hAnsi="Noto Sans" w:cs="Noto Sans"/>
        </w:rPr>
      </w:pPr>
      <w:r>
        <w:rPr>
          <w:rFonts w:cs="Noto Sans" w:ascii="Noto Sans" w:hAnsi="Noto Sans"/>
        </w:rPr>
        <w:t>48 FIMNME</w:t>
      </w:r>
    </w:p>
    <w:p>
      <w:pPr>
        <w:pStyle w:val="NoSpacing"/>
        <w:jc w:val="both"/>
        <w:rPr>
          <w:rFonts w:ascii="Noto Sans" w:hAnsi="Noto Sans" w:cs="Noto Sans"/>
        </w:rPr>
      </w:pPr>
      <w:r>
        <w:rPr>
          <w:rFonts w:cs="Noto Sans" w:ascii="Noto Sans" w:hAnsi="Noto Sans"/>
        </w:rPr>
        <w:t>Laboratorio Escénico, Jardín Escénico</w:t>
      </w:r>
    </w:p>
    <w:p>
      <w:pPr>
        <w:pStyle w:val="NoSpacing"/>
        <w:jc w:val="both"/>
        <w:rPr>
          <w:rFonts w:ascii="Noto Sans" w:hAnsi="Noto Sans" w:cs="Noto Sans"/>
        </w:rPr>
      </w:pPr>
      <w:r>
        <w:rPr>
          <w:rFonts w:cs="Noto Sans" w:ascii="Noto Sans" w:hAnsi="Noto Sans"/>
        </w:rPr>
        <w:t>Domingo 15 de noviembre, 19:00 h</w:t>
      </w:r>
    </w:p>
    <w:p>
      <w:pPr>
        <w:pStyle w:val="NoSpacing"/>
        <w:jc w:val="both"/>
        <w:rPr>
          <w:rFonts w:ascii="Noto Sans" w:hAnsi="Noto Sans" w:cs="Noto Sans"/>
        </w:rPr>
      </w:pPr>
      <w:r>
        <w:rPr>
          <w:rFonts w:cs="Noto Sans" w:ascii="Noto Sans" w:hAnsi="Noto Sans"/>
        </w:rPr>
      </w:r>
    </w:p>
    <w:p>
      <w:pPr>
        <w:pStyle w:val="NoSpacing"/>
        <w:jc w:val="both"/>
        <w:rPr>
          <w:rFonts w:ascii="Noto Sans" w:hAnsi="Noto Sans" w:cs="Noto Sans"/>
        </w:rPr>
      </w:pPr>
      <w:r>
        <w:rPr>
          <w:rFonts w:cs="Noto Sans" w:ascii="Noto Sans" w:hAnsi="Noto Sans"/>
        </w:rPr>
        <w:t>Programa</w:t>
        <w:tab/>
      </w:r>
    </w:p>
    <w:p>
      <w:pPr>
        <w:pStyle w:val="NoSpacing"/>
        <w:jc w:val="both"/>
        <w:rPr>
          <w:rFonts w:ascii="Noto Sans" w:hAnsi="Noto Sans" w:cs="Noto Sans"/>
        </w:rPr>
      </w:pPr>
      <w:r>
        <w:rPr>
          <w:rFonts w:cs="Noto Sans" w:ascii="Noto Sans" w:hAnsi="Noto Sans"/>
        </w:rPr>
      </w:r>
    </w:p>
    <w:p>
      <w:pPr>
        <w:pStyle w:val="NoSpacing"/>
        <w:jc w:val="both"/>
        <w:rPr>
          <w:rFonts w:ascii="Noto Sans" w:hAnsi="Noto Sans" w:cs="Noto Sans"/>
          <w:b/>
          <w:b/>
          <w:bCs/>
        </w:rPr>
      </w:pPr>
      <w:r>
        <w:rPr>
          <w:rFonts w:cs="Noto Sans" w:ascii="Noto Sans" w:hAnsi="Noto Sans"/>
          <w:b/>
          <w:bCs/>
        </w:rPr>
        <w:t>Giacinto Scelsi</w:t>
      </w:r>
      <w:r>
        <w:rPr/>
        <w:tab/>
      </w:r>
    </w:p>
    <w:p>
      <w:pPr>
        <w:pStyle w:val="NoSpacing"/>
        <w:jc w:val="both"/>
        <w:rPr>
          <w:rFonts w:ascii="Noto Sans" w:hAnsi="Noto Sans" w:cs="Noto Sans"/>
        </w:rPr>
      </w:pPr>
      <w:r>
        <w:rPr>
          <w:rFonts w:cs="Noto Sans" w:ascii="Noto Sans" w:hAnsi="Noto Sans"/>
          <w:i/>
          <w:iCs/>
        </w:rPr>
        <w:t xml:space="preserve">Maknongan </w:t>
      </w:r>
      <w:r>
        <w:rPr>
          <w:rFonts w:cs="Noto Sans" w:ascii="Noto Sans" w:hAnsi="Noto Sans"/>
        </w:rPr>
        <w:t>(1976)</w:t>
      </w:r>
      <w:r>
        <w:rPr/>
        <w:tab/>
        <w:tab/>
        <w:tab/>
        <w:tab/>
        <w:tab/>
        <w:tab/>
        <w:tab/>
        <w:tab/>
        <w:tab/>
      </w:r>
      <w:r>
        <w:rPr>
          <w:rFonts w:cs="Noto Sans" w:ascii="Noto Sans" w:hAnsi="Noto Sans"/>
        </w:rPr>
        <w:t>4’</w:t>
      </w:r>
    </w:p>
    <w:p>
      <w:pPr>
        <w:pStyle w:val="NoSpacing"/>
        <w:jc w:val="both"/>
        <w:rPr>
          <w:rFonts w:ascii="Noto Sans" w:hAnsi="Noto Sans" w:cs="Noto Sans"/>
        </w:rPr>
      </w:pPr>
      <w:r>
        <w:rPr>
          <w:rFonts w:cs="Noto Sans" w:ascii="Noto Sans" w:hAnsi="Noto Sans"/>
        </w:rPr>
      </w:r>
    </w:p>
    <w:p>
      <w:pPr>
        <w:pStyle w:val="NoSpacing"/>
        <w:jc w:val="both"/>
        <w:rPr/>
      </w:pPr>
      <w:r>
        <w:rPr>
          <w:rFonts w:cs="Noto Sans" w:ascii="Noto Sans" w:hAnsi="Noto Sans"/>
          <w:b/>
          <w:bCs/>
        </w:rPr>
        <w:t>Ana Beyron</w:t>
      </w:r>
    </w:p>
    <w:p>
      <w:pPr>
        <w:pStyle w:val="NoSpacing"/>
        <w:jc w:val="both"/>
        <w:rPr/>
      </w:pPr>
      <w:r>
        <w:rPr>
          <w:rFonts w:cs="Noto Sans" w:ascii="Noto Sans" w:hAnsi="Noto Sans"/>
          <w:b w:val="false"/>
          <w:bCs w:val="false"/>
          <w:i/>
          <w:iCs/>
        </w:rPr>
        <w:t xml:space="preserve">El yeti blanco </w:t>
      </w:r>
      <w:r>
        <w:rPr>
          <w:rFonts w:cs="Noto Sans" w:ascii="Noto Sans" w:hAnsi="Noto Sans"/>
          <w:b w:val="false"/>
          <w:bCs w:val="false"/>
          <w:i w:val="false"/>
          <w:iCs w:val="false"/>
        </w:rPr>
        <w:t>(2022)</w:t>
      </w:r>
      <w:r>
        <w:rPr/>
        <w:tab/>
        <w:tab/>
        <w:tab/>
        <w:tab/>
        <w:tab/>
        <w:tab/>
        <w:tab/>
        <w:tab/>
        <w:tab/>
      </w:r>
      <w:r>
        <w:rPr>
          <w:rFonts w:cs="Noto Sans" w:ascii="Noto Sans" w:hAnsi="Noto Sans"/>
          <w:b w:val="false"/>
          <w:bCs w:val="false"/>
          <w:i w:val="false"/>
          <w:iCs w:val="false"/>
        </w:rPr>
        <w:t>8’</w:t>
      </w:r>
    </w:p>
    <w:p>
      <w:pPr>
        <w:pStyle w:val="NoSpacing"/>
        <w:jc w:val="both"/>
        <w:rPr>
          <w:rFonts w:ascii="Noto Sans" w:hAnsi="Noto Sans" w:cs="Noto Sans"/>
        </w:rPr>
      </w:pPr>
      <w:r>
        <w:rPr>
          <w:rFonts w:cs="Noto Sans" w:ascii="Noto Sans" w:hAnsi="Noto Sans"/>
        </w:rPr>
      </w:r>
    </w:p>
    <w:p>
      <w:pPr>
        <w:pStyle w:val="NoSpacing"/>
        <w:jc w:val="both"/>
        <w:rPr>
          <w:rFonts w:ascii="Noto Sans" w:hAnsi="Noto Sans" w:cs="Noto Sans"/>
          <w:b/>
          <w:b/>
          <w:bCs/>
          <w:lang w:val="it-IT"/>
        </w:rPr>
      </w:pPr>
      <w:r>
        <w:rPr>
          <w:rFonts w:cs="Noto Sans" w:ascii="Noto Sans" w:hAnsi="Noto Sans"/>
          <w:b/>
          <w:bCs/>
          <w:lang w:val="it-IT"/>
        </w:rPr>
        <w:t>Aurés Moussong</w:t>
      </w:r>
      <w:r>
        <w:rPr/>
        <w:tab/>
      </w:r>
    </w:p>
    <w:p>
      <w:pPr>
        <w:pStyle w:val="NoSpacing"/>
        <w:jc w:val="both"/>
        <w:rPr>
          <w:rFonts w:ascii="Noto Sans" w:hAnsi="Noto Sans" w:cs="Noto Sans"/>
          <w:lang w:val="it-IT"/>
        </w:rPr>
      </w:pPr>
      <w:r>
        <w:rPr>
          <w:rFonts w:cs="Noto Sans" w:ascii="Noto Sans" w:hAnsi="Noto Sans"/>
          <w:i/>
          <w:iCs/>
          <w:lang w:val="it-IT"/>
        </w:rPr>
        <w:t>Magma Flux</w:t>
      </w:r>
      <w:r>
        <w:rPr>
          <w:rFonts w:cs="Noto Sans" w:ascii="Noto Sans" w:hAnsi="Noto Sans"/>
          <w:lang w:val="it-IT"/>
        </w:rPr>
        <w:t xml:space="preserve"> (2022)**</w:t>
      </w:r>
      <w:r>
        <w:rPr/>
        <w:tab/>
        <w:tab/>
        <w:tab/>
        <w:tab/>
        <w:tab/>
        <w:tab/>
        <w:tab/>
        <w:tab/>
      </w:r>
      <w:r>
        <w:rPr>
          <w:rFonts w:cs="Noto Sans" w:ascii="Noto Sans" w:hAnsi="Noto Sans"/>
          <w:lang w:val="it-IT"/>
        </w:rPr>
        <w:t>10’</w:t>
      </w:r>
    </w:p>
    <w:p>
      <w:pPr>
        <w:pStyle w:val="NoSpacing"/>
        <w:jc w:val="both"/>
        <w:rPr>
          <w:rFonts w:ascii="Noto Sans" w:hAnsi="Noto Sans" w:cs="Noto Sans"/>
          <w:lang w:val="it-IT"/>
        </w:rPr>
      </w:pPr>
      <w:r>
        <w:rPr>
          <w:rFonts w:cs="Noto Sans" w:ascii="Noto Sans" w:hAnsi="Noto Sans"/>
          <w:lang w:val="it-IT"/>
        </w:rPr>
        <w:tab/>
        <w:tab/>
        <w:tab/>
        <w:tab/>
        <w:tab/>
        <w:tab/>
        <w:tab/>
        <w:tab/>
        <w:tab/>
      </w:r>
    </w:p>
    <w:p>
      <w:pPr>
        <w:pStyle w:val="NoSpacing"/>
        <w:jc w:val="both"/>
        <w:rPr>
          <w:rFonts w:ascii="Noto Sans" w:hAnsi="Noto Sans" w:cs="Noto Sans"/>
          <w:b/>
          <w:b/>
          <w:bCs/>
          <w:lang w:val="en-US"/>
        </w:rPr>
      </w:pPr>
      <w:r>
        <w:rPr>
          <w:rFonts w:cs="Noto Sans" w:ascii="Noto Sans" w:hAnsi="Noto Sans"/>
          <w:b/>
          <w:bCs/>
          <w:lang w:val="en-US"/>
        </w:rPr>
        <w:t>José Luis Hurtado</w:t>
        <w:tab/>
      </w:r>
    </w:p>
    <w:p>
      <w:pPr>
        <w:pStyle w:val="NoSpacing"/>
        <w:jc w:val="both"/>
        <w:rPr>
          <w:rFonts w:ascii="Noto Sans" w:hAnsi="Noto Sans" w:cs="Noto Sans"/>
          <w:lang w:val="en-US"/>
        </w:rPr>
      </w:pPr>
      <w:r>
        <w:rPr>
          <w:rFonts w:cs="Noto Sans" w:ascii="Noto Sans" w:hAnsi="Noto Sans"/>
          <w:i/>
          <w:iCs/>
          <w:lang w:val="en-US"/>
        </w:rPr>
        <w:t>The Untitled L</w:t>
      </w:r>
      <w:r>
        <w:rPr>
          <w:rFonts w:cs="Noto Sans" w:ascii="Noto Sans" w:hAnsi="Noto Sans"/>
          <w:lang w:val="en-US"/>
        </w:rPr>
        <w:t xml:space="preserve"> (2022)**</w:t>
      </w:r>
      <w:r>
        <w:rPr/>
        <w:tab/>
        <w:tab/>
        <w:tab/>
        <w:tab/>
        <w:tab/>
        <w:tab/>
        <w:tab/>
        <w:tab/>
      </w:r>
      <w:r>
        <w:rPr>
          <w:rFonts w:cs="Noto Sans" w:ascii="Noto Sans" w:hAnsi="Noto Sans"/>
          <w:lang w:val="en-US"/>
        </w:rPr>
        <w:t>10’</w:t>
      </w:r>
      <w:r>
        <w:rPr/>
        <w:tab/>
      </w:r>
    </w:p>
    <w:p>
      <w:pPr>
        <w:pStyle w:val="NoSpacing"/>
        <w:jc w:val="both"/>
        <w:rPr>
          <w:rFonts w:ascii="Noto Sans" w:hAnsi="Noto Sans" w:cs="Noto Sans"/>
          <w:lang w:val="en-US"/>
        </w:rPr>
      </w:pPr>
      <w:r>
        <w:rPr>
          <w:rFonts w:cs="Noto Sans" w:ascii="Noto Sans" w:hAnsi="Noto Sans"/>
          <w:lang w:val="en-US"/>
        </w:rPr>
      </w:r>
    </w:p>
    <w:p>
      <w:pPr>
        <w:pStyle w:val="NoSpacing"/>
        <w:jc w:val="both"/>
        <w:rPr/>
      </w:pPr>
      <w:r>
        <w:rPr/>
      </w:r>
    </w:p>
    <w:p>
      <w:pPr>
        <w:pStyle w:val="NoSpacing"/>
        <w:spacing w:lineRule="auto" w:line="240" w:before="0" w:after="0"/>
        <w:jc w:val="right"/>
        <w:rPr>
          <w:rFonts w:ascii="Noto Sans" w:hAnsi="Noto Sans" w:eastAsia="Noto Sans" w:cs="Noto Sans"/>
          <w:b w:val="false"/>
          <w:b w:val="false"/>
          <w:bCs w:val="false"/>
          <w:i w:val="false"/>
          <w:i w:val="false"/>
          <w:iCs w:val="false"/>
          <w:caps w:val="false"/>
          <w:smallCaps w:val="false"/>
          <w:color w:val="000000" w:themeColor="text1" w:themeShade="ff" w:themeTint="ff"/>
          <w:sz w:val="20"/>
          <w:szCs w:val="20"/>
          <w:lang w:val="es-MX"/>
        </w:rPr>
      </w:pPr>
      <w:r>
        <w:rPr>
          <w:rFonts w:eastAsia="Noto Sans" w:cs="Noto Sans" w:ascii="Noto Sans" w:hAnsi="Noto Sans"/>
          <w:b w:val="false"/>
          <w:bCs w:val="false"/>
          <w:i w:val="false"/>
          <w:iCs w:val="false"/>
          <w:caps w:val="false"/>
          <w:smallCaps w:val="false"/>
          <w:color w:val="000000" w:themeColor="text1" w:themeShade="ff" w:themeTint="ff"/>
          <w:sz w:val="20"/>
          <w:szCs w:val="20"/>
          <w:lang w:val="es-MX"/>
        </w:rPr>
        <w:t xml:space="preserve">*Estreno mundial </w:t>
      </w:r>
    </w:p>
    <w:p>
      <w:pPr>
        <w:pStyle w:val="NoSpacing"/>
        <w:spacing w:lineRule="auto" w:line="240" w:before="0" w:after="0"/>
        <w:jc w:val="right"/>
        <w:rPr>
          <w:rFonts w:ascii="Noto Sans" w:hAnsi="Noto Sans" w:eastAsia="Noto Sans" w:cs="Noto Sans"/>
          <w:b w:val="false"/>
          <w:b w:val="false"/>
          <w:bCs w:val="false"/>
          <w:i w:val="false"/>
          <w:i w:val="false"/>
          <w:iCs w:val="false"/>
          <w:caps w:val="false"/>
          <w:smallCaps w:val="false"/>
          <w:color w:val="000000" w:themeColor="text1" w:themeShade="ff" w:themeTint="ff"/>
          <w:sz w:val="20"/>
          <w:szCs w:val="20"/>
          <w:lang w:val="es-MX"/>
        </w:rPr>
      </w:pPr>
      <w:r>
        <w:rPr>
          <w:rFonts w:eastAsia="Noto Sans" w:cs="Noto Sans" w:ascii="Noto Sans" w:hAnsi="Noto Sans"/>
          <w:b w:val="false"/>
          <w:bCs w:val="false"/>
          <w:i w:val="false"/>
          <w:iCs w:val="false"/>
          <w:caps w:val="false"/>
          <w:smallCaps w:val="false"/>
          <w:color w:val="000000" w:themeColor="text1" w:themeShade="ff" w:themeTint="ff"/>
          <w:sz w:val="20"/>
          <w:szCs w:val="20"/>
          <w:lang w:val="es-MX"/>
        </w:rPr>
        <w:t>**Estreno en México</w:t>
      </w:r>
    </w:p>
    <w:p>
      <w:pPr>
        <w:pStyle w:val="NoSpacing"/>
        <w:jc w:val="both"/>
        <w:rPr>
          <w:rFonts w:ascii="Noto Sans" w:hAnsi="Noto Sans" w:cs="Noto Sans"/>
        </w:rPr>
      </w:pPr>
      <w:r>
        <w:rPr>
          <w:rFonts w:cs="Noto Sans" w:ascii="Noto Sans" w:hAnsi="Noto Sans"/>
        </w:rPr>
      </w:r>
    </w:p>
    <w:p>
      <w:pPr>
        <w:pStyle w:val="NoSpacing"/>
        <w:jc w:val="both"/>
        <w:rPr>
          <w:rFonts w:ascii="Noto Sans" w:hAnsi="Noto Sans" w:cs="Noto Sans"/>
        </w:rPr>
      </w:pPr>
      <w:r>
        <w:rPr>
          <w:rFonts w:cs="Noto Sans" w:ascii="Noto Sans" w:hAnsi="Noto Sans"/>
          <w:b/>
          <w:bCs/>
        </w:rPr>
        <w:t>Ehecatl Flores</w:t>
      </w:r>
      <w:r>
        <w:rPr>
          <w:rFonts w:cs="Noto Sans" w:ascii="Noto Sans" w:hAnsi="Noto Sans"/>
        </w:rPr>
        <w:t>, fagot contrabajo</w:t>
      </w:r>
    </w:p>
    <w:p>
      <w:pPr>
        <w:pStyle w:val="NoSpacing"/>
        <w:jc w:val="both"/>
        <w:rPr/>
      </w:pPr>
      <w:r>
        <w:rPr/>
      </w:r>
    </w:p>
    <w:p>
      <w:pPr>
        <w:pStyle w:val="Normal"/>
        <w:spacing w:lineRule="auto" w:line="240" w:before="0" w:after="0"/>
        <w:rPr>
          <w:rFonts w:ascii="Noto Sans" w:hAnsi="Noto Sans" w:eastAsia="Noto Sans" w:cs="Noto Sans"/>
          <w:b w:val="false"/>
          <w:b w:val="false"/>
          <w:bCs w:val="false"/>
          <w:i w:val="false"/>
          <w:i w:val="false"/>
          <w:iCs w:val="false"/>
          <w:caps w:val="false"/>
          <w:smallCaps w:val="false"/>
          <w:color w:val="000000" w:themeColor="text1" w:themeShade="ff" w:themeTint="ff"/>
          <w:sz w:val="22"/>
          <w:szCs w:val="22"/>
          <w:lang w:val="es-MX"/>
        </w:rPr>
      </w:pPr>
      <w:r>
        <w:rPr>
          <w:rFonts w:eastAsia="Noto Sans" w:cs="Noto Sans" w:ascii="Noto Sans" w:hAnsi="Noto Sans"/>
          <w:b w:val="false"/>
          <w:bCs w:val="false"/>
          <w:i w:val="false"/>
          <w:iCs w:val="false"/>
          <w:caps w:val="false"/>
          <w:smallCaps w:val="false"/>
          <w:color w:val="000000" w:themeColor="text1" w:themeShade="ff" w:themeTint="ff"/>
          <w:sz w:val="22"/>
          <w:szCs w:val="22"/>
          <w:lang w:val="es-MX"/>
        </w:rPr>
      </w:r>
    </w:p>
    <w:p>
      <w:pPr>
        <w:pStyle w:val="NoSpacing"/>
        <w:jc w:val="both"/>
        <w:rPr>
          <w:rFonts w:ascii="Noto Sans" w:hAnsi="Noto Sans" w:cs="Noto Sans"/>
        </w:rPr>
      </w:pPr>
      <w:r>
        <w:rPr>
          <w:rFonts w:cs="Noto Sans" w:ascii="Noto Sans" w:hAnsi="Noto Sans"/>
        </w:rPr>
      </w:r>
    </w:p>
    <w:p>
      <w:pPr>
        <w:pStyle w:val="NoSpacing"/>
        <w:jc w:val="both"/>
        <w:rPr>
          <w:rFonts w:ascii="Noto Sans" w:hAnsi="Noto Sans" w:cs="Noto Sans"/>
        </w:rPr>
      </w:pPr>
      <w:r>
        <w:rPr>
          <w:rFonts w:cs="Noto Sans" w:ascii="Noto Sans" w:hAnsi="Noto Sans"/>
        </w:rPr>
        <w:t>Compositores</w:t>
      </w:r>
    </w:p>
    <w:p>
      <w:pPr>
        <w:pStyle w:val="NoSpacing"/>
        <w:jc w:val="both"/>
        <w:rPr>
          <w:rFonts w:ascii="Noto Sans" w:hAnsi="Noto Sans" w:cs="Noto Sans"/>
        </w:rPr>
      </w:pPr>
      <w:r>
        <w:rPr>
          <w:rFonts w:cs="Noto Sans" w:ascii="Noto Sans" w:hAnsi="Noto Sans"/>
          <w:b/>
          <w:bCs/>
        </w:rPr>
        <w:t>Giacinto Scelsi</w:t>
      </w:r>
      <w:r>
        <w:rPr>
          <w:rFonts w:cs="Noto Sans" w:ascii="Noto Sans" w:hAnsi="Noto Sans"/>
        </w:rPr>
        <w:t xml:space="preserve"> (Italia, 1905-1988) </w:t>
      </w:r>
    </w:p>
    <w:p>
      <w:pPr>
        <w:pStyle w:val="NoSpacing"/>
        <w:jc w:val="both"/>
        <w:rPr>
          <w:rFonts w:ascii="Noto Sans" w:hAnsi="Noto Sans" w:cs="Noto Sans"/>
        </w:rPr>
      </w:pPr>
      <w:r>
        <w:rPr>
          <w:rFonts w:cs="Noto Sans" w:ascii="Noto Sans" w:hAnsi="Noto Sans"/>
        </w:rPr>
        <w:t>Fue una de las figuras más enigmáticas, visionarias y tardíamente reconocidas de la música vanguardista del siglo XX. Su obra representa una ruptura radical con la tradición occidental, al centra</w:t>
      </w:r>
      <w:r>
        <w:rPr>
          <w:rFonts w:eastAsia="Aptos" w:cs="Noto Sans" w:ascii="Noto Sans" w:hAnsi="Noto Sans" w:eastAsiaTheme="minorHAnsi"/>
          <w:color w:val="auto"/>
          <w:kern w:val="2"/>
          <w:sz w:val="22"/>
          <w:szCs w:val="22"/>
          <w:lang w:val="es-MX" w:eastAsia="en-US" w:bidi="ar-SA"/>
          <w14:ligatures w14:val="standardContextual"/>
        </w:rPr>
        <w:t>r</w:t>
      </w:r>
      <w:r>
        <w:rPr>
          <w:rFonts w:cs="Noto Sans" w:ascii="Noto Sans" w:hAnsi="Noto Sans"/>
        </w:rPr>
        <w:t xml:space="preserve"> su universo creativo no en la melodía ni en la armonía, sino en el sonido en sí mismo, en su espesor, su microtonalidad y su capacidad de transformación interior. Tras una crisis mental y física severa en la década del cuarenta, Scelsi encontró refugio en el piano, obsesionándose con la reiteración de una sola nota. Esta experiencia mística y terapéutica l</w:t>
      </w:r>
      <w:r>
        <w:rPr>
          <w:rFonts w:eastAsia="Aptos" w:cs="Noto Sans" w:ascii="Noto Sans" w:hAnsi="Noto Sans" w:eastAsiaTheme="minorHAnsi"/>
          <w:color w:val="auto"/>
          <w:kern w:val="2"/>
          <w:sz w:val="22"/>
          <w:szCs w:val="22"/>
          <w:lang w:val="es-MX" w:eastAsia="en-US" w:bidi="ar-SA"/>
          <w14:ligatures w14:val="standardContextual"/>
        </w:rPr>
        <w:t>o</w:t>
      </w:r>
      <w:r>
        <w:rPr>
          <w:rFonts w:cs="Noto Sans" w:ascii="Noto Sans" w:hAnsi="Noto Sans"/>
        </w:rPr>
        <w:t xml:space="preserve"> llevó a percibir </w:t>
      </w:r>
      <w:r>
        <w:rPr>
          <w:rFonts w:cs="Noto Sans" w:ascii="Noto Sans" w:hAnsi="Noto Sans"/>
          <w:i/>
          <w:iCs/>
        </w:rPr>
        <w:t>el espesor de la nota</w:t>
      </w:r>
      <w:r>
        <w:rPr>
          <w:rFonts w:cs="Noto Sans" w:ascii="Noto Sans" w:hAnsi="Noto Sans"/>
        </w:rPr>
        <w:t xml:space="preserve">, descubriendo un universo de armónicos y microtonos inexplorado. Abandonó las técnicas de composición convencionales para adoptar un enfoque cuasi místico, influenciado por la filosofía oriental, donde él se consideraba más un </w:t>
      </w:r>
      <w:r>
        <w:rPr>
          <w:rFonts w:cs="Noto Sans" w:ascii="Noto Sans" w:hAnsi="Noto Sans"/>
          <w:i/>
          <w:iCs/>
        </w:rPr>
        <w:t>transmisor</w:t>
      </w:r>
      <w:r>
        <w:rPr>
          <w:rFonts w:cs="Noto Sans" w:ascii="Noto Sans" w:hAnsi="Noto Sans"/>
        </w:rPr>
        <w:t xml:space="preserve"> que un compositor. La obra de Scelsi se caracteriza por la inmovilidad aparente, una paradoja donde la música cambia.</w:t>
      </w:r>
    </w:p>
    <w:p>
      <w:pPr>
        <w:pStyle w:val="NoSpacing"/>
        <w:rPr>
          <w:rFonts w:ascii="Noto Sans" w:hAnsi="Noto Sans" w:cs="Noto Sans"/>
        </w:rPr>
      </w:pPr>
      <w:r>
        <w:rPr>
          <w:rFonts w:cs="Noto Sans" w:ascii="Noto Sans" w:hAnsi="Noto Sans"/>
        </w:rPr>
      </w:r>
    </w:p>
    <w:p>
      <w:pPr>
        <w:pStyle w:val="NoSpacing"/>
        <w:ind w:left="708" w:hanging="0"/>
        <w:jc w:val="both"/>
        <w:rPr>
          <w:rFonts w:ascii="Noto Sans" w:hAnsi="Noto Sans" w:cs="Noto Sans"/>
          <w:b/>
          <w:b/>
          <w:bCs/>
          <w:i/>
          <w:i/>
          <w:iCs/>
        </w:rPr>
      </w:pPr>
      <w:r>
        <w:rPr>
          <w:rFonts w:cs="Noto Sans" w:ascii="Noto Sans" w:hAnsi="Noto Sans"/>
          <w:b/>
          <w:bCs/>
          <w:i/>
          <w:iCs/>
        </w:rPr>
        <w:t>Maknongan</w:t>
      </w:r>
    </w:p>
    <w:p>
      <w:pPr>
        <w:pStyle w:val="NoSpacing"/>
        <w:ind w:left="708" w:hanging="0"/>
        <w:jc w:val="both"/>
        <w:rPr>
          <w:rFonts w:ascii="Noto Sans" w:hAnsi="Noto Sans" w:cs="Noto Sans"/>
        </w:rPr>
      </w:pPr>
      <w:r>
        <w:rPr>
          <w:rFonts w:cs="Noto Sans" w:ascii="Noto Sans" w:hAnsi="Noto Sans"/>
        </w:rPr>
        <w:t>Es una obra fundamental de Scelsi para un instrumento grave solista. Se caracteriza por la exploración incesante de unas pocas notas (principalmente sol a do) con variaciones microtonales, enfocándose en la textura y el rango íntimo del instrumento. Es una de sus últimas obras maduras.</w:t>
      </w:r>
    </w:p>
    <w:p>
      <w:pPr>
        <w:pStyle w:val="NoSpacing"/>
        <w:jc w:val="both"/>
        <w:rPr>
          <w:rFonts w:ascii="Noto Sans" w:hAnsi="Noto Sans" w:cs="Noto Sans"/>
        </w:rPr>
      </w:pPr>
      <w:r>
        <w:rPr>
          <w:rFonts w:cs="Noto Sans" w:ascii="Noto Sans" w:hAnsi="Noto Sans"/>
        </w:rPr>
      </w:r>
    </w:p>
    <w:p>
      <w:pPr>
        <w:pStyle w:val="NoSpacing"/>
        <w:jc w:val="both"/>
        <w:rPr/>
      </w:pPr>
      <w:r>
        <w:rPr>
          <w:rFonts w:cs="Noto Sans" w:ascii="Noto Sans" w:hAnsi="Noto Sans"/>
          <w:b/>
          <w:bCs/>
        </w:rPr>
        <w:t>Ana Beyron</w:t>
      </w:r>
      <w:r>
        <w:rPr>
          <w:rFonts w:cs="Noto Sans" w:ascii="Noto Sans" w:hAnsi="Noto Sans"/>
        </w:rPr>
        <w:t xml:space="preserve"> (España, 1987)</w:t>
      </w:r>
    </w:p>
    <w:p>
      <w:pPr>
        <w:pStyle w:val="NoSpacing"/>
        <w:bidi w:val="0"/>
        <w:spacing w:lineRule="auto" w:line="240" w:beforeAutospacing="0" w:before="0" w:afterAutospacing="0" w:after="0"/>
        <w:ind w:left="0" w:right="0" w:hanging="0"/>
        <w:jc w:val="both"/>
        <w:rPr/>
      </w:pPr>
      <w:r>
        <w:rPr>
          <w:rFonts w:cs="Noto Sans" w:ascii="Noto Sans" w:hAnsi="Noto Sans"/>
        </w:rPr>
        <w:t xml:space="preserve">Originaria de Madrid. Su obra se caracteriza por una profunda exploración de las diferentes posibilidades tímbricas, así como por el uso de objetos cotidianos y relacionados con la naturaleza y su reinterpretación en nuevos formatos musicales. Obtuvo los primeros premios en el VIII Concurso Internacional de Composición </w:t>
      </w:r>
      <w:r>
        <w:rPr>
          <w:rFonts w:cs="Noto Sans" w:ascii="Noto Sans" w:hAnsi="Noto Sans"/>
          <w:i w:val="false"/>
          <w:iCs w:val="false"/>
        </w:rPr>
        <w:t>María de Pablos</w:t>
      </w:r>
      <w:r>
        <w:rPr>
          <w:rFonts w:cs="Noto Sans" w:ascii="Noto Sans" w:hAnsi="Noto Sans"/>
        </w:rPr>
        <w:t xml:space="preserve"> </w:t>
      </w:r>
      <w:r>
        <w:rPr>
          <w:rFonts w:cs="Noto Sans" w:ascii="Noto Sans" w:hAnsi="Noto Sans"/>
          <w:i w:val="false"/>
          <w:iCs w:val="false"/>
        </w:rPr>
        <w:t>y en el</w:t>
      </w:r>
      <w:r>
        <w:rPr>
          <w:rFonts w:cs="Noto Sans" w:ascii="Noto Sans" w:hAnsi="Noto Sans"/>
        </w:rPr>
        <w:t xml:space="preserve"> Los Angeles Music Competition 2025. En 2026 fue seleccionada como compositora para la IlSuono Contemporary Music Week, bajo el tutelaje de Carola Baukholt y Johannes Walter, donde se </w:t>
      </w:r>
      <w:r>
        <w:rPr>
          <w:rFonts w:cs="Noto Sans" w:ascii="Noto Sans" w:hAnsi="Noto Sans"/>
        </w:rPr>
        <w:t>present</w:t>
      </w:r>
      <w:r>
        <w:rPr>
          <w:rFonts w:cs="Noto Sans" w:ascii="Noto Sans" w:hAnsi="Noto Sans"/>
        </w:rPr>
        <w:t xml:space="preserve">ó su obra </w:t>
      </w:r>
      <w:r>
        <w:rPr>
          <w:rFonts w:cs="Noto Sans" w:ascii="Noto Sans" w:hAnsi="Noto Sans"/>
          <w:i/>
          <w:iCs/>
        </w:rPr>
        <w:t>Splash</w:t>
      </w:r>
      <w:r>
        <w:rPr>
          <w:rFonts w:cs="Noto Sans" w:ascii="Noto Sans" w:hAnsi="Noto Sans"/>
        </w:rPr>
        <w:t>. Su música ha sido interpretada en festivales de Eslovenia, Italia, Alemania, España, Macedonia, México, Chile, Polonia y Japón. Ha recibido encargos de Ibermúsicas, en colaboración con Radio Nacional de España. Ha asistido a cursos y clases magistrales con Salvatore Sciarrino, Georges Aperghis, Kaija Saariaho, Chaya Czernowin, Oscar Bianchi y Michael Jarrell, entre otros.</w:t>
      </w:r>
    </w:p>
    <w:p>
      <w:pPr>
        <w:pStyle w:val="NoSpacing"/>
        <w:jc w:val="both"/>
        <w:rPr>
          <w:rFonts w:ascii="Noto Sans" w:hAnsi="Noto Sans" w:cs="Noto Sans"/>
        </w:rPr>
      </w:pPr>
      <w:r>
        <w:rPr>
          <w:rFonts w:cs="Noto Sans" w:ascii="Noto Sans" w:hAnsi="Noto Sans"/>
        </w:rPr>
      </w:r>
    </w:p>
    <w:p>
      <w:pPr>
        <w:pStyle w:val="NoSpacing"/>
        <w:ind w:left="708" w:hanging="0"/>
        <w:jc w:val="both"/>
        <w:rPr>
          <w:rFonts w:ascii="Noto Sans" w:hAnsi="Noto Sans" w:cs="Noto Sans"/>
          <w:b/>
          <w:b/>
          <w:bCs/>
          <w:i/>
          <w:i/>
          <w:iCs/>
        </w:rPr>
      </w:pPr>
      <w:r>
        <w:rPr>
          <w:rFonts w:cs="Noto Sans" w:ascii="Noto Sans" w:hAnsi="Noto Sans"/>
          <w:b/>
          <w:bCs/>
          <w:i/>
          <w:iCs/>
        </w:rPr>
        <w:t xml:space="preserve">El yeti blanco </w:t>
      </w:r>
    </w:p>
    <w:p>
      <w:pPr>
        <w:pStyle w:val="NoSpacing"/>
        <w:bidi w:val="0"/>
        <w:spacing w:lineRule="auto" w:line="240" w:beforeAutospacing="0" w:before="0" w:afterAutospacing="0" w:after="0"/>
        <w:ind w:left="708" w:right="0" w:hanging="0"/>
        <w:jc w:val="both"/>
        <w:rPr/>
      </w:pPr>
      <w:r>
        <w:rPr>
          <w:rFonts w:cs="Noto Sans" w:ascii="Noto Sans" w:hAnsi="Noto Sans"/>
        </w:rPr>
        <w:t>Es una reflexión sobre la identidad y la transformación, sobre la belleza de los procesos naturales y la fragilidad de aquello que creemos permanente. Así como el copo de Koch encierra un infinito dentro de un simple contorno, la obra propone que cada transformación conserva la memoria de su origen y que, incluso después del deshielo, algo del paisaje nevado permanece para siempre en quien lo ha habitado.</w:t>
      </w:r>
    </w:p>
    <w:p>
      <w:pPr>
        <w:pStyle w:val="NoSpacing"/>
        <w:ind w:left="708" w:hanging="0"/>
        <w:jc w:val="both"/>
        <w:rPr>
          <w:rFonts w:ascii="Noto Sans" w:hAnsi="Noto Sans" w:cs="Noto Sans"/>
        </w:rPr>
      </w:pPr>
      <w:r>
        <w:rPr>
          <w:rFonts w:cs="Noto Sans" w:ascii="Noto Sans" w:hAnsi="Noto Sans"/>
        </w:rPr>
      </w:r>
    </w:p>
    <w:p>
      <w:pPr>
        <w:pStyle w:val="NoSpacing"/>
        <w:jc w:val="both"/>
        <w:rPr>
          <w:rFonts w:ascii="Noto Sans" w:hAnsi="Noto Sans" w:cs="Noto Sans"/>
        </w:rPr>
      </w:pPr>
      <w:r>
        <w:rPr>
          <w:rFonts w:cs="Noto Sans" w:ascii="Noto Sans" w:hAnsi="Noto Sans"/>
          <w:b/>
          <w:bCs/>
        </w:rPr>
        <w:t xml:space="preserve">Aurés Moussong </w:t>
      </w:r>
      <w:r>
        <w:rPr>
          <w:rFonts w:cs="Noto Sans" w:ascii="Noto Sans" w:hAnsi="Noto Sans"/>
        </w:rPr>
        <w:t>(México, 1984)</w:t>
      </w:r>
    </w:p>
    <w:p>
      <w:pPr>
        <w:pStyle w:val="NoSpacing"/>
        <w:jc w:val="both"/>
        <w:rPr>
          <w:rFonts w:ascii="Noto Sans" w:hAnsi="Noto Sans" w:cs="Noto Sans"/>
        </w:rPr>
      </w:pPr>
      <w:r>
        <w:rPr>
          <w:rFonts w:cs="Noto Sans" w:ascii="Noto Sans" w:hAnsi="Noto Sans"/>
        </w:rPr>
        <w:t xml:space="preserve">Estudió Composición en la Escuela Superior de Música de la Ciudad de México con Horacio Uribe, Georgina Derbez y José Luis Castillo. Obtuvo una Maestría en Composición por la Liszt Academy de Budapest y la UdK de Berlín, y una especialización en el Conservatoire de Strasbourg con Daniel D’Adamo. Recientemente finalizó un CAS en Composición con Dieter Ammann en la Hochschule Luzern. Ha recibido premios en concursos internacionales como Ibermúsicas en Portugal, CHINA-CEEC en China, </w:t>
      </w:r>
      <w:r>
        <w:rPr>
          <w:rFonts w:cs="Noto Sans" w:ascii="Noto Sans" w:hAnsi="Noto Sans"/>
          <w:i/>
          <w:iCs/>
        </w:rPr>
        <w:t>Egidio Carella e</w:t>
      </w:r>
      <w:r>
        <w:rPr>
          <w:rFonts w:cs="Noto Sans" w:ascii="Noto Sans" w:hAnsi="Noto Sans"/>
        </w:rPr>
        <w:t xml:space="preserve">n Italia y WoCe en Hungría. Su obra </w:t>
      </w:r>
      <w:r>
        <w:rPr>
          <w:rFonts w:cs="Noto Sans" w:ascii="Noto Sans" w:hAnsi="Noto Sans"/>
          <w:i/>
          <w:iCs/>
        </w:rPr>
        <w:t>Dialogue à quatre</w:t>
      </w:r>
      <w:r>
        <w:rPr>
          <w:rFonts w:cs="Noto Sans" w:ascii="Noto Sans" w:hAnsi="Noto Sans"/>
        </w:rPr>
        <w:t xml:space="preserve"> fue estrenada en el Festival Música de Estrasburgo y fue finalista del Basel Composition Competition este año con </w:t>
      </w:r>
      <w:r>
        <w:rPr>
          <w:rFonts w:cs="Noto Sans" w:ascii="Noto Sans" w:hAnsi="Noto Sans"/>
          <w:i/>
          <w:iCs/>
        </w:rPr>
        <w:t>Macabre Carnaval</w:t>
      </w:r>
      <w:r>
        <w:rPr>
          <w:rFonts w:cs="Noto Sans" w:ascii="Noto Sans" w:hAnsi="Noto Sans"/>
        </w:rPr>
        <w:t>. Su música ha sido interpretada recientemente por la OFUNAM y el Moscow Contemporary Ensemble en el XII Festival de Música Contemporánea de San Petersburgo. Desde 2023 es miembro del Sistema Nacional de Creadores de Arte de México.</w:t>
      </w:r>
    </w:p>
    <w:p>
      <w:pPr>
        <w:pStyle w:val="NoSpacing"/>
        <w:jc w:val="both"/>
        <w:rPr>
          <w:rFonts w:ascii="Noto Sans" w:hAnsi="Noto Sans" w:cs="Noto Sans"/>
        </w:rPr>
      </w:pPr>
      <w:r>
        <w:rPr>
          <w:rFonts w:cs="Noto Sans" w:ascii="Noto Sans" w:hAnsi="Noto Sans"/>
        </w:rPr>
      </w:r>
    </w:p>
    <w:p>
      <w:pPr>
        <w:pStyle w:val="NoSpacing"/>
        <w:ind w:left="708" w:hanging="0"/>
        <w:jc w:val="both"/>
        <w:rPr>
          <w:rFonts w:ascii="Noto Sans" w:hAnsi="Noto Sans" w:cs="Noto Sans"/>
          <w:b/>
          <w:b/>
          <w:bCs/>
          <w:i/>
          <w:i/>
          <w:iCs/>
        </w:rPr>
      </w:pPr>
      <w:r>
        <w:rPr>
          <w:rFonts w:cs="Noto Sans" w:ascii="Noto Sans" w:hAnsi="Noto Sans"/>
          <w:b/>
          <w:bCs/>
          <w:i/>
          <w:iCs/>
        </w:rPr>
        <w:t>Magma Flux</w:t>
      </w:r>
    </w:p>
    <w:p>
      <w:pPr>
        <w:pStyle w:val="NoSpacing"/>
        <w:ind w:left="708" w:hanging="0"/>
        <w:jc w:val="both"/>
        <w:rPr>
          <w:rFonts w:ascii="Noto Sans" w:hAnsi="Noto Sans" w:cs="Noto Sans"/>
        </w:rPr>
      </w:pPr>
      <w:r>
        <w:rPr>
          <w:rFonts w:cs="Noto Sans" w:ascii="Noto Sans" w:hAnsi="Noto Sans"/>
        </w:rPr>
        <w:t xml:space="preserve">Obra galardonada con el primer premio en el Egidio Carella Composition Competition, organizado por la Fondazione Val Tidone en Italia y publicada por Edizioni Tetracordo, refleja el interés del compositor por ampliar el repertorio solista del contrafagot y de instrumentos a menudo considerados periféricos, como el clarinete contrabajo, las ondas Martenot o el acordeón. Tradicionalmente relegado a funciones orquestales, el contrafagot posee una profundidad tímbrica y una fuerza expresiva singulares, como en el solo inicial del </w:t>
      </w:r>
      <w:r>
        <w:rPr>
          <w:rFonts w:cs="Noto Sans" w:ascii="Noto Sans" w:hAnsi="Noto Sans"/>
          <w:i/>
          <w:iCs/>
        </w:rPr>
        <w:t>Concierto para la mano izquierda</w:t>
      </w:r>
      <w:r>
        <w:rPr>
          <w:rFonts w:cs="Noto Sans" w:ascii="Noto Sans" w:hAnsi="Noto Sans"/>
        </w:rPr>
        <w:t xml:space="preserve"> de Maurice Ravel, donde evoca un movimiento subterráneo y volcánico. Inspirada en esa imagen, la obra se abre con una alusión fragmentada al motivo de Ravel que pronto se emancipa y sigue su propio desarrollo. Estructurada en dos movimientos, explora el registro grave, la agilidad técnica y una narrativa definida, afirmando el carácter solista y versátil del instrumento.</w:t>
      </w:r>
    </w:p>
    <w:p>
      <w:pPr>
        <w:pStyle w:val="NoSpacing"/>
        <w:jc w:val="both"/>
        <w:rPr>
          <w:rFonts w:ascii="Noto Sans" w:hAnsi="Noto Sans" w:cs="Noto Sans"/>
        </w:rPr>
      </w:pPr>
      <w:r>
        <w:rPr>
          <w:rFonts w:cs="Noto Sans" w:ascii="Noto Sans" w:hAnsi="Noto Sans"/>
        </w:rPr>
      </w:r>
    </w:p>
    <w:p>
      <w:pPr>
        <w:pStyle w:val="NoSpacing"/>
        <w:jc w:val="both"/>
        <w:rPr>
          <w:rFonts w:ascii="Noto Sans" w:hAnsi="Noto Sans" w:cs="Noto Sans"/>
        </w:rPr>
      </w:pPr>
      <w:r>
        <w:rPr>
          <w:rFonts w:cs="Noto Sans" w:ascii="Noto Sans" w:hAnsi="Noto Sans"/>
          <w:b/>
          <w:bCs/>
        </w:rPr>
        <w:t xml:space="preserve">José Luis Hurtado </w:t>
      </w:r>
      <w:r>
        <w:rPr>
          <w:rFonts w:cs="Noto Sans" w:ascii="Noto Sans" w:hAnsi="Noto Sans"/>
        </w:rPr>
        <w:t>(México, 1975)</w:t>
      </w:r>
    </w:p>
    <w:p>
      <w:pPr>
        <w:pStyle w:val="NoSpacing"/>
        <w:jc w:val="both"/>
        <w:rPr>
          <w:rFonts w:ascii="Noto Sans" w:hAnsi="Noto Sans" w:cs="Noto Sans"/>
        </w:rPr>
      </w:pPr>
      <w:r>
        <w:rPr>
          <w:rFonts w:cs="Noto Sans" w:ascii="Noto Sans" w:hAnsi="Noto Sans"/>
        </w:rPr>
        <w:t xml:space="preserve">Su música ha sido interpretada alrededor del mundo por ensambles y solistas como The Boston Modern Orchestra Project, JACK Quartet, International Contemporary Ensemble, Talea Ensemble, Callithumpian Consort, Ensamble Cepromusic, Piedmont East Bay Children’s Choir, Garth Knox, Claire Chase, Le Nouvel Ensemble Moderne y el Arditti String Quartet, entre otros. Ha sido merecedor de premios como Kompositionspreis der Stadt Wolkersdorf de Austria, Harvard University Green Prize for Excellence in Composition en Estados Unidos, de Composición Musical </w:t>
      </w:r>
      <w:r>
        <w:rPr>
          <w:rFonts w:cs="Noto Sans" w:ascii="Noto Sans" w:hAnsi="Noto Sans"/>
          <w:i w:val="false"/>
          <w:iCs w:val="false"/>
        </w:rPr>
        <w:t>Julián Carrillo</w:t>
      </w:r>
      <w:r>
        <w:rPr>
          <w:rFonts w:cs="Noto Sans" w:ascii="Noto Sans" w:hAnsi="Noto Sans"/>
        </w:rPr>
        <w:t xml:space="preserve">, Iberoamericano de Composición </w:t>
      </w:r>
      <w:r>
        <w:rPr>
          <w:rFonts w:cs="Noto Sans" w:ascii="Noto Sans" w:hAnsi="Noto Sans"/>
          <w:i w:val="false"/>
          <w:iCs w:val="false"/>
        </w:rPr>
        <w:t>Rodolfo Halffter</w:t>
      </w:r>
      <w:r>
        <w:rPr>
          <w:rFonts w:cs="Noto Sans" w:ascii="Noto Sans" w:hAnsi="Noto Sans"/>
        </w:rPr>
        <w:t>, de las Micro-Jornadas de Composición y Música Contemporánea en Argentina y en el Troisieme Concours International de composition du Quatuor Molinari en Canadá, entre otros. Es pianista de Low Frequency Trio y doctor por la Universidad de Harvard, donde estudió Composición con Davidovsky, Ferneyhough y Lachenmann.</w:t>
      </w:r>
    </w:p>
    <w:p>
      <w:pPr>
        <w:pStyle w:val="NoSpacing"/>
        <w:jc w:val="both"/>
        <w:rPr>
          <w:rFonts w:ascii="Noto Sans" w:hAnsi="Noto Sans" w:cs="Noto Sans"/>
        </w:rPr>
      </w:pPr>
      <w:r>
        <w:rPr>
          <w:rFonts w:cs="Noto Sans" w:ascii="Noto Sans" w:hAnsi="Noto Sans"/>
        </w:rPr>
      </w:r>
    </w:p>
    <w:p>
      <w:pPr>
        <w:pStyle w:val="NoSpacing"/>
        <w:ind w:left="708" w:hanging="0"/>
        <w:jc w:val="both"/>
        <w:rPr>
          <w:rFonts w:ascii="Noto Sans" w:hAnsi="Noto Sans" w:cs="Noto Sans"/>
          <w:b/>
          <w:b/>
          <w:bCs/>
          <w:i/>
          <w:i/>
          <w:iCs/>
        </w:rPr>
      </w:pPr>
      <w:r>
        <w:rPr>
          <w:rFonts w:cs="Noto Sans" w:ascii="Noto Sans" w:hAnsi="Noto Sans"/>
          <w:b/>
          <w:bCs/>
          <w:i/>
          <w:iCs/>
        </w:rPr>
        <w:t>The Untitled L</w:t>
      </w:r>
    </w:p>
    <w:p>
      <w:pPr>
        <w:pStyle w:val="NoSpacing"/>
        <w:spacing w:lineRule="auto" w:line="240" w:before="0" w:after="0"/>
        <w:ind w:left="708" w:hanging="0"/>
        <w:jc w:val="both"/>
        <w:rPr/>
      </w:pPr>
      <w:r>
        <w:rPr>
          <w:rFonts w:cs="Noto Sans" w:ascii="Noto Sans" w:hAnsi="Noto Sans"/>
        </w:rPr>
        <w:t>“</w:t>
      </w:r>
      <w:r>
        <w:rPr>
          <w:rFonts w:cs="Noto Sans" w:ascii="Noto Sans" w:hAnsi="Noto Sans"/>
        </w:rPr>
        <w:t xml:space="preserve">Esta es la música que me gusta escribir. Música que se asemeja a la luz. Música que se expande, se compacta, se refleja y se distorsiona. Música masiva, sólida y densa, con muchos elementos actuando simultáneamente en diferentes capas y dimensiones. Música cuyos parámetros poseen trayectorias propias e independientes entre sí (contrapunto paramétrico). Multicolor, multitextural, con múltiples trayectorias y múltiples significados. Objetos sonoros que priorizan el espacio sobre el tiempo, cuyas partes se desensamblan y se vuelven a ensamblar para revelar su fisonomía general. </w:t>
      </w:r>
      <w:r>
        <w:rPr>
          <w:rFonts w:cs="Noto Sans" w:ascii="Noto Sans" w:hAnsi="Noto Sans"/>
          <w:i/>
          <w:iCs/>
        </w:rPr>
        <w:t>The Untitled L</w:t>
      </w:r>
      <w:r>
        <w:rPr>
          <w:rFonts w:cs="Noto Sans" w:ascii="Noto Sans" w:hAnsi="Noto Sans"/>
        </w:rPr>
        <w:t xml:space="preserve"> es parte de una colección de obras escritas para un tipo y número variable de instrumentos de una misma familia, en este caso instrumentos de registro grave. La pieza puede adoptar múltiples formas, ya que se puede interpretar por uno o múltiples instrumentos de registro grave en absolutamente cualquier combinación”.</w:t>
      </w:r>
    </w:p>
    <w:p>
      <w:pPr>
        <w:pStyle w:val="NoSpacing"/>
        <w:ind w:left="708" w:hanging="0"/>
        <w:jc w:val="both"/>
        <w:rPr>
          <w:rFonts w:ascii="Noto Sans" w:hAnsi="Noto Sans" w:cs="Noto Sans"/>
        </w:rPr>
      </w:pPr>
      <w:r>
        <w:rPr>
          <w:rFonts w:cs="Noto Sans" w:ascii="Noto Sans" w:hAnsi="Noto Sans"/>
        </w:rPr>
      </w:r>
    </w:p>
    <w:p>
      <w:pPr>
        <w:pStyle w:val="NoSpacing"/>
        <w:jc w:val="both"/>
        <w:rPr>
          <w:rFonts w:ascii="Noto Sans" w:hAnsi="Noto Sans" w:cs="Noto Sans"/>
        </w:rPr>
      </w:pPr>
      <w:r>
        <w:rPr>
          <w:rFonts w:cs="Noto Sans" w:ascii="Noto Sans" w:hAnsi="Noto Sans"/>
        </w:rPr>
        <w:t>Intérpretes</w:t>
      </w:r>
    </w:p>
    <w:p>
      <w:pPr>
        <w:pStyle w:val="NoSpacing"/>
        <w:jc w:val="both"/>
        <w:rPr>
          <w:rFonts w:ascii="Noto Sans" w:hAnsi="Noto Sans" w:cs="Noto Sans"/>
          <w:b/>
          <w:b/>
          <w:bCs/>
        </w:rPr>
      </w:pPr>
      <w:r>
        <w:rPr>
          <w:rFonts w:cs="Noto Sans" w:ascii="Noto Sans" w:hAnsi="Noto Sans"/>
          <w:b/>
          <w:bCs/>
        </w:rPr>
        <w:t>Ehecatl Flores</w:t>
      </w:r>
    </w:p>
    <w:p>
      <w:pPr>
        <w:pStyle w:val="NoSpacing"/>
        <w:jc w:val="both"/>
        <w:rPr>
          <w:rFonts w:ascii="Noto Sans" w:hAnsi="Noto Sans" w:cs="Noto Sans"/>
        </w:rPr>
      </w:pPr>
      <w:r>
        <w:rPr>
          <w:rFonts w:cs="Noto Sans" w:ascii="Noto Sans" w:hAnsi="Noto Sans"/>
        </w:rPr>
        <w:t xml:space="preserve">Originario de Tlaxcala, comenzó formalmente sus estudios en fagot en el Centro Cultural Ollin Yoliztli bajo la cátedra de Wendy Holdaway, titulándose con honores en la Licenciatura Concertista con dominio en fagot para después realizar estudios de perfeccionamiento en la Escuela Superior de Música de Cataluña en Barcelona, España, con David Tomás Realp en fagot, y Amrei Liebold en contrafagot. Ha formado parte de los grupos Fagoteotl, Ensamble Shilti y el trío Echot y es fundador del quinteto de alientos Son Macuilli. Fue miembro de las orquestas Sinfónica Juvenil </w:t>
      </w:r>
      <w:r>
        <w:rPr>
          <w:rFonts w:cs="Noto Sans" w:ascii="Noto Sans" w:hAnsi="Noto Sans"/>
          <w:i w:val="false"/>
          <w:iCs w:val="false"/>
        </w:rPr>
        <w:t>Carlos Chávez</w:t>
      </w:r>
      <w:r>
        <w:rPr>
          <w:rFonts w:cs="Noto Sans" w:ascii="Noto Sans" w:hAnsi="Noto Sans"/>
        </w:rPr>
        <w:t xml:space="preserve"> y Sinfónica del Estado de Puebla. Ha sido músico extra con las orquestas Filarmónica de la Ciudad de México, OFUNAM, Sinfónica de Minería, Filarmónica de Jalisco y Sinfónica Nacional de México. Fue becario del FOECAT en 2006 y recibió el premio estatal a la juventud Tlaxcala 2013. En 2025 llevó a cabo el proyecto </w:t>
      </w:r>
      <w:r>
        <w:rPr>
          <w:rFonts w:cs="Noto Sans" w:ascii="Noto Sans" w:hAnsi="Noto Sans"/>
          <w:i/>
          <w:iCs/>
        </w:rPr>
        <w:t>Contrafagotcoatl-Sonoridades Indecibles</w:t>
      </w:r>
      <w:r>
        <w:rPr>
          <w:rFonts w:cs="Noto Sans" w:ascii="Noto Sans" w:hAnsi="Noto Sans"/>
        </w:rPr>
        <w:t xml:space="preserve">, el cual trata de crear obra para contrafagot en México, con el apoyo del Sistema de Apoyos a la Creación y Proyectos Culturales en la vertiente de Creadores Escénicos 2024. En 2023 lanzó el disco </w:t>
      </w:r>
      <w:r>
        <w:rPr>
          <w:rFonts w:cs="Noto Sans" w:ascii="Noto Sans" w:hAnsi="Noto Sans"/>
          <w:i/>
          <w:iCs/>
        </w:rPr>
        <w:t>ContrAnachrony</w:t>
      </w:r>
      <w:r>
        <w:rPr>
          <w:rFonts w:cs="Noto Sans" w:ascii="Noto Sans" w:hAnsi="Noto Sans"/>
        </w:rPr>
        <w:t>, música para contrafagot solo y con electroacústica. Es pasante de la Maestría en Música mexicana de concierto en el Conservatorio Nacional de Música y residente del ensamble Cepromusic.</w:t>
      </w:r>
    </w:p>
    <w:p>
      <w:pPr>
        <w:pStyle w:val="NoSpacing"/>
        <w:jc w:val="both"/>
        <w:rPr>
          <w:rFonts w:ascii="Noto Sans" w:hAnsi="Noto Sans" w:cs="Noto Sans"/>
        </w:rPr>
      </w:pPr>
      <w:r>
        <w:rPr>
          <w:rFonts w:cs="Noto Sans" w:ascii="Noto Sans" w:hAnsi="Noto Sans"/>
        </w:rPr>
      </w:r>
    </w:p>
    <w:p>
      <w:pPr>
        <w:pStyle w:val="NoSpacing"/>
        <w:jc w:val="both"/>
        <w:rPr>
          <w:rFonts w:ascii="Noto Sans" w:hAnsi="Noto Sans" w:cs="Noto Sans"/>
        </w:rPr>
      </w:pPr>
      <w:r>
        <w:rPr>
          <w:rFonts w:cs="Noto Sans" w:ascii="Noto Sans" w:hAnsi="Noto Sans"/>
        </w:rPr>
      </w:r>
    </w:p>
    <w:p>
      <w:pPr>
        <w:pStyle w:val="NoSpacing"/>
        <w:jc w:val="both"/>
        <w:rPr>
          <w:rFonts w:ascii="Noto Sans" w:hAnsi="Noto Sans" w:cs="Noto Sans"/>
        </w:rPr>
      </w:pPr>
      <w:r>
        <w:rPr>
          <w:rFonts w:cs="Noto Sans" w:ascii="Noto Sans" w:hAnsi="Noto Sans"/>
        </w:rPr>
      </w:r>
    </w:p>
    <w:p>
      <w:pPr>
        <w:pStyle w:val="NoSpacing"/>
        <w:jc w:val="both"/>
        <w:rPr>
          <w:rFonts w:ascii="Noto Sans" w:hAnsi="Noto Sans" w:cs="Noto Sans"/>
        </w:rPr>
      </w:pPr>
      <w:r>
        <w:rPr/>
      </w:r>
    </w:p>
    <w:sectPr>
      <w:type w:val="nextPage"/>
      <w:pgSz w:w="12240" w:h="15840"/>
      <w:pgMar w:left="1701" w:right="1701" w:header="0" w:top="1417" w:footer="0" w:bottom="1417" w:gutter="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Liberation Sans">
    <w:altName w:val="Arial"/>
    <w:charset w:val="01"/>
    <w:family w:val="swiss"/>
    <w:pitch w:val="variable"/>
  </w:font>
  <w:font w:name="Noto Sans">
    <w:charset w:val="01"/>
    <w:family w:val="roman"/>
    <w:pitch w:val="variable"/>
  </w:font>
</w:fonts>
</file>

<file path=word/settings.xml><?xml version="1.0" encoding="utf-8"?>
<w:settings xmlns:w="http://schemas.openxmlformats.org/wordprocessingml/2006/main">
  <w:zoom w:percent="100"/>
  <w:defaultTabStop w:val="708"/>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hyphenationZone w:val="425"/>
  <w:themeFontLang w:val="es-MX"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2"/>
        <w:szCs w:val="22"/>
        <w:lang w:val="es-MX"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59" w:before="0" w:after="160"/>
      <w:jc w:val="left"/>
    </w:pPr>
    <w:rPr>
      <w:rFonts w:ascii="Aptos" w:hAnsi="Aptos" w:eastAsia="Aptos" w:cs="" w:asciiTheme="minorHAnsi" w:cstheme="minorBidi" w:eastAsiaTheme="minorHAnsi" w:hAnsiTheme="minorHAnsi"/>
      <w:color w:val="auto"/>
      <w:kern w:val="2"/>
      <w:sz w:val="22"/>
      <w:szCs w:val="22"/>
      <w:lang w:val="es-MX" w:eastAsia="en-US" w:bidi="ar-SA"/>
      <w14:ligatures w14:val="standardContextual"/>
    </w:rPr>
  </w:style>
  <w:style w:type="paragraph" w:styleId="Heading1">
    <w:name w:val="Heading 1"/>
    <w:basedOn w:val="Normal"/>
    <w:next w:val="Normal"/>
    <w:link w:val="Ttulo1Car"/>
    <w:uiPriority w:val="9"/>
    <w:qFormat/>
    <w:rsid w:val="0057701f"/>
    <w:pPr>
      <w:keepNext w:val="true"/>
      <w:keepLines/>
      <w:spacing w:before="360" w:after="80"/>
      <w:outlineLvl w:val="0"/>
    </w:pPr>
    <w:rPr>
      <w:rFonts w:ascii="Aptos Display" w:hAnsi="Aptos Display" w:eastAsia="" w:cs="" w:asciiTheme="majorHAnsi" w:cstheme="majorBidi" w:eastAsiaTheme="majorEastAsia" w:hAnsiTheme="majorHAnsi"/>
      <w:color w:val="0F4761" w:themeColor="accent1" w:themeShade="bf"/>
      <w:sz w:val="40"/>
      <w:szCs w:val="40"/>
    </w:rPr>
  </w:style>
  <w:style w:type="paragraph" w:styleId="Heading2">
    <w:name w:val="Heading 2"/>
    <w:basedOn w:val="Normal"/>
    <w:next w:val="Normal"/>
    <w:link w:val="Ttulo2Car"/>
    <w:uiPriority w:val="9"/>
    <w:semiHidden/>
    <w:unhideWhenUsed/>
    <w:qFormat/>
    <w:rsid w:val="0057701f"/>
    <w:pPr>
      <w:keepNext w:val="true"/>
      <w:keepLines/>
      <w:spacing w:before="160" w:after="80"/>
      <w:outlineLvl w:val="1"/>
    </w:pPr>
    <w:rPr>
      <w:rFonts w:ascii="Aptos Display" w:hAnsi="Aptos Display" w:eastAsia="" w:cs="" w:asciiTheme="majorHAnsi" w:cstheme="majorBidi" w:eastAsiaTheme="majorEastAsia" w:hAnsiTheme="majorHAnsi"/>
      <w:color w:val="0F4761" w:themeColor="accent1" w:themeShade="bf"/>
      <w:sz w:val="32"/>
      <w:szCs w:val="32"/>
    </w:rPr>
  </w:style>
  <w:style w:type="paragraph" w:styleId="Heading3">
    <w:name w:val="Heading 3"/>
    <w:basedOn w:val="Normal"/>
    <w:next w:val="Normal"/>
    <w:link w:val="Ttulo3Car"/>
    <w:uiPriority w:val="9"/>
    <w:semiHidden/>
    <w:unhideWhenUsed/>
    <w:qFormat/>
    <w:rsid w:val="0057701f"/>
    <w:pPr>
      <w:keepNext w:val="true"/>
      <w:keepLines/>
      <w:spacing w:before="160" w:after="80"/>
      <w:outlineLvl w:val="2"/>
    </w:pPr>
    <w:rPr>
      <w:rFonts w:eastAsia="" w:cs="" w:cstheme="majorBidi" w:eastAsiaTheme="majorEastAsia"/>
      <w:color w:val="0F4761" w:themeColor="accent1" w:themeShade="bf"/>
      <w:sz w:val="28"/>
      <w:szCs w:val="28"/>
    </w:rPr>
  </w:style>
  <w:style w:type="paragraph" w:styleId="Heading4">
    <w:name w:val="Heading 4"/>
    <w:basedOn w:val="Normal"/>
    <w:next w:val="Normal"/>
    <w:link w:val="Ttulo4Car"/>
    <w:uiPriority w:val="9"/>
    <w:semiHidden/>
    <w:unhideWhenUsed/>
    <w:qFormat/>
    <w:rsid w:val="0057701f"/>
    <w:pPr>
      <w:keepNext w:val="true"/>
      <w:keepLines/>
      <w:spacing w:before="80" w:after="40"/>
      <w:outlineLvl w:val="3"/>
    </w:pPr>
    <w:rPr>
      <w:rFonts w:eastAsia="" w:cs="" w:cstheme="majorBidi" w:eastAsiaTheme="majorEastAsia"/>
      <w:i/>
      <w:iCs/>
      <w:color w:val="0F4761" w:themeColor="accent1" w:themeShade="bf"/>
    </w:rPr>
  </w:style>
  <w:style w:type="paragraph" w:styleId="Heading5">
    <w:name w:val="Heading 5"/>
    <w:basedOn w:val="Normal"/>
    <w:next w:val="Normal"/>
    <w:link w:val="Ttulo5Car"/>
    <w:uiPriority w:val="9"/>
    <w:semiHidden/>
    <w:unhideWhenUsed/>
    <w:qFormat/>
    <w:rsid w:val="0057701f"/>
    <w:pPr>
      <w:keepNext w:val="true"/>
      <w:keepLines/>
      <w:spacing w:before="80" w:after="40"/>
      <w:outlineLvl w:val="4"/>
    </w:pPr>
    <w:rPr>
      <w:rFonts w:eastAsia="" w:cs="" w:cstheme="majorBidi" w:eastAsiaTheme="majorEastAsia"/>
      <w:color w:val="0F4761" w:themeColor="accent1" w:themeShade="bf"/>
    </w:rPr>
  </w:style>
  <w:style w:type="paragraph" w:styleId="Heading6">
    <w:name w:val="Heading 6"/>
    <w:basedOn w:val="Normal"/>
    <w:next w:val="Normal"/>
    <w:link w:val="Ttulo6Car"/>
    <w:uiPriority w:val="9"/>
    <w:semiHidden/>
    <w:unhideWhenUsed/>
    <w:qFormat/>
    <w:rsid w:val="0057701f"/>
    <w:pPr>
      <w:keepNext w:val="true"/>
      <w:keepLines/>
      <w:spacing w:before="40" w:after="0"/>
      <w:outlineLvl w:val="5"/>
    </w:pPr>
    <w:rPr>
      <w:rFonts w:eastAsia="" w:cs="" w:cstheme="majorBidi" w:eastAsiaTheme="majorEastAsia"/>
      <w:i/>
      <w:iCs/>
      <w:color w:val="595959" w:themeColor="text1" w:themeTint="a6"/>
    </w:rPr>
  </w:style>
  <w:style w:type="paragraph" w:styleId="Heading7">
    <w:name w:val="Heading 7"/>
    <w:basedOn w:val="Normal"/>
    <w:next w:val="Normal"/>
    <w:link w:val="Ttulo7Car"/>
    <w:uiPriority w:val="9"/>
    <w:semiHidden/>
    <w:unhideWhenUsed/>
    <w:qFormat/>
    <w:rsid w:val="0057701f"/>
    <w:pPr>
      <w:keepNext w:val="true"/>
      <w:keepLines/>
      <w:spacing w:before="40" w:after="0"/>
      <w:outlineLvl w:val="6"/>
    </w:pPr>
    <w:rPr>
      <w:rFonts w:eastAsia="" w:cs="" w:cstheme="majorBidi" w:eastAsiaTheme="majorEastAsia"/>
      <w:color w:val="595959" w:themeColor="text1" w:themeTint="a6"/>
    </w:rPr>
  </w:style>
  <w:style w:type="paragraph" w:styleId="Heading8">
    <w:name w:val="Heading 8"/>
    <w:basedOn w:val="Normal"/>
    <w:next w:val="Normal"/>
    <w:link w:val="Ttulo8Car"/>
    <w:uiPriority w:val="9"/>
    <w:semiHidden/>
    <w:unhideWhenUsed/>
    <w:qFormat/>
    <w:rsid w:val="0057701f"/>
    <w:pPr>
      <w:keepNext w:val="true"/>
      <w:keepLines/>
      <w:spacing w:before="0" w:after="0"/>
      <w:outlineLvl w:val="7"/>
    </w:pPr>
    <w:rPr>
      <w:rFonts w:eastAsia="" w:cs="" w:cstheme="majorBidi" w:eastAsiaTheme="majorEastAsia"/>
      <w:i/>
      <w:iCs/>
      <w:color w:val="272727" w:themeColor="text1" w:themeTint="d8"/>
    </w:rPr>
  </w:style>
  <w:style w:type="paragraph" w:styleId="Heading9">
    <w:name w:val="Heading 9"/>
    <w:basedOn w:val="Normal"/>
    <w:next w:val="Normal"/>
    <w:link w:val="Ttulo9Car"/>
    <w:uiPriority w:val="9"/>
    <w:semiHidden/>
    <w:unhideWhenUsed/>
    <w:qFormat/>
    <w:rsid w:val="0057701f"/>
    <w:pPr>
      <w:keepNext w:val="true"/>
      <w:keepLines/>
      <w:spacing w:before="0" w:after="0"/>
      <w:outlineLvl w:val="8"/>
    </w:pPr>
    <w:rPr>
      <w:rFonts w:eastAsia="" w:cs="" w:cstheme="majorBidi" w:eastAsiaTheme="majorEastAsia"/>
      <w:color w:val="272727" w:themeColor="text1" w:themeTint="d8"/>
    </w:rPr>
  </w:style>
  <w:style w:type="character" w:styleId="DefaultParagraphFont" w:default="1">
    <w:name w:val="Default Paragraph Font"/>
    <w:uiPriority w:val="1"/>
    <w:semiHidden/>
    <w:unhideWhenUsed/>
    <w:qFormat/>
    <w:rPr/>
  </w:style>
  <w:style w:type="character" w:styleId="Ttulo1Car" w:customStyle="1">
    <w:name w:val="Título 1 Car"/>
    <w:basedOn w:val="DefaultParagraphFont"/>
    <w:link w:val="Ttulo1"/>
    <w:uiPriority w:val="9"/>
    <w:qFormat/>
    <w:rsid w:val="0057701f"/>
    <w:rPr>
      <w:rFonts w:ascii="Aptos Display" w:hAnsi="Aptos Display" w:eastAsia="" w:cs="" w:asciiTheme="majorHAnsi" w:cstheme="majorBidi" w:eastAsiaTheme="majorEastAsia" w:hAnsiTheme="majorHAnsi"/>
      <w:color w:val="0F4761" w:themeColor="accent1" w:themeShade="bf"/>
      <w:sz w:val="40"/>
      <w:szCs w:val="40"/>
    </w:rPr>
  </w:style>
  <w:style w:type="character" w:styleId="Ttulo2Car" w:customStyle="1">
    <w:name w:val="Título 2 Car"/>
    <w:basedOn w:val="DefaultParagraphFont"/>
    <w:link w:val="Ttulo2"/>
    <w:uiPriority w:val="9"/>
    <w:semiHidden/>
    <w:qFormat/>
    <w:rsid w:val="0057701f"/>
    <w:rPr>
      <w:rFonts w:ascii="Aptos Display" w:hAnsi="Aptos Display" w:eastAsia="" w:cs="" w:asciiTheme="majorHAnsi" w:cstheme="majorBidi" w:eastAsiaTheme="majorEastAsia" w:hAnsiTheme="majorHAnsi"/>
      <w:color w:val="0F4761" w:themeColor="accent1" w:themeShade="bf"/>
      <w:sz w:val="32"/>
      <w:szCs w:val="32"/>
    </w:rPr>
  </w:style>
  <w:style w:type="character" w:styleId="Ttulo3Car" w:customStyle="1">
    <w:name w:val="Título 3 Car"/>
    <w:basedOn w:val="DefaultParagraphFont"/>
    <w:link w:val="Ttulo3"/>
    <w:uiPriority w:val="9"/>
    <w:semiHidden/>
    <w:qFormat/>
    <w:rsid w:val="0057701f"/>
    <w:rPr>
      <w:rFonts w:eastAsia="" w:cs="" w:cstheme="majorBidi" w:eastAsiaTheme="majorEastAsia"/>
      <w:color w:val="0F4761" w:themeColor="accent1" w:themeShade="bf"/>
      <w:sz w:val="28"/>
      <w:szCs w:val="28"/>
    </w:rPr>
  </w:style>
  <w:style w:type="character" w:styleId="Ttulo4Car" w:customStyle="1">
    <w:name w:val="Título 4 Car"/>
    <w:basedOn w:val="DefaultParagraphFont"/>
    <w:link w:val="Ttulo4"/>
    <w:uiPriority w:val="9"/>
    <w:semiHidden/>
    <w:qFormat/>
    <w:rsid w:val="0057701f"/>
    <w:rPr>
      <w:rFonts w:eastAsia="" w:cs="" w:cstheme="majorBidi" w:eastAsiaTheme="majorEastAsia"/>
      <w:i/>
      <w:iCs/>
      <w:color w:val="0F4761" w:themeColor="accent1" w:themeShade="bf"/>
    </w:rPr>
  </w:style>
  <w:style w:type="character" w:styleId="Ttulo5Car" w:customStyle="1">
    <w:name w:val="Título 5 Car"/>
    <w:basedOn w:val="DefaultParagraphFont"/>
    <w:link w:val="Ttulo5"/>
    <w:uiPriority w:val="9"/>
    <w:semiHidden/>
    <w:qFormat/>
    <w:rsid w:val="0057701f"/>
    <w:rPr>
      <w:rFonts w:eastAsia="" w:cs="" w:cstheme="majorBidi" w:eastAsiaTheme="majorEastAsia"/>
      <w:color w:val="0F4761" w:themeColor="accent1" w:themeShade="bf"/>
    </w:rPr>
  </w:style>
  <w:style w:type="character" w:styleId="Ttulo6Car" w:customStyle="1">
    <w:name w:val="Título 6 Car"/>
    <w:basedOn w:val="DefaultParagraphFont"/>
    <w:link w:val="Ttulo6"/>
    <w:uiPriority w:val="9"/>
    <w:semiHidden/>
    <w:qFormat/>
    <w:rsid w:val="0057701f"/>
    <w:rPr>
      <w:rFonts w:eastAsia="" w:cs="" w:cstheme="majorBidi" w:eastAsiaTheme="majorEastAsia"/>
      <w:i/>
      <w:iCs/>
      <w:color w:val="595959" w:themeColor="text1" w:themeTint="a6"/>
    </w:rPr>
  </w:style>
  <w:style w:type="character" w:styleId="Ttulo7Car" w:customStyle="1">
    <w:name w:val="Título 7 Car"/>
    <w:basedOn w:val="DefaultParagraphFont"/>
    <w:link w:val="Ttulo7"/>
    <w:uiPriority w:val="9"/>
    <w:semiHidden/>
    <w:qFormat/>
    <w:rsid w:val="0057701f"/>
    <w:rPr>
      <w:rFonts w:eastAsia="" w:cs="" w:cstheme="majorBidi" w:eastAsiaTheme="majorEastAsia"/>
      <w:color w:val="595959" w:themeColor="text1" w:themeTint="a6"/>
    </w:rPr>
  </w:style>
  <w:style w:type="character" w:styleId="Ttulo8Car" w:customStyle="1">
    <w:name w:val="Título 8 Car"/>
    <w:basedOn w:val="DefaultParagraphFont"/>
    <w:link w:val="Ttulo8"/>
    <w:uiPriority w:val="9"/>
    <w:semiHidden/>
    <w:qFormat/>
    <w:rsid w:val="0057701f"/>
    <w:rPr>
      <w:rFonts w:eastAsia="" w:cs="" w:cstheme="majorBidi" w:eastAsiaTheme="majorEastAsia"/>
      <w:i/>
      <w:iCs/>
      <w:color w:val="272727" w:themeColor="text1" w:themeTint="d8"/>
    </w:rPr>
  </w:style>
  <w:style w:type="character" w:styleId="Ttulo9Car" w:customStyle="1">
    <w:name w:val="Título 9 Car"/>
    <w:basedOn w:val="DefaultParagraphFont"/>
    <w:link w:val="Ttulo9"/>
    <w:uiPriority w:val="9"/>
    <w:semiHidden/>
    <w:qFormat/>
    <w:rsid w:val="0057701f"/>
    <w:rPr>
      <w:rFonts w:eastAsia="" w:cs="" w:cstheme="majorBidi" w:eastAsiaTheme="majorEastAsia"/>
      <w:color w:val="272727" w:themeColor="text1" w:themeTint="d8"/>
    </w:rPr>
  </w:style>
  <w:style w:type="character" w:styleId="TtuloCar" w:customStyle="1">
    <w:name w:val="Título Car"/>
    <w:basedOn w:val="DefaultParagraphFont"/>
    <w:link w:val="Ttulo"/>
    <w:uiPriority w:val="10"/>
    <w:qFormat/>
    <w:rsid w:val="0057701f"/>
    <w:rPr>
      <w:rFonts w:ascii="Aptos Display" w:hAnsi="Aptos Display" w:eastAsia="" w:cs="" w:asciiTheme="majorHAnsi" w:cstheme="majorBidi" w:eastAsiaTheme="majorEastAsia" w:hAnsiTheme="majorHAnsi"/>
      <w:spacing w:val="-10"/>
      <w:kern w:val="2"/>
      <w:sz w:val="56"/>
      <w:szCs w:val="56"/>
    </w:rPr>
  </w:style>
  <w:style w:type="character" w:styleId="SubttuloCar" w:customStyle="1">
    <w:name w:val="Subtítulo Car"/>
    <w:basedOn w:val="DefaultParagraphFont"/>
    <w:link w:val="Subttulo"/>
    <w:uiPriority w:val="11"/>
    <w:qFormat/>
    <w:rsid w:val="0057701f"/>
    <w:rPr>
      <w:rFonts w:eastAsia="" w:cs="" w:cstheme="majorBidi" w:eastAsiaTheme="majorEastAsia"/>
      <w:color w:val="595959" w:themeColor="text1" w:themeTint="a6"/>
      <w:spacing w:val="15"/>
      <w:sz w:val="28"/>
      <w:szCs w:val="28"/>
    </w:rPr>
  </w:style>
  <w:style w:type="character" w:styleId="CitaCar" w:customStyle="1">
    <w:name w:val="Cita Car"/>
    <w:basedOn w:val="DefaultParagraphFont"/>
    <w:link w:val="Cita"/>
    <w:uiPriority w:val="29"/>
    <w:qFormat/>
    <w:rsid w:val="0057701f"/>
    <w:rPr>
      <w:i/>
      <w:iCs/>
      <w:color w:val="404040" w:themeColor="text1" w:themeTint="bf"/>
    </w:rPr>
  </w:style>
  <w:style w:type="character" w:styleId="IntenseEmphasis">
    <w:name w:val="Intense Emphasis"/>
    <w:basedOn w:val="DefaultParagraphFont"/>
    <w:uiPriority w:val="21"/>
    <w:qFormat/>
    <w:rsid w:val="0057701f"/>
    <w:rPr>
      <w:i/>
      <w:iCs/>
      <w:color w:val="0F4761" w:themeColor="accent1" w:themeShade="bf"/>
    </w:rPr>
  </w:style>
  <w:style w:type="character" w:styleId="CitadestacadaCar" w:customStyle="1">
    <w:name w:val="Cita destacada Car"/>
    <w:basedOn w:val="DefaultParagraphFont"/>
    <w:link w:val="Citadestacada"/>
    <w:uiPriority w:val="30"/>
    <w:qFormat/>
    <w:rsid w:val="0057701f"/>
    <w:rPr>
      <w:i/>
      <w:iCs/>
      <w:color w:val="0F4761" w:themeColor="accent1" w:themeShade="bf"/>
    </w:rPr>
  </w:style>
  <w:style w:type="character" w:styleId="IntenseReference">
    <w:name w:val="Intense Reference"/>
    <w:basedOn w:val="DefaultParagraphFont"/>
    <w:uiPriority w:val="32"/>
    <w:qFormat/>
    <w:rsid w:val="0057701f"/>
    <w:rPr>
      <w:b/>
      <w:bCs/>
      <w:smallCaps/>
      <w:color w:val="0F4761" w:themeColor="accent1" w:themeShade="bf"/>
      <w:spacing w:val="5"/>
    </w:rPr>
  </w:style>
  <w:style w:type="paragraph" w:styleId="Heading">
    <w:name w:val="Heading"/>
    <w:basedOn w:val="Normal"/>
    <w:next w:val="TextBody"/>
    <w:qFormat/>
    <w:pPr>
      <w:keepNext w:val="true"/>
      <w:spacing w:before="240" w:after="120"/>
    </w:pPr>
    <w:rPr>
      <w:rFonts w:ascii="Liberation Sans" w:hAnsi="Liberation Sans" w:eastAsia="PingFang SC" w:cs="Arial Unicode MS"/>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Title">
    <w:name w:val="Title"/>
    <w:basedOn w:val="Normal"/>
    <w:next w:val="Normal"/>
    <w:link w:val="TtuloCar"/>
    <w:uiPriority w:val="10"/>
    <w:qFormat/>
    <w:rsid w:val="0057701f"/>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ubttuloCar"/>
    <w:uiPriority w:val="11"/>
    <w:qFormat/>
    <w:rsid w:val="0057701f"/>
    <w:pPr/>
    <w:rPr>
      <w:rFonts w:eastAsia="" w:cs="" w:cstheme="majorBidi" w:eastAsiaTheme="majorEastAsia"/>
      <w:color w:val="595959" w:themeColor="text1" w:themeTint="a6"/>
      <w:spacing w:val="15"/>
      <w:sz w:val="28"/>
      <w:szCs w:val="28"/>
    </w:rPr>
  </w:style>
  <w:style w:type="paragraph" w:styleId="Quote">
    <w:name w:val="Quote"/>
    <w:basedOn w:val="Normal"/>
    <w:next w:val="Normal"/>
    <w:link w:val="CitaCar"/>
    <w:uiPriority w:val="29"/>
    <w:qFormat/>
    <w:rsid w:val="0057701f"/>
    <w:pPr>
      <w:spacing w:before="160" w:after="160"/>
      <w:jc w:val="center"/>
    </w:pPr>
    <w:rPr>
      <w:i/>
      <w:iCs/>
      <w:color w:val="404040" w:themeColor="text1" w:themeTint="bf"/>
    </w:rPr>
  </w:style>
  <w:style w:type="paragraph" w:styleId="ListParagraph">
    <w:name w:val="List Paragraph"/>
    <w:basedOn w:val="Normal"/>
    <w:uiPriority w:val="34"/>
    <w:qFormat/>
    <w:rsid w:val="0057701f"/>
    <w:pPr>
      <w:spacing w:before="0" w:after="160"/>
      <w:ind w:left="720" w:hanging="0"/>
      <w:contextualSpacing/>
    </w:pPr>
    <w:rPr/>
  </w:style>
  <w:style w:type="paragraph" w:styleId="IntenseQuote">
    <w:name w:val="Intense Quote"/>
    <w:basedOn w:val="Normal"/>
    <w:next w:val="Normal"/>
    <w:link w:val="CitadestacadaCar"/>
    <w:uiPriority w:val="30"/>
    <w:qFormat/>
    <w:rsid w:val="0057701f"/>
    <w:pPr>
      <w:pBdr>
        <w:top w:val="single" w:sz="4" w:space="10" w:color="0F4761"/>
        <w:bottom w:val="single" w:sz="4" w:space="10" w:color="0F4761"/>
      </w:pBdr>
      <w:spacing w:before="360" w:after="360"/>
      <w:ind w:left="864" w:right="864" w:hanging="0"/>
      <w:jc w:val="center"/>
    </w:pPr>
    <w:rPr>
      <w:i/>
      <w:iCs/>
      <w:color w:val="0F4761" w:themeColor="accent1" w:themeShade="bf"/>
    </w:rPr>
  </w:style>
  <w:style w:type="paragraph" w:styleId="NoSpacing">
    <w:name w:val="No Spacing"/>
    <w:uiPriority w:val="1"/>
    <w:qFormat/>
    <w:rsid w:val="0057701f"/>
    <w:pPr>
      <w:widowControl/>
      <w:bidi w:val="0"/>
      <w:spacing w:lineRule="auto" w:line="240" w:before="0" w:after="0"/>
      <w:jc w:val="left"/>
    </w:pPr>
    <w:rPr>
      <w:rFonts w:ascii="Aptos" w:hAnsi="Aptos" w:eastAsia="Aptos" w:cs="" w:asciiTheme="minorHAnsi" w:cstheme="minorBidi" w:eastAsiaTheme="minorHAnsi" w:hAnsiTheme="minorHAnsi"/>
      <w:color w:val="auto"/>
      <w:kern w:val="2"/>
      <w:sz w:val="22"/>
      <w:szCs w:val="22"/>
      <w:lang w:val="es-MX" w:eastAsia="en-US" w:bidi="ar-SA"/>
      <w14:ligatures w14:val="standardContextual"/>
    </w:rPr>
  </w:style>
  <w:style w:type="numbering" w:styleId="NoList" w:default="1">
    <w:name w:val="No List"/>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customXml" Target="../customXml/item1.xml"/><Relationship Id="rId6" Type="http://schemas.openxmlformats.org/officeDocument/2006/relationships/customXml" Target="../customXml/item2.xml"/><Relationship Id="rId7" Type="http://schemas.openxmlformats.org/officeDocument/2006/relationships/customXml" Target="../customXml/item3.xml"/><Relationship Id="rId8" Type="http://schemas.openxmlformats.org/officeDocument/2006/relationships/customXml" Target="../customXml/item4.xml"/>
</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name="Office Theme" id="{62F939B6-93AF-4DB8-9C6B-D6C7DFDC589F}" vid="{4A3C46E8-61CC-4603-A589-7422A47A8E4A}"/>
    </a:ext>
  </a:ext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_rels/item4.xml.rels><?xml version="1.0" encoding="UTF-8"?>
<Relationships xmlns="http://schemas.openxmlformats.org/package/2006/relationships"><Relationship Id="rId1" Type="http://schemas.openxmlformats.org/officeDocument/2006/relationships/customXmlProps" Target="itemProps4.xml"/>
</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761C427C30325B4899C30AC1FE365578" ma:contentTypeVersion="18" ma:contentTypeDescription="Crear nuevo documento." ma:contentTypeScope="" ma:versionID="9fb422c0d3f26aa09a5f0390ea4a78d8">
  <xsd:schema xmlns:xsd="http://www.w3.org/2001/XMLSchema" xmlns:xs="http://www.w3.org/2001/XMLSchema" xmlns:p="http://schemas.microsoft.com/office/2006/metadata/properties" xmlns:ns2="193a93f3-5de0-446f-a621-3c8ca7f0d6c6" xmlns:ns3="583b78da-7448-4969-944d-c3cf921fae8d" targetNamespace="http://schemas.microsoft.com/office/2006/metadata/properties" ma:root="true" ma:fieldsID="bbdb661bc9892ba8d7f08ae54de5f057" ns2:_="" ns3:_="">
    <xsd:import namespace="193a93f3-5de0-446f-a621-3c8ca7f0d6c6"/>
    <xsd:import namespace="583b78da-7448-4969-944d-c3cf921fae8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GenerationTime" minOccurs="0"/>
                <xsd:element ref="ns2:MediaServiceEventHashCode" minOccurs="0"/>
                <xsd:element ref="ns2:MediaServiceLocation" minOccurs="0"/>
                <xsd:element ref="ns2:MediaServiceAutoKeyPoints" minOccurs="0"/>
                <xsd:element ref="ns2:MediaServiceKeyPoints" minOccurs="0"/>
                <xsd:element ref="ns3:SharedWithUsers" minOccurs="0"/>
                <xsd:element ref="ns3:SharedWithDetails" minOccurs="0"/>
                <xsd:element ref="ns2:lcf76f155ced4ddcb4097134ff3c332f" minOccurs="0"/>
                <xsd:element ref="ns3:TaxCatchAll" minOccurs="0"/>
                <xsd:element ref="ns2:MediaServiceOCR" minOccurs="0"/>
                <xsd:element ref="ns2:MediaServiceSearchProperties" minOccurs="0"/>
                <xsd:element ref="ns2:MediaServiceObjectDetectorVersion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93a93f3-5de0-446f-a621-3c8ca7f0d6c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Location" ma:index="13" nillable="true" ma:displayName="Location" ma:internalName="MediaServiceLocation"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5bdcda76-fb7a-4604-afaf-4c54c2ed4ae7"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LengthInSeconds" ma:index="24"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583b78da-7448-4969-944d-c3cf921fae8d"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3b81488d-e087-4151-a247-0d0d113c734d}" ma:internalName="TaxCatchAll" ma:showField="CatchAllData" ma:web="583b78da-7448-4969-944d-c3cf921fae8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193a93f3-5de0-446f-a621-3c8ca7f0d6c6">
      <Terms xmlns="http://schemas.microsoft.com/office/infopath/2007/PartnerControls"/>
    </lcf76f155ced4ddcb4097134ff3c332f>
    <TaxCatchAll xmlns="583b78da-7448-4969-944d-c3cf921fae8d" xsi:nil="true"/>
  </documentManagement>
</p:properties>
</file>

<file path=customXml/itemProps1.xml><?xml version="1.0" encoding="utf-8"?>
<ds:datastoreItem xmlns:ds="http://schemas.openxmlformats.org/officeDocument/2006/customXml" ds:itemID="{05BBCD95-9BB8-42EC-B6AC-6B474067B219}"/>
</file>

<file path=customXml/itemProps2.xml><?xml version="1.0" encoding="utf-8"?>
<ds:datastoreItem xmlns:ds="http://schemas.openxmlformats.org/officeDocument/2006/customXml" ds:itemID="{4DDF611F-3DE1-4B22-9C59-A23C5657B23B}"/>
</file>

<file path=customXml/itemProps3.xml><?xml version="1.0" encoding="utf-8"?>
<ds:datastoreItem xmlns:ds="http://schemas.openxmlformats.org/officeDocument/2006/customXml" ds:itemID="{36B90DFC-2EA8-485F-8EFD-89ABECF69F9F}">
  <ds:schemaRefs>
    <ds:schemaRef ds:uri="http://schemas.openxmlformats.org/officeDocument/2006/bibliography"/>
  </ds:schemaRefs>
</ds:datastoreItem>
</file>

<file path=customXml/itemProps4.xml><?xml version="1.0" encoding="utf-8"?>
<ds:datastoreItem xmlns:ds="http://schemas.openxmlformats.org/officeDocument/2006/customXml" ds:itemID="{F70E18C1-312B-4E2B-B2F9-1A2C1F6ABB89}"/>
</file>

<file path=docProps/app.xml><?xml version="1.0" encoding="utf-8"?>
<Properties xmlns="http://schemas.openxmlformats.org/officeDocument/2006/extended-properties" xmlns:vt="http://schemas.openxmlformats.org/officeDocument/2006/docPropsVTypes">
  <Template>Normal</Template>
  <TotalTime>8</TotalTime>
  <Application>LibreOffice/7.0.4.2$MacOSX_X86_64 LibreOffice_project/dcf040e67528d9187c66b2379df5ea4407429775</Application>
  <AppVersion>15.0000</AppVersion>
  <Pages>4</Pages>
  <Words>1239</Words>
  <Characters>6912</Characters>
  <CharactersWithSpaces>8163</CharactersWithSpaces>
  <Paragraphs>36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2026-05-12T22:15:00Z</dcterms:created>
  <dc:creator>Xavier González Gómez</dc:creator>
  <dc:description/>
  <dc:language>es-ES</dc:language>
  <cp:lastModifiedBy/>
  <dcterms:modified xsi:type="dcterms:W3CDTF">2026-09-26T15:25:45Z</dcterms:modified>
  <cp:revision>22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0x010100761C427C30325B4899C30AC1FE365578</vt:lpwstr>
  </property>
  <property fmtid="{D5CDD505-2E9C-101B-9397-08002B2CF9AE}" pid="3" name="MediaServiceImageTags">
    <vt:lpwstr/>
  </property>
</Properties>
</file>