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Laboratorio Escénico, Jardín Escénico</w:t>
      </w:r>
    </w:p>
    <w:p>
      <w:pPr>
        <w:pStyle w:val="NoSpacing"/>
        <w:jc w:val="both"/>
        <w:rPr>
          <w:rFonts w:ascii="Noto Sans" w:hAnsi="Noto Sans" w:cs="Noto Sans"/>
        </w:rPr>
      </w:pPr>
      <w:r>
        <w:rPr>
          <w:rFonts w:cs="Noto Sans" w:ascii="Noto Sans" w:hAnsi="Noto Sans"/>
        </w:rPr>
        <w:t>Domingo 15 de noviembre, 17:00 h</w:t>
      </w:r>
      <w:r>
        <w:rPr/>
        <w:tab/>
        <w:tab/>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Resonancias latinoamericanas para oboe y público rumbero</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Adrián Suárez</w:t>
      </w:r>
      <w:r>
        <w:rPr/>
        <w:tab/>
      </w:r>
    </w:p>
    <w:p>
      <w:pPr>
        <w:pStyle w:val="NoSpacing"/>
        <w:jc w:val="both"/>
        <w:rPr>
          <w:rFonts w:ascii="Noto Sans" w:hAnsi="Noto Sans" w:cs="Noto Sans"/>
        </w:rPr>
      </w:pPr>
      <w:r>
        <w:rPr>
          <w:rFonts w:cs="Noto Sans" w:ascii="Noto Sans" w:hAnsi="Noto Sans"/>
          <w:i/>
          <w:iCs/>
        </w:rPr>
        <w:t>Wirapuru</w:t>
      </w:r>
      <w:r>
        <w:rPr>
          <w:rFonts w:cs="Noto Sans" w:ascii="Noto Sans" w:hAnsi="Noto Sans"/>
        </w:rPr>
        <w:t xml:space="preserve"> (2018)**</w:t>
      </w:r>
      <w:r>
        <w:rPr/>
        <w:tab/>
        <w:tab/>
        <w:tab/>
        <w:tab/>
        <w:tab/>
        <w:tab/>
        <w:tab/>
        <w:tab/>
      </w:r>
      <w:r>
        <w:rPr>
          <w:rFonts w:cs="Noto Sans" w:ascii="Noto Sans" w:hAnsi="Noto Sans"/>
        </w:rPr>
        <w:t>3’</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Pedro García Velásquez</w:t>
      </w:r>
      <w:r>
        <w:rPr/>
        <w:tab/>
      </w:r>
    </w:p>
    <w:p>
      <w:pPr>
        <w:pStyle w:val="NoSpacing"/>
        <w:jc w:val="both"/>
        <w:rPr>
          <w:rFonts w:ascii="Noto Sans" w:hAnsi="Noto Sans" w:cs="Noto Sans"/>
        </w:rPr>
      </w:pPr>
      <w:r>
        <w:rPr>
          <w:rFonts w:cs="Noto Sans" w:ascii="Noto Sans" w:hAnsi="Noto Sans"/>
          <w:i/>
          <w:iCs/>
        </w:rPr>
        <w:t>Interludio Guaguancó I</w:t>
      </w:r>
      <w:r>
        <w:rPr>
          <w:rFonts w:cs="Noto Sans" w:ascii="Noto Sans" w:hAnsi="Noto Sans"/>
        </w:rPr>
        <w:t xml:space="preserve"> (2024)** </w:t>
      </w:r>
      <w:r>
        <w:rPr/>
        <w:tab/>
        <w:tab/>
        <w:tab/>
        <w:tab/>
        <w:tab/>
        <w:tab/>
      </w:r>
      <w:r>
        <w:rPr>
          <w:rFonts w:cs="Noto Sans" w:ascii="Noto Sans" w:hAnsi="Noto Sans"/>
        </w:rPr>
        <w:t>6’</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Arturo Fuentes</w:t>
      </w:r>
      <w:r>
        <w:rPr/>
        <w:tab/>
      </w:r>
    </w:p>
    <w:p>
      <w:pPr>
        <w:pStyle w:val="NoSpacing"/>
        <w:jc w:val="both"/>
        <w:rPr>
          <w:rFonts w:ascii="Noto Sans" w:hAnsi="Noto Sans" w:cs="Noto Sans"/>
        </w:rPr>
      </w:pPr>
      <w:r>
        <w:rPr>
          <w:rFonts w:cs="Noto Sans" w:ascii="Noto Sans" w:hAnsi="Noto Sans"/>
          <w:i/>
          <w:iCs/>
        </w:rPr>
        <w:t>La lentezza del single</w:t>
      </w:r>
      <w:r>
        <w:rPr>
          <w:rFonts w:cs="Noto Sans" w:ascii="Noto Sans" w:hAnsi="Noto Sans"/>
        </w:rPr>
        <w:t xml:space="preserve"> (2024)**</w:t>
      </w:r>
      <w:r>
        <w:rPr/>
        <w:tab/>
        <w:tab/>
        <w:tab/>
        <w:tab/>
        <w:tab/>
        <w:tab/>
      </w:r>
      <w:r>
        <w:rPr>
          <w:rFonts w:cs="Noto Sans" w:ascii="Noto Sans" w:hAnsi="Noto Sans"/>
        </w:rPr>
        <w:t>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Juan Pablo Pettoruti</w:t>
      </w:r>
    </w:p>
    <w:p>
      <w:pPr>
        <w:pStyle w:val="NoSpacing"/>
        <w:jc w:val="both"/>
        <w:rPr/>
      </w:pPr>
      <w:r>
        <w:rPr>
          <w:rFonts w:cs="Noto Sans" w:ascii="Noto Sans" w:hAnsi="Noto Sans"/>
          <w:i/>
          <w:iCs/>
        </w:rPr>
        <w:t>Un corte para activar la racha</w:t>
      </w:r>
      <w:r>
        <w:rPr>
          <w:rFonts w:cs="Noto Sans" w:ascii="Noto Sans" w:hAnsi="Noto Sans"/>
        </w:rPr>
        <w:t xml:space="preserve"> (2026)**</w:t>
      </w:r>
      <w:r>
        <w:rPr/>
        <w:tab/>
        <w:tab/>
        <w:tab/>
        <w:tab/>
        <w:tab/>
      </w:r>
      <w:r>
        <w:rPr>
          <w:rFonts w:cs="Noto Sans" w:ascii="Noto Sans" w:hAnsi="Noto Sans"/>
        </w:rPr>
        <w:t>5’</w:t>
      </w:r>
    </w:p>
    <w:p>
      <w:pPr>
        <w:pStyle w:val="NoSpacing"/>
        <w:jc w:val="both"/>
        <w:rPr/>
      </w:pPr>
      <w:r>
        <w:rPr>
          <w:rFonts w:cs="Noto Sans" w:ascii="Noto Sans" w:hAnsi="Noto Sans"/>
        </w:rPr>
        <w:t xml:space="preserve"> </w:t>
      </w:r>
    </w:p>
    <w:p>
      <w:pPr>
        <w:pStyle w:val="NoSpacing"/>
        <w:jc w:val="both"/>
        <w:rPr/>
      </w:pPr>
      <w:r>
        <w:rPr>
          <w:rFonts w:cs="Noto Sans" w:ascii="Noto Sans" w:hAnsi="Noto Sans"/>
          <w:b/>
          <w:bCs/>
        </w:rPr>
        <w:t>Diana Arismendi</w:t>
      </w:r>
      <w:r>
        <w:rPr>
          <w:rFonts w:cs="Noto Sans" w:ascii="Noto Sans" w:hAnsi="Noto Sans"/>
        </w:rPr>
        <w:t xml:space="preserve"> </w:t>
      </w:r>
    </w:p>
    <w:p>
      <w:pPr>
        <w:pStyle w:val="NoSpacing"/>
        <w:jc w:val="both"/>
        <w:rPr/>
      </w:pPr>
      <w:r>
        <w:rPr>
          <w:rFonts w:cs="Noto Sans" w:ascii="Noto Sans" w:hAnsi="Noto Sans"/>
          <w:i/>
          <w:iCs/>
        </w:rPr>
        <w:t>La Stanza</w:t>
      </w:r>
      <w:r>
        <w:rPr>
          <w:rFonts w:cs="Noto Sans" w:ascii="Noto Sans" w:hAnsi="Noto Sans"/>
        </w:rPr>
        <w:t xml:space="preserve"> para oboe solo (2015)*</w:t>
      </w:r>
      <w:r>
        <w:rPr/>
        <w:tab/>
        <w:tab/>
        <w:tab/>
        <w:tab/>
        <w:tab/>
        <w:tab/>
      </w:r>
      <w:r>
        <w:rPr>
          <w:rFonts w:cs="Noto Sans" w:ascii="Noto Sans" w:hAnsi="Noto Sans"/>
        </w:rPr>
        <w:t>6’</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b/>
          <w:b/>
          <w:bCs/>
        </w:rPr>
      </w:pPr>
      <w:r>
        <w:rPr>
          <w:rFonts w:cs="Noto Sans" w:ascii="Noto Sans" w:hAnsi="Noto Sans"/>
          <w:b/>
          <w:bCs/>
        </w:rPr>
        <w:t>Pedro García Velásquez</w:t>
      </w:r>
      <w:r>
        <w:rPr/>
        <w:tab/>
      </w:r>
    </w:p>
    <w:p>
      <w:pPr>
        <w:pStyle w:val="NoSpacing"/>
        <w:jc w:val="both"/>
        <w:rPr/>
      </w:pPr>
      <w:r>
        <w:rPr>
          <w:rFonts w:cs="Noto Sans" w:ascii="Noto Sans" w:hAnsi="Noto Sans"/>
          <w:i/>
          <w:iCs/>
        </w:rPr>
        <w:t xml:space="preserve">Interludio Guagauncó II </w:t>
      </w:r>
      <w:r>
        <w:rPr>
          <w:rFonts w:cs="Noto Sans" w:ascii="Noto Sans" w:hAnsi="Noto Sans"/>
          <w:i w:val="false"/>
          <w:iCs w:val="false"/>
        </w:rPr>
        <w:t>(2024)**</w:t>
      </w:r>
    </w:p>
    <w:p>
      <w:pPr>
        <w:pStyle w:val="NoSpacing"/>
        <w:jc w:val="both"/>
        <w:rPr>
          <w:rFonts w:ascii="Noto Sans" w:hAnsi="Noto Sans" w:cs="Noto Sans"/>
        </w:rPr>
      </w:pPr>
      <w:r>
        <w:rPr>
          <w:rFonts w:cs="Noto Sans" w:ascii="Noto Sans" w:hAnsi="Noto Sans"/>
          <w:i/>
          <w:iCs/>
        </w:rPr>
        <w:t xml:space="preserve">Guaguancó metálico </w:t>
      </w:r>
      <w:r>
        <w:rPr>
          <w:rFonts w:cs="Noto Sans" w:ascii="Noto Sans" w:hAnsi="Noto Sans"/>
          <w:i w:val="false"/>
          <w:iCs w:val="false"/>
        </w:rPr>
        <w:t>para oboe solo y coreografía</w:t>
      </w:r>
      <w:r>
        <w:rPr>
          <w:rFonts w:cs="Noto Sans" w:ascii="Noto Sans" w:hAnsi="Noto Sans"/>
        </w:rPr>
        <w:t xml:space="preserve"> (2024)** </w:t>
      </w:r>
      <w:r>
        <w:rPr/>
        <w:tab/>
        <w:tab/>
      </w:r>
      <w:r>
        <w:rPr>
          <w:rFonts w:cs="Noto Sans" w:ascii="Noto Sans" w:hAnsi="Noto Sans"/>
        </w:rPr>
        <w:t>8’</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b w:val="false"/>
          <w:b w:val="false"/>
          <w:bCs w:val="false"/>
        </w:rPr>
      </w:pPr>
      <w:r>
        <w:rPr>
          <w:rFonts w:cs="Noto Sans" w:ascii="Noto Sans" w:hAnsi="Noto Sans"/>
          <w:b/>
          <w:bCs/>
        </w:rPr>
        <w:t>Luis Quintana</w:t>
      </w:r>
    </w:p>
    <w:p>
      <w:pPr>
        <w:pStyle w:val="NoSpacing"/>
        <w:jc w:val="both"/>
        <w:rPr/>
      </w:pPr>
      <w:r>
        <w:rPr>
          <w:rFonts w:cs="Noto Sans" w:ascii="Noto Sans" w:hAnsi="Noto Sans"/>
          <w:b w:val="false"/>
          <w:bCs w:val="false"/>
          <w:i/>
          <w:iCs/>
        </w:rPr>
        <w:t xml:space="preserve">Aguanilé </w:t>
      </w:r>
      <w:r>
        <w:rPr>
          <w:rFonts w:cs="Noto Sans" w:ascii="Noto Sans" w:hAnsi="Noto Sans"/>
          <w:b w:val="false"/>
          <w:bCs w:val="false"/>
        </w:rPr>
        <w:t>(2017)**</w:t>
      </w:r>
      <w:r>
        <w:rPr/>
        <w:tab/>
        <w:tab/>
        <w:tab/>
        <w:tab/>
        <w:tab/>
        <w:tab/>
        <w:tab/>
        <w:tab/>
      </w:r>
      <w:r>
        <w:rPr>
          <w:rFonts w:cs="Noto Sans" w:ascii="Noto Sans" w:hAnsi="Noto Sans"/>
          <w:b w:val="false"/>
          <w:bCs w:val="false"/>
        </w:rPr>
        <w:t>5’</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b/>
          <w:b/>
          <w:bCs/>
        </w:rPr>
      </w:pPr>
      <w:r>
        <w:rPr>
          <w:rFonts w:cs="Noto Sans" w:ascii="Noto Sans" w:hAnsi="Noto Sans"/>
          <w:b/>
          <w:bCs/>
        </w:rPr>
        <w:t>Víctor Ibarra</w:t>
        <w:tab/>
      </w:r>
    </w:p>
    <w:p>
      <w:pPr>
        <w:pStyle w:val="NoSpacing"/>
        <w:jc w:val="both"/>
        <w:rPr>
          <w:rFonts w:ascii="Noto Sans" w:hAnsi="Noto Sans" w:cs="Noto Sans"/>
        </w:rPr>
      </w:pPr>
      <w:r>
        <w:rPr>
          <w:rFonts w:cs="Noto Sans" w:ascii="Noto Sans" w:hAnsi="Noto Sans"/>
          <w:i/>
          <w:iCs/>
        </w:rPr>
        <w:t>…</w:t>
      </w:r>
      <w:r>
        <w:rPr>
          <w:rFonts w:cs="Noto Sans" w:ascii="Noto Sans" w:hAnsi="Noto Sans"/>
          <w:i/>
          <w:iCs/>
        </w:rPr>
        <w:t>de las sílabas del agua</w:t>
      </w:r>
      <w:r>
        <w:rPr>
          <w:rFonts w:cs="Noto Sans" w:ascii="Noto Sans" w:hAnsi="Noto Sans"/>
        </w:rPr>
        <w:t xml:space="preserve"> (2025)**</w:t>
        <w:tab/>
        <w:tab/>
        <w:tab/>
        <w:tab/>
        <w:tab/>
        <w:tab/>
        <w:t>8’</w:t>
        <w:tab/>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b/>
          <w:b/>
          <w:bCs/>
        </w:rPr>
      </w:pPr>
      <w:r>
        <w:rPr>
          <w:rFonts w:cs="Noto Sans" w:ascii="Noto Sans" w:hAnsi="Noto Sans"/>
          <w:b/>
          <w:bCs/>
        </w:rPr>
        <w:t>David Núñez</w:t>
      </w:r>
      <w:r>
        <w:rPr/>
        <w:tab/>
      </w:r>
    </w:p>
    <w:p>
      <w:pPr>
        <w:pStyle w:val="NoSpacing"/>
        <w:jc w:val="both"/>
        <w:rPr/>
      </w:pPr>
      <w:r>
        <w:rPr>
          <w:rFonts w:cs="Noto Sans" w:ascii="Noto Sans" w:hAnsi="Noto Sans"/>
          <w:i/>
          <w:iCs/>
          <w:lang w:val="it-IT"/>
        </w:rPr>
        <w:t>Intermezzo del maestro ignorante</w:t>
      </w:r>
      <w:r>
        <w:rPr>
          <w:rFonts w:cs="Noto Sans" w:ascii="Noto Sans" w:hAnsi="Noto Sans"/>
          <w:lang w:val="it-IT"/>
        </w:rPr>
        <w:t xml:space="preserve"> (2026)**</w:t>
      </w:r>
      <w:r>
        <w:rPr/>
        <w:tab/>
        <w:tab/>
        <w:tab/>
        <w:tab/>
        <w:tab/>
      </w:r>
      <w:r>
        <w:rPr>
          <w:rFonts w:cs="Noto Sans" w:ascii="Noto Sans" w:hAnsi="Noto Sans"/>
          <w:lang w:val="it-IT"/>
        </w:rPr>
        <w:t>6’</w:t>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b/>
          <w:b/>
          <w:bCs/>
        </w:rPr>
      </w:pPr>
      <w:r>
        <w:rPr>
          <w:rFonts w:cs="Noto Sans" w:ascii="Noto Sans" w:hAnsi="Noto Sans"/>
          <w:b/>
          <w:bCs/>
        </w:rPr>
        <w:t>Mirtru Escalona Mijares</w:t>
        <w:tab/>
      </w:r>
    </w:p>
    <w:p>
      <w:pPr>
        <w:pStyle w:val="NoSpacing"/>
        <w:jc w:val="both"/>
        <w:rPr>
          <w:rFonts w:ascii="Noto Sans" w:hAnsi="Noto Sans" w:cs="Noto Sans"/>
        </w:rPr>
      </w:pPr>
      <w:r>
        <w:rPr>
          <w:rFonts w:cs="Noto Sans" w:ascii="Noto Sans" w:hAnsi="Noto Sans"/>
          <w:i/>
          <w:iCs/>
        </w:rPr>
        <w:t>MURANKÏNËTO</w:t>
      </w:r>
      <w:r>
        <w:rPr>
          <w:rFonts w:cs="Noto Sans" w:ascii="Noto Sans" w:hAnsi="Noto Sans"/>
        </w:rPr>
        <w:t xml:space="preserve"> (2026) **</w:t>
        <w:tab/>
        <w:tab/>
        <w:tab/>
        <w:tab/>
        <w:tab/>
        <w:tab/>
        <w:tab/>
        <w:t>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Carolina Carrizo </w:t>
      </w:r>
    </w:p>
    <w:p>
      <w:pPr>
        <w:pStyle w:val="NoSpacing"/>
        <w:jc w:val="both"/>
        <w:rPr>
          <w:rFonts w:ascii="Noto Sans" w:hAnsi="Noto Sans" w:cs="Noto Sans"/>
        </w:rPr>
      </w:pPr>
      <w:r>
        <w:rPr>
          <w:rFonts w:cs="Noto Sans" w:ascii="Noto Sans" w:hAnsi="Noto Sans"/>
          <w:i/>
          <w:iCs/>
        </w:rPr>
        <w:t>Sem elle</w:t>
      </w:r>
      <w:r>
        <w:rPr>
          <w:rFonts w:cs="Noto Sans" w:ascii="Noto Sans" w:hAnsi="Noto Sans"/>
        </w:rPr>
        <w:t xml:space="preserve"> (2026)**</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Arturo Corrales</w:t>
      </w:r>
      <w:r>
        <w:rPr/>
        <w:tab/>
      </w:r>
    </w:p>
    <w:p>
      <w:pPr>
        <w:pStyle w:val="NoSpacing"/>
        <w:jc w:val="both"/>
        <w:rPr>
          <w:rFonts w:ascii="Noto Sans" w:hAnsi="Noto Sans" w:cs="Noto Sans"/>
        </w:rPr>
      </w:pPr>
      <w:r>
        <w:rPr>
          <w:rFonts w:cs="Noto Sans" w:ascii="Noto Sans" w:hAnsi="Noto Sans"/>
          <w:i/>
          <w:iCs/>
        </w:rPr>
        <w:t>Merengoe</w:t>
      </w:r>
      <w:r>
        <w:rPr>
          <w:rFonts w:cs="Noto Sans" w:ascii="Noto Sans" w:hAnsi="Noto Sans"/>
        </w:rPr>
        <w:t xml:space="preserve"> (2026)**</w:t>
      </w:r>
      <w:r>
        <w:rPr/>
        <w:tab/>
        <w:tab/>
        <w:tab/>
        <w:tab/>
        <w:tab/>
        <w:tab/>
        <w:tab/>
        <w:tab/>
      </w:r>
      <w:r>
        <w:rPr>
          <w:rFonts w:cs="Noto Sans" w:ascii="Noto Sans" w:hAnsi="Noto Sans"/>
        </w:rPr>
        <w:t>9’</w:t>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r>
    </w:p>
    <w:p>
      <w:pPr>
        <w:pStyle w:val="NoSpacing"/>
        <w:jc w:val="right"/>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Vicente Moronta</w:t>
      </w:r>
      <w:r>
        <w:rPr>
          <w:rFonts w:cs="Noto Sans" w:ascii="Noto Sans" w:hAnsi="Noto Sans"/>
        </w:rPr>
        <w:t>, oboe y electrónica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Adrián Suárez</w:t>
      </w:r>
      <w:r>
        <w:rPr>
          <w:rFonts w:cs="Noto Sans" w:ascii="Noto Sans" w:hAnsi="Noto Sans"/>
        </w:rPr>
        <w:t xml:space="preserve"> (Venezuela, 1969)</w:t>
      </w:r>
    </w:p>
    <w:p>
      <w:pPr>
        <w:pStyle w:val="NoSpacing"/>
        <w:jc w:val="both"/>
        <w:rPr>
          <w:rFonts w:ascii="Noto Sans" w:hAnsi="Noto Sans" w:cs="Noto Sans"/>
        </w:rPr>
      </w:pPr>
      <w:r>
        <w:rPr>
          <w:rFonts w:cs="Noto Sans" w:ascii="Noto Sans" w:hAnsi="Noto Sans"/>
        </w:rPr>
        <w:t xml:space="preserve">Destacado compositor, trombonista, arreglista e investigador venezolano, reconocido por fusionar tradiciones venezolanas, caribeñas y elementos clásicos. Licenciado en Artes (UCV-1994), ha ganado múltiples premios, incluyendo el Premio de Composición Casa de las Américas 2017 por </w:t>
      </w:r>
      <w:r>
        <w:rPr>
          <w:rFonts w:cs="Noto Sans" w:ascii="Noto Sans" w:hAnsi="Noto Sans"/>
          <w:i/>
          <w:iCs/>
        </w:rPr>
        <w:t>Diamante duende</w:t>
      </w:r>
      <w:r>
        <w:rPr>
          <w:rFonts w:cs="Noto Sans" w:ascii="Noto Sans" w:hAnsi="Noto Sans"/>
        </w:rPr>
        <w:t xml:space="preserve"> y reconocimientos en el American Prize por su obra para banda sinfónica </w:t>
      </w:r>
      <w:r>
        <w:rPr>
          <w:rFonts w:cs="Noto Sans" w:ascii="Noto Sans" w:hAnsi="Noto Sans"/>
          <w:i/>
          <w:iCs/>
        </w:rPr>
        <w:t>Akasha</w:t>
      </w:r>
      <w:r>
        <w:rPr>
          <w:rFonts w:cs="Noto Sans" w:ascii="Noto Sans" w:hAnsi="Noto Sans"/>
        </w:rPr>
        <w:t>.</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Wirapuru</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Wirapuru es un ave presente en una antigua leyenda amazónica, según la cual el canto de ese pájaro trae bendiciones a quien lo escucha. Yo lo asocio con un ave de la Sierra del Imataca llamada Pájaro violinero. Utilizo la idea concreta de un ave venezolana para hablar de una leyenda amazónica. Me interesa atar todo el contenido ancestral del Aulós griego, utilizado para los cultos de Dioniso y Cibeles al imaginario amazónico. Cuenta la leyenda que un hombre es transfigurado después de su muerte en Wirapurú, y éste entona un trino que produce una misteriosa e inexplicable paz en la selva. Este opúsculo es una oblación a los espíritus que deambulan entre el cielo y la tierra”.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Pedro García Velásquez</w:t>
      </w:r>
      <w:r>
        <w:rPr>
          <w:rFonts w:cs="Noto Sans" w:ascii="Noto Sans" w:hAnsi="Noto Sans"/>
        </w:rPr>
        <w:t xml:space="preserve"> (Colombia, 1984)</w:t>
      </w:r>
    </w:p>
    <w:p>
      <w:pPr>
        <w:pStyle w:val="NoSpacing"/>
        <w:jc w:val="both"/>
        <w:rPr/>
      </w:pPr>
      <w:r>
        <w:rPr>
          <w:rFonts w:cs="Noto Sans" w:ascii="Noto Sans" w:hAnsi="Noto Sans"/>
        </w:rPr>
        <w:t xml:space="preserve">Nació en Bogotá. Comenzó sus estudios musicales a los cuatro años y a los siete empezó a practicar violín. Ingresó a la Universidad del Valle en Cali, donde prosiguió sus estudios musicales y desde entonces se apasiona </w:t>
      </w:r>
      <w:r>
        <w:rPr>
          <w:rFonts w:cs="Noto Sans" w:ascii="Noto Sans" w:hAnsi="Noto Sans"/>
        </w:rPr>
        <w:t>y dedica a</w:t>
      </w:r>
      <w:r>
        <w:rPr>
          <w:rFonts w:cs="Noto Sans" w:ascii="Noto Sans" w:hAnsi="Noto Sans"/>
        </w:rPr>
        <w:t xml:space="preserve"> la composición. En Bogotá integró la clase de composición de Harold Vásquez Castañeda. Gracias a una beca de la fundación Mazda de Colombia, continuó sus estudios y se graduó en Composición en 2006 en la Pontificia Universidad Javeriana. Se instaló en Francia para proseguir su formación musical. En 2007 estudió con Jean-Luc Hervé en el Conservatorio Nacional de Región de Boulogne-Billancourt y en 2008 integró la clase de Frédéric Durieux en el Conservatorio Nacional Superior de París.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Interludio Guaguancó I y II</w:t>
      </w:r>
    </w:p>
    <w:p>
      <w:pPr>
        <w:pStyle w:val="NoSpacing"/>
        <w:ind w:left="708" w:hanging="0"/>
        <w:jc w:val="both"/>
        <w:rPr/>
      </w:pPr>
      <w:r>
        <w:rPr>
          <w:rFonts w:cs="Noto Sans" w:ascii="Noto Sans" w:hAnsi="Noto Sans"/>
        </w:rPr>
        <w:t xml:space="preserve">Estos interludios son fantasías electrónicas que establecen un diálogo entre el material de las piezas y diversos estilos de música de baile, a través de una estética psicodélica y electrónica de </w:t>
      </w:r>
      <w:r>
        <w:rPr>
          <w:rFonts w:cs="Noto Sans" w:ascii="Noto Sans" w:hAnsi="Noto Sans"/>
          <w:i/>
          <w:iCs/>
        </w:rPr>
        <w:t>glitch</w:t>
      </w:r>
      <w:r>
        <w:rPr>
          <w:rFonts w:cs="Noto Sans" w:ascii="Noto Sans" w:hAnsi="Noto Sans"/>
        </w:rPr>
        <w:t>. En la creación de esta obra se han utilizado numerosas muestras sonoras.</w:t>
      </w:r>
    </w:p>
    <w:p>
      <w:pPr>
        <w:pStyle w:val="NoSpacing"/>
        <w:ind w:left="708"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Guaguancó metálico</w:t>
      </w:r>
    </w:p>
    <w:p>
      <w:pPr>
        <w:pStyle w:val="NoSpacing"/>
        <w:ind w:left="708" w:hanging="0"/>
        <w:jc w:val="both"/>
        <w:rPr/>
      </w:pPr>
      <w:r>
        <w:rPr>
          <w:rFonts w:cs="Noto Sans" w:ascii="Noto Sans" w:hAnsi="Noto Sans"/>
        </w:rPr>
        <w:t>Un ritmo de salsa cautivador. Melodías microtonales entrelazadas con multifónicos producidos por el oboe. Una resonancia metálica. Un músico sinfónico que baila y pisa fuerte mientras interpreta ritmos frenéticos y endiablados. Una pausa que evoca el recuerdo lejano de una suave melodía de viento. Estos son los ingredientes que se entrelazan y despliegan en esta pieza, un homenaje a la juventud latina, bailarina y delirante.</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Arturo Fuentes</w:t>
      </w:r>
      <w:r>
        <w:rPr>
          <w:rFonts w:cs="Noto Sans" w:ascii="Noto Sans" w:hAnsi="Noto Sans"/>
        </w:rPr>
        <w:t xml:space="preserve"> (México, 1975)</w:t>
      </w:r>
    </w:p>
    <w:p>
      <w:pPr>
        <w:pStyle w:val="NoSpacing"/>
        <w:jc w:val="both"/>
        <w:rPr>
          <w:rFonts w:ascii="Noto Sans" w:hAnsi="Noto Sans" w:cs="Noto Sans"/>
          <w:sz w:val="22"/>
          <w:szCs w:val="22"/>
        </w:rPr>
      </w:pPr>
      <w:r>
        <w:rPr>
          <w:rFonts w:cs="Noto Sans" w:ascii="Noto Sans" w:hAnsi="Noto Sans"/>
          <w:sz w:val="22"/>
          <w:szCs w:val="22"/>
        </w:rPr>
        <w:t>A lo largo de las dos últimas décadas, Fuentes, ciudadano austriaco nacido en México, ha creado un catálogo muy diverso de más de cien obras. Compositor y artista multidisciplinario, ha incursionado en la dirección escénica, el cine documental y la obra pictórica. Radicado entre México y Austria, ha desarrollado un lenguaje personal que se caracteriza por la exploración del timbre, el silencio, la poética del sonido e imagen y sus posibilidades escénicas.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lang w:val="it-IT"/>
        </w:rPr>
      </w:pPr>
      <w:r>
        <w:rPr>
          <w:rFonts w:cs="Noto Sans" w:ascii="Noto Sans" w:hAnsi="Noto Sans"/>
          <w:b/>
          <w:bCs/>
          <w:i/>
          <w:iCs/>
          <w:lang w:val="it-IT"/>
        </w:rPr>
        <w:t>La lentezza del single</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Vivo en el piso del famoso artista italiano Antonio Marchetti, en el corazón de la ciudad de Rímini, a pocos kilómetros del mar Adriático. Esta ciudad, que se ha hecho inmortal gracias al genio cinematográfico de Fellini, me envuelve ahora con una atmósfera impregnada de las obras de Marchetti: pinturas, esculturas, libros y objetos que dan testimonio de su creatividad. Entre estos tesoros se encuentra </w:t>
      </w:r>
      <w:r>
        <w:rPr>
          <w:rFonts w:cs="Noto Sans" w:ascii="Noto Sans" w:hAnsi="Noto Sans"/>
          <w:i/>
          <w:iCs/>
        </w:rPr>
        <w:t>La lentezza del single</w:t>
      </w:r>
      <w:r>
        <w:rPr>
          <w:rFonts w:cs="Noto Sans" w:ascii="Noto Sans" w:hAnsi="Noto Sans"/>
        </w:rPr>
        <w:t xml:space="preserve">, un libro que, con su sugerente título, despierta mi atención. La dualidad temporal entre la lentitud y la velocidad, así como la idea de singularidad que destaca, despiertan mi curiosidad. Para Marchetti, la </w:t>
      </w:r>
      <w:r>
        <w:rPr>
          <w:rFonts w:cs="Noto Sans" w:ascii="Noto Sans" w:hAnsi="Noto Sans"/>
          <w:i/>
          <w:iCs/>
        </w:rPr>
        <w:t>singularidad</w:t>
      </w:r>
      <w:r>
        <w:rPr>
          <w:rFonts w:cs="Noto Sans" w:ascii="Noto Sans" w:hAnsi="Noto Sans"/>
        </w:rPr>
        <w:t xml:space="preserve"> es una estructura cónica que aparece en muchas de sus obras, mientras que para mí representa la convergencia de energía en un único punto. En esta obra para oboe, que he dedicado a Vicente Moronta, exploro el concepto de lo único, inspirándome en la filosofía artística de Marchetti”.</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Juan Pablo Pettoruti</w:t>
      </w:r>
      <w:r>
        <w:rPr>
          <w:rFonts w:cs="Noto Sans" w:ascii="Noto Sans" w:hAnsi="Noto Sans"/>
        </w:rPr>
        <w:t xml:space="preserve"> (Argentina, 1987)</w:t>
      </w:r>
    </w:p>
    <w:p>
      <w:pPr>
        <w:pStyle w:val="NoSpacing"/>
        <w:bidi w:val="0"/>
        <w:spacing w:lineRule="auto" w:line="240" w:beforeAutospacing="0" w:before="0" w:afterAutospacing="0" w:after="0"/>
        <w:ind w:left="0" w:right="0" w:hanging="0"/>
        <w:jc w:val="both"/>
        <w:rPr/>
      </w:pPr>
      <w:r>
        <w:rPr>
          <w:rFonts w:cs="Noto Sans" w:ascii="Noto Sans" w:hAnsi="Noto Sans"/>
        </w:rPr>
        <w:t xml:space="preserve">Nació en La Plata. En 2005 comenzó la carrera de Composición en la Facultad de Bellas Artes de la Universidad Nacional de La Plata (UNLP). Continuó sus estudios de composición en la Escuela Superior de Música de Lübeck, Alemania, </w:t>
      </w:r>
      <w:r>
        <w:rPr>
          <w:rFonts w:cs="Noto Sans" w:ascii="Noto Sans" w:hAnsi="Noto Sans"/>
        </w:rPr>
        <w:t xml:space="preserve">y concluyó </w:t>
      </w:r>
      <w:r>
        <w:rPr>
          <w:rFonts w:cs="Noto Sans" w:ascii="Noto Sans" w:hAnsi="Noto Sans"/>
        </w:rPr>
        <w:t>la Maestría en Composición en 2016. Como profesor de piano trabajó en escuelas de música de Argentina y Alemania. Entre sus composiciones se encuentran obras para orquesta, ensambles de cámara, instalaciones sonoras y performances. Socio y coofundador de la sociedad de artistas Kunsträume. Es coordinador del área artística de la Prosecretaría de Políticas Sociales (Extensión) de la UNLP y profesor adscrito en la cátedra Experimentación con Medios Electroacústicos de la Facultad de Bellas Artes de dicha universidad.</w:t>
      </w:r>
    </w:p>
    <w:p>
      <w:pPr>
        <w:pStyle w:val="NoSpacing"/>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rPr>
        <w:t>Un corte para activar la racha</w:t>
      </w:r>
      <w:r>
        <w:rPr>
          <w:rFonts w:cs="Noto Sans" w:ascii="Noto Sans" w:hAnsi="Noto Sans"/>
        </w:rPr>
        <w:t xml:space="preserve">  </w:t>
      </w:r>
    </w:p>
    <w:p>
      <w:pPr>
        <w:pStyle w:val="NoSpacing"/>
        <w:ind w:left="708" w:hanging="0"/>
        <w:jc w:val="both"/>
        <w:rPr/>
      </w:pPr>
      <w:r>
        <w:rPr>
          <w:rFonts w:cs="Noto Sans" w:ascii="Noto Sans" w:hAnsi="Noto Sans"/>
        </w:rPr>
        <w:t xml:space="preserve">Una breve transición compuesta por material sonoro recopilado de Instagram y TikTok. Esta </w:t>
      </w:r>
      <w:r>
        <w:rPr>
          <w:rFonts w:cs="Noto Sans" w:ascii="Noto Sans" w:hAnsi="Noto Sans"/>
          <w:i/>
          <w:iCs/>
        </w:rPr>
        <w:t xml:space="preserve">historia </w:t>
      </w:r>
      <w:r>
        <w:rPr>
          <w:rFonts w:cs="Noto Sans" w:ascii="Noto Sans" w:hAnsi="Noto Sans"/>
        </w:rPr>
        <w:t>sonora se centra en el rango de bajas frecuencias, precisamente aquellas que, en el paisaje sonoro urbano cotidiano de Argentina, crean una amalgama entre las esferas pública y privada.</w:t>
      </w:r>
    </w:p>
    <w:p>
      <w:pPr>
        <w:pStyle w:val="NoSpacing"/>
        <w:jc w:val="both"/>
        <w:rPr/>
      </w:pPr>
      <w:r>
        <w:rPr>
          <w:rFonts w:cs="Noto Sans" w:ascii="Noto Sans" w:hAnsi="Noto Sans"/>
        </w:rPr>
        <w:t xml:space="preserve"> </w:t>
      </w:r>
    </w:p>
    <w:p>
      <w:pPr>
        <w:pStyle w:val="NoSpacing"/>
        <w:jc w:val="both"/>
        <w:rPr>
          <w:rFonts w:ascii="Noto Sans" w:hAnsi="Noto Sans" w:cs="Noto Sans"/>
          <w:lang w:val="es-MX"/>
        </w:rPr>
      </w:pPr>
      <w:r>
        <w:rPr>
          <w:rFonts w:cs="Noto Sans" w:ascii="Noto Sans" w:hAnsi="Noto Sans"/>
          <w:b/>
          <w:bCs/>
          <w:lang w:val="es-MX"/>
        </w:rPr>
        <w:t>Diana Arismendi</w:t>
      </w:r>
      <w:r>
        <w:rPr>
          <w:rFonts w:cs="Noto Sans" w:ascii="Noto Sans" w:hAnsi="Noto Sans"/>
          <w:lang w:val="es-MX"/>
        </w:rPr>
        <w:t xml:space="preserve"> (Venezuela, 1962)</w:t>
      </w:r>
    </w:p>
    <w:p>
      <w:pPr>
        <w:pStyle w:val="NoSpacing"/>
        <w:jc w:val="both"/>
        <w:rPr>
          <w:rFonts w:ascii="Noto Sans" w:hAnsi="Noto Sans" w:cs="Noto Sans"/>
          <w:lang w:val="es-MX"/>
        </w:rPr>
      </w:pPr>
      <w:r>
        <w:rPr>
          <w:rFonts w:cs="Noto Sans" w:ascii="Noto Sans" w:hAnsi="Noto Sans"/>
          <w:lang w:val="es-MX"/>
        </w:rPr>
        <w:t>Su producción musical incluye música orquestal, conciertos solistas, ópera, música vocal y electrónica, así́ como obras para instrumentos solistas, cuartetos de cuerdas, y música de cámara. Sus obras han sido interpretadas en festivales y salas de concierto por orquestas, solistas y grupos de cámara en Venezuela, Alemania, Argentina, Bolivia, Bélgica, Canadá́, Chile, Colombia, Costa Rica, Cuba, Dinamarca, Ecuador, El Salvador, España, Estados Unidos, Francia, Países Bajos, Reino Unido, Islandia, Luxemburgo, México, Perú́, Portugal, Puerto Rico, República Checa y Uruguay. Comenzó su formación musical en Venezuela, continuó sus estudios en L’Ecole Normale de Musique de Paris. Posee un Doctorado en Composición y una Maestría en Composición y Música Latinoamericana por The Catholic University of America de Washington. Desde 1996 es directora ejecutiva del Festival Latinoamericano de Música de Caracas. Es profesora titular de Composición y fue directora de Cultura de la Universidad</w:t>
      </w:r>
      <w:r>
        <w:rPr>
          <w:rFonts w:cs="Noto Sans" w:ascii="Noto Sans" w:hAnsi="Noto Sans"/>
          <w:i/>
          <w:iCs/>
          <w:lang w:val="es-MX"/>
        </w:rPr>
        <w:t xml:space="preserve"> </w:t>
      </w:r>
      <w:r>
        <w:rPr>
          <w:rFonts w:cs="Noto Sans" w:ascii="Noto Sans" w:hAnsi="Noto Sans"/>
          <w:i w:val="false"/>
          <w:iCs w:val="false"/>
          <w:lang w:val="es-MX"/>
        </w:rPr>
        <w:t>Simón Bolívar</w:t>
      </w:r>
      <w:r>
        <w:rPr>
          <w:rFonts w:cs="Noto Sans" w:ascii="Noto Sans" w:hAnsi="Noto Sans"/>
          <w:lang w:val="es-MX"/>
        </w:rPr>
        <w:t xml:space="preserve">. </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pPr>
      <w:r>
        <w:rPr>
          <w:rFonts w:cs="Noto Sans" w:ascii="Noto Sans" w:hAnsi="Noto Sans"/>
          <w:b/>
          <w:bCs/>
          <w:i/>
          <w:iCs/>
        </w:rPr>
        <w:t xml:space="preserve">La Stanza </w:t>
      </w:r>
      <w:r>
        <w:rPr>
          <w:rFonts w:cs="Noto Sans" w:ascii="Noto Sans" w:hAnsi="Noto Sans"/>
        </w:rPr>
        <w:t xml:space="preserve"> </w:t>
      </w:r>
    </w:p>
    <w:p>
      <w:pPr>
        <w:pStyle w:val="NoSpacing"/>
        <w:ind w:left="708" w:hanging="0"/>
        <w:jc w:val="both"/>
        <w:rPr/>
      </w:pPr>
      <w:r>
        <w:rPr>
          <w:rFonts w:cs="Noto Sans" w:ascii="Noto Sans" w:hAnsi="Noto Sans"/>
        </w:rPr>
        <w:t>“</w:t>
      </w:r>
      <w:r>
        <w:rPr>
          <w:rFonts w:cs="Noto Sans" w:ascii="Noto Sans" w:hAnsi="Noto Sans"/>
        </w:rPr>
        <w:t xml:space="preserve">(La chambre, The Room, La habitación). </w:t>
      </w:r>
      <w:r>
        <w:rPr>
          <w:rFonts w:cs="Noto Sans" w:ascii="Noto Sans" w:hAnsi="Noto Sans"/>
        </w:rPr>
        <w:t>D</w:t>
      </w:r>
      <w:r>
        <w:rPr>
          <w:rFonts w:cs="Noto Sans" w:ascii="Noto Sans" w:hAnsi="Noto Sans"/>
        </w:rPr>
        <w:t xml:space="preserve">e cualquier otra forma ha podido llamarse esta obra escrita originalmente para el cortometraje del mismo nombre </w:t>
      </w:r>
      <w:r>
        <w:rPr>
          <w:rFonts w:eastAsia="Liberation Serif" w:cs="Liberation Serif" w:ascii="Liberation Serif" w:hAnsi="Liberation Serif"/>
        </w:rPr>
        <w:t>—</w:t>
      </w:r>
      <w:r>
        <w:rPr>
          <w:rFonts w:cs="Noto Sans" w:ascii="Noto Sans" w:hAnsi="Noto Sans"/>
          <w:i/>
          <w:iCs/>
        </w:rPr>
        <w:t>La habitación</w:t>
      </w:r>
      <w:r>
        <w:rPr>
          <w:rFonts w:eastAsia="Liberation Serif" w:cs="Liberation Serif" w:ascii="Liberation Serif" w:hAnsi="Liberation Serif"/>
          <w:i/>
          <w:iCs/>
        </w:rPr>
        <w:t>—</w:t>
      </w:r>
      <w:r>
        <w:rPr>
          <w:rFonts w:cs="Noto Sans" w:ascii="Noto Sans" w:hAnsi="Noto Sans"/>
        </w:rPr>
        <w:t xml:space="preserve"> del cineasta Juan Pablo Pérez, mi hijo. En ella exploro algunos recursos tímbricos y armónicos de las técnicas extendidas del instrumento. Como siempre en mis obras, el uso de multifónicos está fuertemente ligado al entorno armónico de la pieza; en esta, precisamente, genera campos melódicos que derivan en dichas sonoridades o, por el contrario, es el multifónico el que impulsa una nueva esfera melódica. Igualmente exploro ruidos como susurros, los cuales tienen que ver con la presencia misteriosa de personajes del cortometraje que parecen expresarse y comunicarse con el </w:t>
      </w:r>
      <w:r>
        <w:rPr>
          <w:rFonts w:cs="Noto Sans" w:ascii="Noto Sans" w:hAnsi="Noto Sans"/>
        </w:rPr>
        <w:t>protagonista</w:t>
      </w:r>
      <w:r>
        <w:rPr>
          <w:rFonts w:cs="Noto Sans" w:ascii="Noto Sans" w:hAnsi="Noto Sans"/>
        </w:rPr>
        <w:t xml:space="preserve"> desde otra dimensión. La obra está estructurada en cinco secciones que se enlazan por elementos recurrentes, a fin de generar una estructura ascendente que culmina en una suerte de </w:t>
      </w:r>
      <w:r>
        <w:rPr>
          <w:rFonts w:cs="Noto Sans" w:ascii="Noto Sans" w:hAnsi="Noto Sans"/>
          <w:i/>
          <w:iCs/>
        </w:rPr>
        <w:t>cadenza</w:t>
      </w:r>
      <w:r>
        <w:rPr>
          <w:rFonts w:cs="Noto Sans" w:ascii="Noto Sans" w:hAnsi="Noto Sans"/>
        </w:rPr>
        <w:t xml:space="preserve"> en el registro sobreagudo del instrumento. Escrita con el apoyo de Vicente Moronta, está dedicada a él”.</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Luis Quintana</w:t>
      </w:r>
      <w:r>
        <w:rPr>
          <w:rFonts w:cs="Noto Sans" w:ascii="Noto Sans" w:hAnsi="Noto Sans"/>
        </w:rPr>
        <w:t xml:space="preserve"> (Puerto Rico, 1988)</w:t>
      </w:r>
    </w:p>
    <w:p>
      <w:pPr>
        <w:pStyle w:val="NoSpacing"/>
        <w:jc w:val="both"/>
        <w:rPr>
          <w:rFonts w:ascii="Noto Sans" w:hAnsi="Noto Sans" w:cs="Noto Sans"/>
        </w:rPr>
      </w:pPr>
      <w:r>
        <w:rPr>
          <w:rFonts w:cs="Noto Sans" w:ascii="Noto Sans" w:hAnsi="Noto Sans"/>
        </w:rPr>
        <w:t>Compositor puertorriqueño radicado en Francia, cuya escritura transita entre la música instrumental y vocal, la acus</w:t>
      </w:r>
      <w:r>
        <w:rPr/>
        <w:softHyphen/>
      </w:r>
      <w:r>
        <w:rPr>
          <w:rFonts w:cs="Noto Sans" w:ascii="Noto Sans" w:hAnsi="Noto Sans"/>
        </w:rPr>
        <w:t>mática y la instalación sonora. Inspirado en los paisajes sonoros caribeños y ecos de diversas prácticas, habita un espacio donde la tradición y la naturaleza se disuelven en el sonido, donde el pulso se funde con la textura. Graduado del Conservatorio París y del Cursus del IRCAM, ha colaborado con ensambles y músicos a nivel internacional y ha recibido importantes distinciones, incluyendo el Premio de Composición de la Académie des Beaux-Arts, Francia, 2022 y la beca Guggenheim, Nueva York, 2024.</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 xml:space="preserve">Aguanilé </w:t>
      </w:r>
    </w:p>
    <w:p>
      <w:pPr>
        <w:pStyle w:val="NoSpacing"/>
        <w:ind w:left="708" w:hanging="0"/>
        <w:jc w:val="both"/>
        <w:rPr/>
      </w:pPr>
      <w:r>
        <w:rPr>
          <w:rFonts w:cs="Noto Sans" w:ascii="Noto Sans" w:hAnsi="Noto Sans"/>
        </w:rPr>
        <w:t xml:space="preserve">En la santería, una religión afroamericana de origen yoruba, el aguanilé es la purificación espiritual de un lugar, a menudo mediante el uso del agua. Concebido como un estudio sobre la exploración de los sonidos percusivos del saxofón (algunos de los cuales recuerdan </w:t>
      </w:r>
      <w:r>
        <w:rPr>
          <w:rFonts w:cs="Noto Sans" w:ascii="Noto Sans" w:hAnsi="Noto Sans"/>
          <w:i/>
          <w:iCs/>
        </w:rPr>
        <w:t>sonidos acuáticos</w:t>
      </w:r>
      <w:r>
        <w:rPr>
          <w:rFonts w:cs="Noto Sans" w:ascii="Noto Sans" w:hAnsi="Noto Sans"/>
        </w:rPr>
        <w:t>). La obra hace referencia al espíritu rítmico, danzante y mágico asociado a esta tradición religiosa.</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Víctor Ibarra</w:t>
      </w:r>
      <w:r>
        <w:rPr>
          <w:rFonts w:cs="Noto Sans" w:ascii="Noto Sans" w:hAnsi="Noto Sans"/>
        </w:rPr>
        <w:t xml:space="preserve"> (México, 1978)</w:t>
      </w:r>
    </w:p>
    <w:p>
      <w:pPr>
        <w:pStyle w:val="NoSpacing"/>
        <w:jc w:val="both"/>
        <w:rPr>
          <w:rFonts w:ascii="Noto Sans" w:hAnsi="Noto Sans" w:cs="Noto Sans"/>
        </w:rPr>
      </w:pPr>
      <w:r>
        <w:rPr>
          <w:rFonts w:cs="Noto Sans" w:ascii="Noto Sans" w:hAnsi="Noto Sans"/>
        </w:rPr>
        <w:t xml:space="preserve">Ha experimentado, en México, Francia y Suiza, las enseñanzas de maestros como Hebert Vázquez, José Luis Castillo, Edith Lejet, Daniel D’Adamo o Michael Jarrell, recibiendo, entre otros, los siguientes reconocimientos internacionales: los primeros premios de los concursos Alea III en Estados Unidos, Auditorio Nacional de Música–Fundación BBVA en España, </w:t>
      </w:r>
      <w:r>
        <w:rPr>
          <w:rFonts w:cs="Noto Sans" w:ascii="Noto Sans" w:hAnsi="Noto Sans"/>
          <w:i w:val="false"/>
          <w:iCs w:val="false"/>
        </w:rPr>
        <w:t>Mauricio Kagel</w:t>
      </w:r>
      <w:r>
        <w:rPr>
          <w:rFonts w:cs="Noto Sans" w:ascii="Noto Sans" w:hAnsi="Noto Sans"/>
        </w:rPr>
        <w:t xml:space="preserve"> y Basel Composition en Suiza. En 2014 fue seleccionado en el 7º Foro internacional de Jóvenes compositores del Ensamble Aleph, y recibió su nombramiento como miembro de la Casa de Velázquez–Academia de Francia en Madrid.</w:t>
      </w:r>
    </w:p>
    <w:p>
      <w:pPr>
        <w:pStyle w:val="NoSpacing"/>
        <w:ind w:left="708" w:hanging="0"/>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rPr>
      </w:pPr>
      <w:r>
        <w:rPr>
          <w:rFonts w:cs="Noto Sans" w:ascii="Noto Sans" w:hAnsi="Noto Sans"/>
          <w:b/>
          <w:bCs/>
          <w:i/>
          <w:iCs/>
        </w:rPr>
        <w:t>…</w:t>
      </w:r>
      <w:r>
        <w:rPr>
          <w:rFonts w:cs="Noto Sans" w:ascii="Noto Sans" w:hAnsi="Noto Sans"/>
          <w:b/>
          <w:bCs/>
          <w:i/>
          <w:iCs/>
        </w:rPr>
        <w:t>de las sílabas del agua</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La obra surge de un proyecto colaborativo para componer música dedicada a Vicente Moronta, con el Amazonas como eje temático. Al mismo tiempo, he estado explorando la poesía latinoamericana como fuente de inspiración para iniciar nuevos procesos compositivos. En la intersección de estos dos caminos, el poema de Pablo Neruda </w:t>
      </w:r>
      <w:r>
        <w:rPr>
          <w:rFonts w:cs="Noto Sans" w:ascii="Noto Sans" w:hAnsi="Noto Sans"/>
          <w:i/>
          <w:iCs/>
        </w:rPr>
        <w:t>Amazonas</w:t>
      </w:r>
      <w:r>
        <w:rPr>
          <w:rFonts w:cs="Noto Sans" w:ascii="Noto Sans" w:hAnsi="Noto Sans"/>
        </w:rPr>
        <w:t xml:space="preserve"> surgió como punto de partida, donde el río aparece como una fuerza vital, fértil e ilimitada. La obra se desarrolla como un diálogo musical con Vicente a través de la visión poética de Neruda”.</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David Núñez</w:t>
      </w:r>
      <w:r>
        <w:rPr>
          <w:rFonts w:cs="Noto Sans" w:ascii="Noto Sans" w:hAnsi="Noto Sans"/>
        </w:rPr>
        <w:t xml:space="preserve"> (Venezuela, 1970)</w:t>
      </w:r>
    </w:p>
    <w:p>
      <w:pPr>
        <w:pStyle w:val="NoSpacing"/>
        <w:bidi w:val="0"/>
        <w:spacing w:lineRule="auto" w:line="240" w:beforeAutospacing="0" w:before="0" w:afterAutospacing="0" w:after="0"/>
        <w:ind w:left="0" w:right="0" w:hanging="0"/>
        <w:jc w:val="both"/>
        <w:rPr/>
      </w:pPr>
      <w:r>
        <w:rPr>
          <w:rFonts w:cs="Noto Sans" w:ascii="Noto Sans" w:hAnsi="Noto Sans"/>
        </w:rPr>
        <w:t xml:space="preserve">Graduado del Conservatorio Real de Bruselas. Ha grabado decenas de producciones en los sellos Harmonia Mundi, Neos, Mode, Cyprés y Kairos.  Ha impartido clases magistrales en el Conservatorio del Sistema de Orquestas Juveniles de Venezuela, en el Conservatorio Real de Bruselas, el Conservatorio de la Rosas de México, en la Hochschule für Musik </w:t>
      </w:r>
      <w:r>
        <w:rPr>
          <w:rFonts w:cs="Noto Sans" w:ascii="Noto Sans" w:hAnsi="Noto Sans"/>
          <w:i w:val="false"/>
          <w:iCs w:val="false"/>
        </w:rPr>
        <w:t>Franz Liszt</w:t>
      </w:r>
      <w:r>
        <w:rPr>
          <w:rFonts w:cs="Noto Sans" w:ascii="Noto Sans" w:hAnsi="Noto Sans"/>
        </w:rPr>
        <w:t xml:space="preserve"> de Alemania, en la Universidad del Espíritu Santo de Guayaquil y en el Conservatorio </w:t>
      </w:r>
      <w:r>
        <w:rPr>
          <w:rFonts w:cs="Noto Sans" w:ascii="Noto Sans" w:hAnsi="Noto Sans"/>
          <w:i w:val="false"/>
          <w:iCs w:val="false"/>
        </w:rPr>
        <w:t xml:space="preserve">Giuseppe Verdi </w:t>
      </w:r>
      <w:r>
        <w:rPr>
          <w:rFonts w:cs="Noto Sans" w:ascii="Noto Sans" w:hAnsi="Noto Sans"/>
        </w:rPr>
        <w:t xml:space="preserve">de Milán. En Chile es académico de la Pontificia Universidad Católica, donde además de enseñar violín y música de cámara, es miembro del cuarteto de cuerda Surkos. En Argentina fue director artístico del cuarteto de cuerdas UNTREF de la Universidad Nacional Tres de Febrero. Es miembro del consejo asesor de la revista </w:t>
      </w:r>
      <w:r>
        <w:rPr>
          <w:rFonts w:cs="Noto Sans" w:ascii="Noto Sans" w:hAnsi="Noto Sans"/>
          <w:i/>
          <w:iCs/>
        </w:rPr>
        <w:t xml:space="preserve">Pilacremus </w:t>
      </w:r>
      <w:r>
        <w:rPr>
          <w:rFonts w:cs="Noto Sans" w:ascii="Noto Sans" w:hAnsi="Noto Sans"/>
        </w:rPr>
        <w:t>de la UNAM y del comité de lectura del Festival Atempo de Caracas. Es doctorante de la Universidad de Huddersfield en Inglaterra.</w:t>
      </w:r>
    </w:p>
    <w:p>
      <w:pPr>
        <w:pStyle w:val="NoSpacing"/>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rPr>
        <w:t>Intermezzo del maestro ignorante</w:t>
      </w:r>
      <w:r>
        <w:rPr>
          <w:rFonts w:cs="Noto Sans" w:ascii="Noto Sans" w:hAnsi="Noto Sans"/>
        </w:rPr>
        <w:t xml:space="preserve"> </w:t>
      </w:r>
    </w:p>
    <w:p>
      <w:pPr>
        <w:pStyle w:val="NoSpacing"/>
        <w:ind w:left="708" w:hanging="0"/>
        <w:jc w:val="both"/>
        <w:rPr/>
      </w:pPr>
      <w:r>
        <w:rPr>
          <w:rFonts w:cs="Noto Sans" w:ascii="Noto Sans" w:hAnsi="Noto Sans"/>
        </w:rPr>
        <w:t>Es una composición electrónica concebida como un continuo, cuya duración no viene determinada por el compositor, sino por la interpretación musical del intérprete o intérpretes. Aunque originalmente formaba parte de una obra para trío de violonchelos del mismo nombre, también puede interpretarse como pieza independiente. El título alude al libro homónimo de Jacques Rancière. Aunque las referencias no son del todo explícitas, se pueden reconocer elementos característicos de la música tradicional de Caracas (el merengue).</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Mirtru Escalona Mijares</w:t>
      </w:r>
      <w:r>
        <w:rPr>
          <w:rFonts w:cs="Noto Sans" w:ascii="Noto Sans" w:hAnsi="Noto Sans"/>
        </w:rPr>
        <w:t xml:space="preserve"> (Venezuela, 1976)</w:t>
      </w:r>
    </w:p>
    <w:p>
      <w:pPr>
        <w:pStyle w:val="NoSpacing"/>
        <w:jc w:val="both"/>
        <w:rPr>
          <w:rFonts w:ascii="Noto Sans" w:hAnsi="Noto Sans" w:cs="Noto Sans"/>
        </w:rPr>
      </w:pPr>
      <w:r>
        <w:rPr>
          <w:rFonts w:cs="Noto Sans" w:ascii="Noto Sans" w:hAnsi="Noto Sans"/>
        </w:rPr>
        <w:t>Entre sus obras destaca la incorporación de la electrónica como extensión de los instrumentos acústicos y la búsqueda de la música no occidental como fuente de reflexión y conciencia constante de las diversas percepciones del mundo. Comenzó sus estudios musicales en la Orquesta Infantil de Duaca, gracias al programa venezolano de educación musical a través de la práctica orquestal El Sistema. Tras una formación musical inicial con Rafael Saavedra y Gerardo Gerulewicz, continuó sus estudios en Francia, por invitación de José Manuel López López y Paul Méfano. Fue alumno de Philippe Leroux, Ivan Fedele y Christine Groult. Culminó sus estudios con una Maestría en Composición e informática musical en el Conservatorio Nacional Superior de Música y Danza de Lyon con Robert Pascal, Michele Tadini, Denis Lorrain y el equipo del SONVS.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MURANKÏNËTO</w:t>
      </w:r>
    </w:p>
    <w:p>
      <w:pPr>
        <w:pStyle w:val="NoSpacing"/>
        <w:ind w:left="708" w:hanging="0"/>
        <w:jc w:val="both"/>
        <w:rPr>
          <w:rFonts w:ascii="Noto Sans" w:hAnsi="Noto Sans" w:cs="Noto Sans"/>
        </w:rPr>
      </w:pPr>
      <w:r>
        <w:rPr>
          <w:rFonts w:cs="Noto Sans" w:ascii="Noto Sans" w:hAnsi="Noto Sans"/>
        </w:rPr>
        <w:t>La Amazonía es una de las regiones con mayor biodiversidad del planeta, donde convive una gran variedad de especies vegetales, animales y humanas. También está habitada por numerosas comunidades indígenas, como el pueblo panare, en la Amazonía venezolana, que ha mantenido una profunda relación con el bosque y sus recursos durante milenios. La pieza forma parte de un ciclo de obras que rinde homenaje al pueblo panare y a la notable investigación de la antropóloga y etnolingüista Marie-Claude Mattei-Muller, quien compartió generosamente sus grabaciones de campo y su documentación.</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Carolina Carrizo</w:t>
      </w:r>
      <w:r>
        <w:rPr>
          <w:rFonts w:cs="Noto Sans" w:ascii="Noto Sans" w:hAnsi="Noto Sans"/>
        </w:rPr>
        <w:t xml:space="preserve"> (Argentina, 1986)</w:t>
      </w:r>
    </w:p>
    <w:p>
      <w:pPr>
        <w:pStyle w:val="NoSpacing"/>
        <w:jc w:val="both"/>
        <w:rPr>
          <w:rFonts w:ascii="Noto Sans" w:hAnsi="Noto Sans" w:cs="Noto Sans"/>
        </w:rPr>
      </w:pPr>
      <w:r>
        <w:rPr>
          <w:rFonts w:cs="Noto Sans" w:ascii="Noto Sans" w:hAnsi="Noto Sans"/>
        </w:rPr>
        <w:t xml:space="preserve">Es Licenciada en Música con orientación en Composición por la Facultad de Artes de la Universidad Nacional de La Plata (UNLP), donde actualmente realiza el doctorado en Artes y se desempeña como docente. Ha recibido encargos y participa regularmente de los festivales nacionales e internacionales de música nueva y experimental Atemporánea, ConDitLab, Generación TACEC, Plurisons, EXIT, de Música Electroacústica UC, Visiones Sonoras, Mixtur, Frequenz,  Sonar, Nordic Saxophone, Contemporary Encounters y Synesthesia Lab. Es docente de la Facultad de Artes y del Bachillerato de Bellas Artes de la UNLP. Integra el equipo de investigación Patrimonio Acústico Argentino. Dirige el Laboratorio de Investigación en Producción Interdisciplinaria de la Facultad de Artes UNLP. </w:t>
      </w:r>
    </w:p>
    <w:p>
      <w:pPr>
        <w:pStyle w:val="NoSpacing"/>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rPr>
        <w:t>Sem elle</w:t>
      </w:r>
      <w:r>
        <w:rPr>
          <w:rFonts w:cs="Noto Sans" w:ascii="Noto Sans" w:hAnsi="Noto Sans"/>
        </w:rPr>
        <w:t xml:space="preserve"> </w:t>
      </w:r>
    </w:p>
    <w:p>
      <w:pPr>
        <w:pStyle w:val="NoSpacing"/>
        <w:ind w:left="708" w:hanging="0"/>
        <w:jc w:val="both"/>
        <w:rPr/>
      </w:pPr>
      <w:r>
        <w:rPr>
          <w:rFonts w:cs="Noto Sans" w:ascii="Noto Sans" w:hAnsi="Noto Sans"/>
        </w:rPr>
        <w:t xml:space="preserve">Este interludio fue compuesto especialmente para el concierto </w:t>
      </w:r>
      <w:r>
        <w:rPr>
          <w:rFonts w:cs="Noto Sans" w:ascii="Noto Sans" w:hAnsi="Noto Sans"/>
          <w:i w:val="false"/>
          <w:iCs w:val="false"/>
        </w:rPr>
        <w:t>Resonancias Latinoamericanas,</w:t>
      </w:r>
      <w:r>
        <w:rPr>
          <w:rFonts w:cs="Noto Sans" w:ascii="Noto Sans" w:hAnsi="Noto Sans"/>
        </w:rPr>
        <w:t xml:space="preserve"> para oboe y público rumbero, dirigido por Vicente Moronta. Creado a partir de fragmentos del discurso pronunciado por Marielle Franco el 8 de marzo de 2018 en el Ayuntamiento de Río de Janeiro, apenas unos días antes de que su voz fuera silenciada- </w:t>
      </w:r>
      <w:r>
        <w:rPr>
          <w:rFonts w:cs="Noto Sans" w:ascii="Noto Sans" w:hAnsi="Noto Sans"/>
        </w:rPr>
        <w:t>E</w:t>
      </w:r>
      <w:r>
        <w:rPr>
          <w:rFonts w:cs="Noto Sans" w:ascii="Noto Sans" w:hAnsi="Noto Sans"/>
        </w:rPr>
        <w:t>ste interludio se inspira en sus resonancias y en su perdurable relevancia en la actualidad.</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Arturo Corrales </w:t>
      </w:r>
      <w:r>
        <w:rPr>
          <w:rFonts w:cs="Noto Sans" w:ascii="Noto Sans" w:hAnsi="Noto Sans"/>
        </w:rPr>
        <w:t>(El Salvador, 1973)</w:t>
      </w:r>
    </w:p>
    <w:p>
      <w:pPr>
        <w:pStyle w:val="NoSpacing"/>
        <w:jc w:val="both"/>
        <w:rPr>
          <w:rFonts w:ascii="Noto Sans" w:hAnsi="Noto Sans" w:cs="Noto Sans"/>
        </w:rPr>
      </w:pPr>
      <w:r>
        <w:rPr>
          <w:rFonts w:cs="Noto Sans" w:ascii="Noto Sans" w:hAnsi="Noto Sans"/>
        </w:rPr>
        <w:t>Compositor, director de orquesta, doctor en musicología, guitarrista, profesor y arquitecto salvadoreño-suizo. Estudió música en San Salvador, Ginebra, Lugano y París. Es un compositor intensamente activo, presente en la escena suiza e internacional. Cofundador y director del Ensemble Vortex y del dúo Electric Primitivo, favorec</w:t>
      </w:r>
      <w:r>
        <w:rPr>
          <w:rFonts w:cs="Noto Sans" w:ascii="Noto Sans" w:hAnsi="Noto Sans"/>
        </w:rPr>
        <w:t>e</w:t>
      </w:r>
      <w:r>
        <w:rPr>
          <w:rFonts w:cs="Noto Sans" w:ascii="Noto Sans" w:hAnsi="Noto Sans"/>
        </w:rPr>
        <w:t xml:space="preserve"> la creación de nueva música, participa en festivales internacionales de arte como compositor, intérprete, maestro y director de orquesta. Es profesor de composición y análisis en CPMDT, director artístico y musical de la Orquesta de Trois-Chêne. Obtuvo un Doctorado en Musicología de la Universidad de Ginebra, así como el Premio Barbour 2019 a la excelencia en crítica estética.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Merengoe</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Hay dos compositores con los que me hubiera encantado estudiar: Iannis Xenakis y Juan Luis Guerra. Esta pieza es un homenaje al segundo. Es como una </w:t>
      </w:r>
      <w:r>
        <w:rPr>
          <w:rFonts w:cs="Noto Sans" w:ascii="Noto Sans" w:hAnsi="Noto Sans"/>
          <w:i/>
          <w:iCs/>
        </w:rPr>
        <w:t>selfie</w:t>
      </w:r>
      <w:r>
        <w:rPr>
          <w:rFonts w:cs="Noto Sans" w:ascii="Noto Sans" w:hAnsi="Noto Sans"/>
        </w:rPr>
        <w:t xml:space="preserve"> un poco borrosa en la que yo apenas aparezco y él ocupa casi todo el encuadre: alguien a quien admiro y cuya música me ha acompañado toda mi vida, tanto como compositor como persona”.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w:t>
      </w:r>
    </w:p>
    <w:p>
      <w:pPr>
        <w:pStyle w:val="NoSpacing"/>
        <w:jc w:val="both"/>
        <w:rPr>
          <w:rFonts w:ascii="Noto Sans" w:hAnsi="Noto Sans" w:cs="Noto Sans"/>
          <w:b/>
          <w:b/>
          <w:bCs/>
        </w:rPr>
      </w:pPr>
      <w:r>
        <w:rPr>
          <w:rFonts w:cs="Noto Sans" w:ascii="Noto Sans" w:hAnsi="Noto Sans"/>
          <w:b/>
          <w:bCs/>
        </w:rPr>
        <w:t xml:space="preserve">Vicente Moronta </w:t>
      </w:r>
    </w:p>
    <w:p>
      <w:pPr>
        <w:pStyle w:val="NoSpacing"/>
        <w:jc w:val="both"/>
        <w:rPr>
          <w:rFonts w:ascii="Noto Sans" w:hAnsi="Noto Sans" w:cs="Noto Sans"/>
        </w:rPr>
      </w:pPr>
      <w:r>
        <w:rPr>
          <w:rFonts w:cs="Noto Sans" w:ascii="Noto Sans" w:hAnsi="Noto Sans"/>
        </w:rPr>
        <w:t xml:space="preserve">Es un intérprete, docente, investigador y gestor cultural nacido en Venezuela, con larga trayectoria y proyección internacional. Estudió oboe con Ricardo Riveiro en Caracas, con Diethelm Jonas en Lübeck y con Emanuel Abbühl en Basilea; musicología en la Universidad Central de Venezuela y se especializó en música contemporánea en la Musik Akademie Basel y en la Internationale Ensemble Modern Akademie en Frankfurt. Fue miembro de la Orquesta Sinfónica </w:t>
      </w:r>
      <w:r>
        <w:rPr>
          <w:rFonts w:cs="Noto Sans" w:ascii="Noto Sans" w:hAnsi="Noto Sans"/>
          <w:i/>
          <w:iCs/>
        </w:rPr>
        <w:t>Simón Bolívar</w:t>
      </w:r>
      <w:r>
        <w:rPr>
          <w:rFonts w:cs="Noto Sans" w:ascii="Noto Sans" w:hAnsi="Noto Sans"/>
        </w:rPr>
        <w:t xml:space="preserve"> de Venezuela. Ha grabado para la Deutsche Grammophon, la Radio Nacional de Francia, la Radio y Televisión Suiza, la Westdeutschen Rundfunks, la Südwestrundfunk, la Bayerische Rundfunk y el Institut de recherche et coordination acoustique/musique (IRCAM). Es director de Música contemporánea del Teatro </w:t>
      </w:r>
      <w:r>
        <w:rPr>
          <w:rFonts w:cs="Noto Sans" w:ascii="Noto Sans" w:hAnsi="Noto Sans"/>
          <w:i w:val="false"/>
          <w:iCs w:val="false"/>
        </w:rPr>
        <w:t>Teresa Carreño</w:t>
      </w:r>
      <w:r>
        <w:rPr>
          <w:rFonts w:cs="Noto Sans" w:ascii="Noto Sans" w:hAnsi="Noto Sans"/>
        </w:rPr>
        <w:t xml:space="preserve"> y director artístico del Ensamble Contemporáneo de Caracas. Es cofundador del Ensamble Iberoamericano, OboesMigrantes Dúo y del Khyma Dúo.</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Liberation Serif">
    <w:altName w:val="Times New Roman"/>
    <w:charset w:val="01"/>
    <w:family w:val="roman"/>
    <w:pitch w:val="default"/>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58476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58476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58476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58476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58476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58476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58476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58476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58476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584763"/>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584763"/>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584763"/>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584763"/>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584763"/>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584763"/>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584763"/>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584763"/>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584763"/>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58476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584763"/>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584763"/>
    <w:rPr>
      <w:i/>
      <w:iCs/>
      <w:color w:val="404040" w:themeColor="text1" w:themeTint="bf"/>
    </w:rPr>
  </w:style>
  <w:style w:type="character" w:styleId="IntenseEmphasis">
    <w:name w:val="Intense Emphasis"/>
    <w:basedOn w:val="DefaultParagraphFont"/>
    <w:uiPriority w:val="21"/>
    <w:qFormat/>
    <w:rsid w:val="00584763"/>
    <w:rPr>
      <w:i/>
      <w:iCs/>
      <w:color w:val="0F4761" w:themeColor="accent1" w:themeShade="bf"/>
    </w:rPr>
  </w:style>
  <w:style w:type="character" w:styleId="CitadestacadaCar" w:customStyle="1">
    <w:name w:val="Cita destacada Car"/>
    <w:basedOn w:val="DefaultParagraphFont"/>
    <w:link w:val="Citadestacada"/>
    <w:uiPriority w:val="30"/>
    <w:qFormat/>
    <w:rsid w:val="00584763"/>
    <w:rPr>
      <w:i/>
      <w:iCs/>
      <w:color w:val="0F4761" w:themeColor="accent1" w:themeShade="bf"/>
    </w:rPr>
  </w:style>
  <w:style w:type="character" w:styleId="IntenseReference">
    <w:name w:val="Intense Reference"/>
    <w:basedOn w:val="DefaultParagraphFont"/>
    <w:uiPriority w:val="32"/>
    <w:qFormat/>
    <w:rsid w:val="00584763"/>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58476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84763"/>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84763"/>
    <w:pPr>
      <w:spacing w:before="160" w:after="160"/>
      <w:jc w:val="center"/>
    </w:pPr>
    <w:rPr>
      <w:i/>
      <w:iCs/>
      <w:color w:val="404040" w:themeColor="text1" w:themeTint="bf"/>
    </w:rPr>
  </w:style>
  <w:style w:type="paragraph" w:styleId="ListParagraph">
    <w:name w:val="List Paragraph"/>
    <w:basedOn w:val="Normal"/>
    <w:uiPriority w:val="34"/>
    <w:qFormat/>
    <w:rsid w:val="00584763"/>
    <w:pPr>
      <w:spacing w:before="0" w:after="160"/>
      <w:ind w:left="720" w:hanging="0"/>
      <w:contextualSpacing/>
    </w:pPr>
    <w:rPr/>
  </w:style>
  <w:style w:type="paragraph" w:styleId="IntenseQuote">
    <w:name w:val="Intense Quote"/>
    <w:basedOn w:val="Normal"/>
    <w:next w:val="Normal"/>
    <w:link w:val="CitadestacadaCar"/>
    <w:uiPriority w:val="30"/>
    <w:qFormat/>
    <w:rsid w:val="0058476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584763"/>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B65A31-7B36-420A-B86B-25A3B6EB4E50}"/>
</file>

<file path=customXml/itemProps2.xml><?xml version="1.0" encoding="utf-8"?>
<ds:datastoreItem xmlns:ds="http://schemas.openxmlformats.org/officeDocument/2006/customXml" ds:itemID="{A60F59D1-398C-448A-9493-339B86083640}"/>
</file>

<file path=customXml/itemProps3.xml><?xml version="1.0" encoding="utf-8"?>
<ds:datastoreItem xmlns:ds="http://schemas.openxmlformats.org/officeDocument/2006/customXml" ds:itemID="{850D1143-24FD-453C-BF49-4CD0CE2B69C9}"/>
</file>

<file path=docProps/app.xml><?xml version="1.0" encoding="utf-8"?>
<Properties xmlns="http://schemas.openxmlformats.org/officeDocument/2006/extended-properties" xmlns:vt="http://schemas.openxmlformats.org/officeDocument/2006/docPropsVTypes">
  <Template>Normal</Template>
  <TotalTime>16</TotalTime>
  <Application>LibreOffice/7.0.4.2$MacOSX_X86_64 LibreOffice_project/dcf040e67528d9187c66b2379df5ea4407429775</Application>
  <AppVersion>15.0000</AppVersion>
  <Pages>8</Pages>
  <Words>2540</Words>
  <Characters>14130</Characters>
  <CharactersWithSpaces>16689</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2026-05-13T19:40:00Z</dcterms:created>
  <dc:creator>Xavier González Gómez</dc:creator>
  <dc:description/>
  <dc:language>es-ES</dc:language>
  <cp:lastModifiedBy/>
  <dcterms:modified xsi:type="dcterms:W3CDTF">2026-09-26T15:42:39Z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