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rPr>
      </w:pPr>
      <w:r>
        <w:rPr>
          <w:rFonts w:cs="Noto Sans" w:ascii="Noto Sans" w:hAnsi="Noto Sans"/>
        </w:rPr>
        <w:t>48 FIMNME 48</w:t>
      </w:r>
    </w:p>
    <w:p>
      <w:pPr>
        <w:pStyle w:val="NoSpacing"/>
        <w:rPr>
          <w:rFonts w:ascii="Noto Sans" w:hAnsi="Noto Sans" w:cs="Noto Sans"/>
        </w:rPr>
      </w:pPr>
      <w:r>
        <w:rPr>
          <w:rFonts w:cs="Noto Sans" w:ascii="Noto Sans" w:hAnsi="Noto Sans"/>
        </w:rPr>
        <w:t>Casa Rafael Galván, UAM</w:t>
      </w:r>
    </w:p>
    <w:p>
      <w:pPr>
        <w:pStyle w:val="NoSpacing"/>
        <w:rPr>
          <w:rFonts w:ascii="Noto Sans" w:hAnsi="Noto Sans" w:cs="Noto Sans"/>
        </w:rPr>
      </w:pPr>
      <w:r>
        <w:rPr>
          <w:rFonts w:cs="Noto Sans" w:ascii="Noto Sans" w:hAnsi="Noto Sans"/>
        </w:rPr>
        <w:t>Jueves 19 de noviembre, 19:00 h</w:t>
      </w:r>
    </w:p>
    <w:p>
      <w:pPr>
        <w:pStyle w:val="NoSpacing"/>
        <w:rPr>
          <w:rFonts w:ascii="Noto Sans" w:hAnsi="Noto Sans" w:cs="Noto Sans"/>
        </w:rPr>
      </w:pPr>
      <w:r>
        <w:rPr>
          <w:rFonts w:cs="Noto Sans" w:ascii="Noto Sans" w:hAnsi="Noto Sans"/>
        </w:rPr>
      </w:r>
    </w:p>
    <w:p>
      <w:pPr>
        <w:pStyle w:val="NoSpacing"/>
        <w:rPr>
          <w:rFonts w:ascii="Noto Sans" w:hAnsi="Noto Sans" w:cs="Noto Sans"/>
          <w:lang w:val="es-ES"/>
        </w:rPr>
      </w:pPr>
      <w:r>
        <w:rPr>
          <w:rFonts w:cs="Noto Sans" w:ascii="Noto Sans" w:hAnsi="Noto Sans"/>
        </w:rPr>
        <w:t>Concierto electroacústico</w:t>
      </w:r>
    </w:p>
    <w:p>
      <w:pPr>
        <w:pStyle w:val="NoSpacing"/>
        <w:rPr>
          <w:rFonts w:ascii="Noto Sans" w:hAnsi="Noto Sans" w:cs="Noto Sans"/>
          <w:lang w:val="es-ES"/>
        </w:rPr>
      </w:pPr>
      <w:r>
        <w:rPr>
          <w:rFonts w:cs="Noto Sans" w:ascii="Noto Sans" w:hAnsi="Noto Sans"/>
          <w:lang w:val="es-ES"/>
        </w:rPr>
      </w:r>
    </w:p>
    <w:p>
      <w:pPr>
        <w:pStyle w:val="NoSpacing"/>
        <w:rPr>
          <w:rFonts w:ascii="Noto Sans" w:hAnsi="Noto Sans" w:cs="Noto Sans"/>
          <w:lang w:val="es-MX"/>
        </w:rPr>
      </w:pPr>
      <w:r>
        <w:rPr>
          <w:rFonts w:cs="Noto Sans" w:ascii="Noto Sans" w:hAnsi="Noto Sans"/>
          <w:lang w:val="es-MX"/>
        </w:rPr>
        <w:t>Programa</w:t>
      </w:r>
    </w:p>
    <w:p>
      <w:pPr>
        <w:pStyle w:val="NoSpacing"/>
        <w:rPr>
          <w:rFonts w:ascii="Noto Sans" w:hAnsi="Noto Sans" w:cs="Noto Sans"/>
          <w:lang w:val="fr-FR"/>
        </w:rPr>
      </w:pPr>
      <w:r>
        <w:rPr>
          <w:rFonts w:cs="Noto Sans" w:ascii="Noto Sans" w:hAnsi="Noto Sans"/>
          <w:lang w:val="fr-FR"/>
        </w:rPr>
      </w:r>
    </w:p>
    <w:p>
      <w:pPr>
        <w:pStyle w:val="NoSpacing"/>
        <w:rPr>
          <w:rFonts w:ascii="Noto Sans" w:hAnsi="Noto Sans" w:cs="Noto Sans"/>
          <w:b/>
          <w:b/>
          <w:bCs/>
          <w:lang w:val="fr-FR"/>
        </w:rPr>
      </w:pPr>
      <w:r>
        <w:rPr>
          <w:rFonts w:cs="Noto Sans" w:ascii="Noto Sans" w:hAnsi="Noto Sans"/>
          <w:b/>
          <w:bCs/>
        </w:rPr>
        <w:t xml:space="preserve">Francis Dhomont </w:t>
      </w:r>
    </w:p>
    <w:p>
      <w:pPr>
        <w:pStyle w:val="NoSpacing"/>
        <w:rPr>
          <w:rFonts w:ascii="Noto Sans" w:hAnsi="Noto Sans" w:cs="Noto Sans"/>
          <w:lang w:val="fr-FR"/>
        </w:rPr>
      </w:pPr>
      <w:r>
        <w:rPr>
          <w:rFonts w:cs="Noto Sans" w:ascii="Noto Sans" w:hAnsi="Noto Sans"/>
          <w:i/>
          <w:iCs/>
        </w:rPr>
        <w:t>Points de fuite</w:t>
      </w:r>
      <w:r>
        <w:rPr>
          <w:rFonts w:cs="Noto Sans" w:ascii="Noto Sans" w:hAnsi="Noto Sans"/>
        </w:rPr>
        <w:t xml:space="preserve"> (1981-1982)</w:t>
      </w:r>
      <w:r>
        <w:rPr/>
        <w:tab/>
        <w:tab/>
        <w:tab/>
        <w:tab/>
        <w:tab/>
        <w:tab/>
      </w:r>
      <w:r>
        <w:rPr>
          <w:rFonts w:cs="Noto Sans" w:ascii="Noto Sans" w:hAnsi="Noto Sans"/>
        </w:rPr>
        <w:t>12’</w:t>
      </w:r>
    </w:p>
    <w:p>
      <w:pPr>
        <w:pStyle w:val="NoSpacing"/>
        <w:rPr>
          <w:rFonts w:ascii="Noto Sans" w:hAnsi="Noto Sans" w:cs="Noto Sans"/>
          <w:lang w:val="fr-FR"/>
        </w:rPr>
      </w:pPr>
      <w:r>
        <w:rPr>
          <w:rFonts w:cs="Noto Sans" w:ascii="Noto Sans" w:hAnsi="Noto Sans"/>
          <w:lang w:val="fr-FR"/>
        </w:rPr>
      </w:r>
    </w:p>
    <w:p>
      <w:pPr>
        <w:pStyle w:val="NoSpacing"/>
        <w:rPr>
          <w:rFonts w:ascii="Noto Sans" w:hAnsi="Noto Sans" w:cs="Noto Sans"/>
          <w:b/>
          <w:b/>
          <w:bCs/>
          <w:lang w:val="fr-FR"/>
        </w:rPr>
      </w:pPr>
      <w:r>
        <w:rPr>
          <w:rFonts w:cs="Noto Sans" w:ascii="Noto Sans" w:hAnsi="Noto Sans"/>
          <w:b/>
          <w:bCs/>
        </w:rPr>
        <w:t xml:space="preserve">Bernard Parmegiani </w:t>
      </w:r>
    </w:p>
    <w:p>
      <w:pPr>
        <w:pStyle w:val="NoSpacing"/>
        <w:rPr>
          <w:rFonts w:ascii="Noto Sans" w:hAnsi="Noto Sans" w:cs="Noto Sans"/>
          <w:lang w:val="fr-FR"/>
        </w:rPr>
      </w:pPr>
      <w:r>
        <w:rPr>
          <w:rFonts w:cs="Noto Sans" w:ascii="Noto Sans" w:hAnsi="Noto Sans"/>
          <w:i/>
          <w:iCs/>
        </w:rPr>
        <w:t>Immer/Sounds</w:t>
      </w:r>
      <w:r>
        <w:rPr>
          <w:rFonts w:cs="Noto Sans" w:ascii="Noto Sans" w:hAnsi="Noto Sans"/>
        </w:rPr>
        <w:t xml:space="preserve"> (1999)</w:t>
      </w:r>
      <w:r>
        <w:rPr/>
        <w:tab/>
        <w:tab/>
        <w:tab/>
        <w:tab/>
        <w:tab/>
        <w:tab/>
      </w:r>
      <w:r>
        <w:rPr>
          <w:rFonts w:cs="Noto Sans" w:ascii="Noto Sans" w:hAnsi="Noto Sans"/>
        </w:rPr>
        <w:t>11’</w:t>
      </w:r>
    </w:p>
    <w:p>
      <w:pPr>
        <w:pStyle w:val="NoSpacing"/>
        <w:rPr>
          <w:rFonts w:ascii="Noto Sans" w:hAnsi="Noto Sans" w:eastAsia="Times New Roman" w:cs="Noto Sans"/>
          <w:kern w:val="2"/>
          <w:lang w:val="fr-FR"/>
        </w:rPr>
      </w:pPr>
      <w:r>
        <w:rPr>
          <w:rFonts w:eastAsia="Times New Roman" w:cs="Noto Sans" w:ascii="Noto Sans" w:hAnsi="Noto Sans"/>
          <w:kern w:val="2"/>
          <w:lang w:val="fr-FR"/>
        </w:rPr>
      </w:r>
    </w:p>
    <w:p>
      <w:pPr>
        <w:pStyle w:val="NoSpacing"/>
        <w:rPr>
          <w:rFonts w:ascii="Noto Sans" w:hAnsi="Noto Sans" w:cs="Noto Sans"/>
          <w:b/>
          <w:b/>
          <w:bCs/>
          <w:lang w:val="fr-FR"/>
        </w:rPr>
      </w:pPr>
      <w:r>
        <w:rPr>
          <w:rFonts w:eastAsia="Times New Roman" w:cs="Noto Sans" w:ascii="Noto Sans" w:hAnsi="Noto Sans"/>
          <w:b/>
          <w:bCs/>
          <w:kern w:val="2"/>
          <w:lang w:val="fr-FR"/>
        </w:rPr>
        <w:t>Åke</w:t>
      </w:r>
      <w:r>
        <w:rPr>
          <w:rFonts w:cs="Noto Sans" w:ascii="Noto Sans" w:hAnsi="Noto Sans"/>
          <w:b/>
          <w:bCs/>
          <w:lang w:val="fr-FR"/>
        </w:rPr>
        <w:t xml:space="preserve"> Parmerud </w:t>
      </w:r>
    </w:p>
    <w:p>
      <w:pPr>
        <w:pStyle w:val="NoSpacing"/>
        <w:rPr>
          <w:rFonts w:ascii="Noto Sans" w:hAnsi="Noto Sans" w:cs="Noto Sans"/>
          <w:lang w:val="fr-FR"/>
        </w:rPr>
      </w:pPr>
      <w:r>
        <w:rPr>
          <w:rFonts w:cs="Noto Sans" w:ascii="Noto Sans" w:hAnsi="Noto Sans"/>
          <w:i/>
          <w:iCs/>
        </w:rPr>
        <w:t>Jeux imaginaires</w:t>
      </w:r>
      <w:r>
        <w:rPr>
          <w:rFonts w:cs="Noto Sans" w:ascii="Noto Sans" w:hAnsi="Noto Sans"/>
        </w:rPr>
        <w:t xml:space="preserve"> (1993)</w:t>
      </w:r>
      <w:r>
        <w:rPr/>
        <w:tab/>
        <w:tab/>
        <w:tab/>
        <w:tab/>
        <w:tab/>
        <w:tab/>
      </w:r>
      <w:r>
        <w:rPr>
          <w:rFonts w:cs="Noto Sans" w:ascii="Noto Sans" w:hAnsi="Noto Sans"/>
        </w:rPr>
        <w:t>11’</w:t>
      </w:r>
    </w:p>
    <w:p>
      <w:pPr>
        <w:pStyle w:val="NoSpacing"/>
        <w:rPr>
          <w:rFonts w:ascii="Noto Sans" w:hAnsi="Noto Sans" w:eastAsia="Times New Roman" w:cs="Noto Sans"/>
          <w:b/>
          <w:b/>
          <w:bCs/>
          <w:kern w:val="2"/>
          <w:lang w:val="es-MX"/>
        </w:rPr>
      </w:pPr>
      <w:r>
        <w:rPr>
          <w:rFonts w:eastAsia="Times New Roman" w:cs="Noto Sans" w:ascii="Noto Sans" w:hAnsi="Noto Sans"/>
          <w:b/>
          <w:bCs/>
          <w:kern w:val="2"/>
          <w:lang w:val="es-MX"/>
        </w:rPr>
      </w:r>
    </w:p>
    <w:p>
      <w:pPr>
        <w:pStyle w:val="NoSpacing"/>
        <w:rPr>
          <w:rFonts w:ascii="Noto Sans" w:hAnsi="Noto Sans" w:cs="Noto Sans"/>
          <w:b/>
          <w:b/>
          <w:bCs/>
          <w:lang w:val="es-ES"/>
        </w:rPr>
      </w:pPr>
      <w:r>
        <w:rPr>
          <w:rFonts w:cs="Noto Sans" w:ascii="Noto Sans" w:hAnsi="Noto Sans"/>
          <w:b/>
          <w:bCs/>
        </w:rPr>
        <w:t xml:space="preserve">Joao Pedro Oliveira </w:t>
      </w:r>
    </w:p>
    <w:p>
      <w:pPr>
        <w:pStyle w:val="NoSpacing"/>
        <w:rPr>
          <w:rFonts w:ascii="Noto Sans" w:hAnsi="Noto Sans" w:cs="Noto Sans"/>
          <w:lang w:val="es-ES"/>
        </w:rPr>
      </w:pPr>
      <w:r>
        <w:rPr>
          <w:rFonts w:cs="Noto Sans" w:ascii="Noto Sans" w:hAnsi="Noto Sans"/>
          <w:i/>
          <w:iCs/>
        </w:rPr>
        <w:t xml:space="preserve">La mer émeraude </w:t>
      </w:r>
      <w:r>
        <w:rPr>
          <w:rFonts w:cs="Noto Sans" w:ascii="Noto Sans" w:hAnsi="Noto Sans"/>
          <w:lang w:val="en-US"/>
        </w:rPr>
        <w:t>(2018)</w:t>
      </w:r>
      <w:r>
        <w:rPr/>
        <w:tab/>
        <w:tab/>
        <w:tab/>
        <w:tab/>
        <w:tab/>
        <w:tab/>
      </w:r>
      <w:r>
        <w:rPr>
          <w:rFonts w:cs="Noto Sans" w:ascii="Noto Sans" w:hAnsi="Noto Sans"/>
        </w:rPr>
        <w:t>12’</w:t>
      </w:r>
    </w:p>
    <w:p>
      <w:pPr>
        <w:pStyle w:val="NoSpacing"/>
        <w:rPr>
          <w:rFonts w:ascii="Noto Sans" w:hAnsi="Noto Sans" w:cs="Noto Sans"/>
          <w:lang w:val="it-IT"/>
        </w:rPr>
      </w:pPr>
      <w:r>
        <w:rPr>
          <w:rFonts w:cs="Noto Sans" w:ascii="Noto Sans" w:hAnsi="Noto Sans"/>
          <w:lang w:val="it-IT"/>
        </w:rPr>
      </w:r>
    </w:p>
    <w:p>
      <w:pPr>
        <w:pStyle w:val="NoSpacing"/>
        <w:rPr>
          <w:rFonts w:ascii="Noto Sans" w:hAnsi="Noto Sans" w:cs="Noto Sans"/>
          <w:b/>
          <w:b/>
          <w:bCs/>
          <w:lang w:val="it-IT"/>
        </w:rPr>
      </w:pPr>
      <w:r>
        <w:rPr>
          <w:rFonts w:cs="Noto Sans" w:ascii="Noto Sans" w:hAnsi="Noto Sans"/>
          <w:b/>
          <w:bCs/>
        </w:rPr>
        <w:t xml:space="preserve">Daniela Olmedo </w:t>
      </w:r>
    </w:p>
    <w:p>
      <w:pPr>
        <w:pStyle w:val="NoSpacing"/>
        <w:rPr>
          <w:rFonts w:ascii="Noto Sans" w:hAnsi="Noto Sans" w:cs="Noto Sans"/>
          <w:lang w:val="it-IT"/>
        </w:rPr>
      </w:pPr>
      <w:r>
        <w:rPr>
          <w:rFonts w:cs="Noto Sans" w:ascii="Noto Sans" w:hAnsi="Noto Sans"/>
          <w:i/>
          <w:iCs/>
        </w:rPr>
        <w:t>Abyad</w:t>
      </w:r>
      <w:r>
        <w:rPr>
          <w:rFonts w:cs="Noto Sans" w:ascii="Noto Sans" w:hAnsi="Noto Sans"/>
        </w:rPr>
        <w:t xml:space="preserve"> </w:t>
      </w:r>
      <w:r>
        <w:rPr>
          <w:rFonts w:cs="Noto Sans" w:ascii="Noto Sans" w:hAnsi="Noto Sans"/>
          <w:lang w:val="en-US"/>
        </w:rPr>
        <w:t>(2018)</w:t>
      </w:r>
      <w:r>
        <w:rPr/>
        <w:tab/>
        <w:tab/>
        <w:tab/>
        <w:tab/>
        <w:tab/>
        <w:tab/>
        <w:tab/>
        <w:tab/>
      </w:r>
      <w:r>
        <w:rPr>
          <w:rFonts w:cs="Noto Sans" w:ascii="Noto Sans" w:hAnsi="Noto Sans"/>
        </w:rPr>
        <w:t>7’</w:t>
      </w:r>
    </w:p>
    <w:p>
      <w:pPr>
        <w:pStyle w:val="NoSpacing"/>
        <w:rPr>
          <w:rFonts w:ascii="Noto Sans" w:hAnsi="Noto Sans" w:cs="Noto Sans"/>
          <w:lang w:val="it-IT"/>
        </w:rPr>
      </w:pPr>
      <w:r>
        <w:rPr>
          <w:rFonts w:cs="Noto Sans" w:ascii="Noto Sans" w:hAnsi="Noto Sans"/>
          <w:lang w:val="it-IT"/>
        </w:rPr>
      </w:r>
    </w:p>
    <w:p>
      <w:pPr>
        <w:pStyle w:val="NoSpacing"/>
        <w:rPr>
          <w:rFonts w:ascii="Noto Sans" w:hAnsi="Noto Sans" w:cs="Noto Sans"/>
          <w:b/>
          <w:b/>
          <w:bCs/>
          <w:lang w:val="it-IT"/>
        </w:rPr>
      </w:pPr>
      <w:r>
        <w:rPr>
          <w:rFonts w:cs="Noto Sans" w:ascii="Noto Sans" w:hAnsi="Noto Sans"/>
          <w:b/>
          <w:bCs/>
        </w:rPr>
        <w:t xml:space="preserve">Tania Rubio </w:t>
      </w:r>
    </w:p>
    <w:p>
      <w:pPr>
        <w:pStyle w:val="NoSpacing"/>
        <w:rPr>
          <w:rFonts w:ascii="Noto Sans" w:hAnsi="Noto Sans" w:cs="Noto Sans"/>
          <w:lang w:val="it-IT"/>
        </w:rPr>
      </w:pPr>
      <w:r>
        <w:rPr>
          <w:rFonts w:cs="Noto Sans" w:ascii="Noto Sans" w:hAnsi="Noto Sans"/>
          <w:i/>
          <w:iCs/>
        </w:rPr>
        <w:t>Natural Mutations</w:t>
      </w:r>
      <w:r>
        <w:rPr>
          <w:rFonts w:cs="Noto Sans" w:ascii="Noto Sans" w:hAnsi="Noto Sans"/>
        </w:rPr>
        <w:t xml:space="preserve"> (2019)</w:t>
      </w:r>
      <w:r>
        <w:rPr/>
        <w:tab/>
        <w:tab/>
        <w:tab/>
        <w:tab/>
        <w:tab/>
        <w:tab/>
      </w:r>
      <w:r>
        <w:rPr>
          <w:rFonts w:cs="Noto Sans" w:ascii="Noto Sans" w:hAnsi="Noto Sans"/>
        </w:rPr>
        <w:t>8’</w:t>
      </w:r>
    </w:p>
    <w:p>
      <w:pPr>
        <w:pStyle w:val="NoSpacing"/>
        <w:rPr>
          <w:rFonts w:ascii="Noto Sans" w:hAnsi="Noto Sans" w:cs="Noto Sans"/>
          <w:lang w:val="es-ES"/>
        </w:rPr>
      </w:pPr>
      <w:r>
        <w:rPr>
          <w:rFonts w:cs="Noto Sans" w:ascii="Noto Sans" w:hAnsi="Noto Sans"/>
          <w:lang w:val="es-ES"/>
        </w:rPr>
      </w:r>
    </w:p>
    <w:p>
      <w:pPr>
        <w:pStyle w:val="NoSpacing"/>
        <w:rPr>
          <w:rFonts w:ascii="Noto Sans" w:hAnsi="Noto Sans" w:cs="Noto Sans"/>
          <w:b/>
          <w:b/>
          <w:bCs/>
          <w:lang w:val="es-ES"/>
        </w:rPr>
      </w:pPr>
      <w:r>
        <w:rPr>
          <w:rFonts w:cs="Noto Sans" w:ascii="Noto Sans" w:hAnsi="Noto Sans"/>
          <w:b/>
          <w:bCs/>
        </w:rPr>
        <w:t xml:space="preserve">Concepción Huerta </w:t>
      </w:r>
    </w:p>
    <w:p>
      <w:pPr>
        <w:pStyle w:val="NoSpacing"/>
        <w:rPr>
          <w:rFonts w:ascii="Noto Sans" w:hAnsi="Noto Sans" w:cs="Noto Sans"/>
          <w:lang w:val="es-ES"/>
        </w:rPr>
      </w:pPr>
      <w:r>
        <w:rPr>
          <w:rFonts w:cs="Noto Sans" w:ascii="Noto Sans" w:hAnsi="Noto Sans"/>
          <w:i/>
          <w:iCs/>
        </w:rPr>
        <w:t>Antes del anochecer</w:t>
      </w:r>
      <w:r>
        <w:rPr>
          <w:rFonts w:cs="Noto Sans" w:ascii="Noto Sans" w:hAnsi="Noto Sans"/>
        </w:rPr>
        <w:t xml:space="preserve"> </w:t>
      </w:r>
      <w:r>
        <w:rPr/>
        <w:tab/>
        <w:tab/>
        <w:tab/>
        <w:tab/>
        <w:tab/>
        <w:tab/>
        <w:tab/>
      </w:r>
      <w:r>
        <w:rPr>
          <w:rFonts w:cs="Noto Sans" w:ascii="Noto Sans" w:hAnsi="Noto Sans"/>
        </w:rPr>
        <w:t>8’</w:t>
      </w:r>
    </w:p>
    <w:p>
      <w:pPr>
        <w:pStyle w:val="NoSpacing"/>
        <w:rPr>
          <w:rFonts w:ascii="Noto Sans" w:hAnsi="Noto Sans" w:cs="Noto Sans"/>
          <w:lang w:val="es-ES"/>
        </w:rPr>
      </w:pPr>
      <w:r>
        <w:rPr>
          <w:rFonts w:cs="Noto Sans" w:ascii="Noto Sans" w:hAnsi="Noto Sans"/>
          <w:lang w:val="es-ES"/>
        </w:rPr>
      </w:r>
    </w:p>
    <w:p>
      <w:pPr>
        <w:pStyle w:val="NoSpacing"/>
        <w:rPr>
          <w:rFonts w:ascii="Noto Sans" w:hAnsi="Noto Sans" w:cs="Noto Sans"/>
          <w:lang w:val="es-ES"/>
        </w:rPr>
      </w:pPr>
      <w:r>
        <w:rPr>
          <w:rFonts w:cs="Noto Sans" w:ascii="Noto Sans" w:hAnsi="Noto Sans"/>
          <w:lang w:val="es-ES"/>
        </w:rPr>
      </w:r>
    </w:p>
    <w:p>
      <w:pPr>
        <w:pStyle w:val="NoSpacing"/>
        <w:rPr>
          <w:rFonts w:ascii="Noto Sans" w:hAnsi="Noto Sans" w:cs="Noto Sans"/>
          <w:lang w:val="es-ES"/>
        </w:rPr>
      </w:pPr>
      <w:r>
        <w:rPr>
          <w:rFonts w:cs="Noto Sans" w:ascii="Noto Sans" w:hAnsi="Noto Sans"/>
          <w:lang w:val="es-ES"/>
        </w:rPr>
      </w:r>
    </w:p>
    <w:p>
      <w:pPr>
        <w:pStyle w:val="NoSpacing"/>
        <w:rPr>
          <w:rFonts w:ascii="Noto Sans" w:hAnsi="Noto Sans" w:cs="Noto Sans"/>
          <w:lang w:val="es-ES"/>
        </w:rPr>
      </w:pPr>
      <w:r>
        <w:rPr>
          <w:rFonts w:cs="Noto Sans" w:ascii="Noto Sans" w:hAnsi="Noto Sans"/>
          <w:b/>
          <w:bCs/>
        </w:rPr>
        <w:t>Antonio Russek</w:t>
      </w:r>
      <w:r>
        <w:rPr>
          <w:rFonts w:cs="Noto Sans" w:ascii="Noto Sans" w:hAnsi="Noto Sans"/>
        </w:rPr>
        <w:t>, curaduría y proyección sonora</w:t>
      </w:r>
    </w:p>
    <w:p>
      <w:pPr>
        <w:pStyle w:val="NoSpacing"/>
        <w:rPr>
          <w:rFonts w:ascii="Noto Sans" w:hAnsi="Noto Sans" w:cs="Noto Sans"/>
          <w:lang w:val="es-ES"/>
        </w:rPr>
      </w:pPr>
      <w:r>
        <w:rPr>
          <w:rFonts w:cs="Noto Sans" w:ascii="Noto Sans" w:hAnsi="Noto Sans"/>
          <w:lang w:val="es-ES"/>
        </w:rPr>
      </w:r>
    </w:p>
    <w:p>
      <w:pPr>
        <w:pStyle w:val="NoSpacing"/>
        <w:jc w:val="both"/>
        <w:rPr>
          <w:rFonts w:ascii="Noto Sans" w:hAnsi="Noto Sans" w:cs="Noto Sans"/>
          <w:lang w:val="es-ES"/>
        </w:rPr>
      </w:pPr>
      <w:r>
        <w:rPr>
          <w:rFonts w:cs="Noto Sans" w:ascii="Noto Sans" w:hAnsi="Noto Sans"/>
          <w:lang w:val="es-ES"/>
        </w:rPr>
      </w:r>
    </w:p>
    <w:p>
      <w:pPr>
        <w:pStyle w:val="NoSpacing"/>
        <w:bidi w:val="0"/>
        <w:spacing w:lineRule="auto" w:line="240" w:beforeAutospacing="0" w:before="0" w:afterAutospacing="0" w:after="0"/>
        <w:ind w:left="708" w:right="0" w:hanging="0"/>
        <w:jc w:val="both"/>
        <w:rPr/>
      </w:pPr>
      <w:r>
        <w:rPr>
          <w:rFonts w:cs="Noto Sans" w:ascii="Noto Sans" w:hAnsi="Noto Sans"/>
        </w:rPr>
        <w:t xml:space="preserve">La disciplina de composición acusmática en soporte fijo dentro del universo de la música electroacústica es una práctica reciente considerando su contexto histórico. </w:t>
      </w:r>
      <w:r>
        <w:rPr>
          <w:rFonts w:cs="Noto Sans" w:ascii="Noto Sans" w:hAnsi="Noto Sans"/>
        </w:rPr>
        <w:t>Al t</w:t>
      </w:r>
      <w:r>
        <w:rPr>
          <w:rFonts w:cs="Noto Sans" w:ascii="Noto Sans" w:hAnsi="Noto Sans"/>
        </w:rPr>
        <w:t>ermina</w:t>
      </w:r>
      <w:r>
        <w:rPr>
          <w:rFonts w:cs="Noto Sans" w:ascii="Noto Sans" w:hAnsi="Noto Sans"/>
        </w:rPr>
        <w:t>r</w:t>
      </w:r>
      <w:r>
        <w:rPr>
          <w:rFonts w:cs="Noto Sans" w:ascii="Noto Sans" w:hAnsi="Noto Sans"/>
        </w:rPr>
        <w:t xml:space="preserve"> la Segunda Guerra Mundial la tecnología de grabación en cinta magnética desarrollada en Alemania fue posible para los países aliados hasta finales de los años 1940, justo cuando Pierre Shaeffer y Pierre Henry difundían por Radio Francia las primeras piezas en 1948 de su </w:t>
      </w:r>
      <w:r>
        <w:rPr>
          <w:rFonts w:cs="Noto Sans" w:ascii="Noto Sans" w:hAnsi="Noto Sans"/>
          <w:i/>
          <w:iCs/>
        </w:rPr>
        <w:t xml:space="preserve">música concreta, </w:t>
      </w:r>
      <w:r>
        <w:rPr>
          <w:rFonts w:cs="Noto Sans" w:ascii="Noto Sans" w:hAnsi="Noto Sans"/>
        </w:rPr>
        <w:t xml:space="preserve">realizada a partir de grabaciones en discos de acetato intervenidos... </w:t>
      </w:r>
      <w:r>
        <w:rPr>
          <w:rFonts w:cs="Noto Sans" w:ascii="Noto Sans" w:hAnsi="Noto Sans"/>
        </w:rPr>
        <w:t>T</w:t>
      </w:r>
      <w:r>
        <w:rPr>
          <w:rFonts w:cs="Noto Sans" w:ascii="Noto Sans" w:hAnsi="Noto Sans"/>
        </w:rPr>
        <w:t xml:space="preserve">odo cambiaría con la posibilidad de grabar, cortar, editar o modificar lo que se tuviera registrado en cinta. Determinantes fueron los avances tecnológicos como la invención del bulbo, que abrieron la posibilidad de obtener sonidos generados electrónicamente; recordemos al sorprendente theremin (1918), el electrofón (1923) o la sofisticación del instrumento ondas Martenot (1928), hasta la concepción del </w:t>
      </w:r>
      <w:r>
        <w:rPr>
          <w:rFonts w:cs="Noto Sans" w:ascii="Noto Sans" w:hAnsi="Noto Sans"/>
          <w:i w:val="false"/>
          <w:iCs w:val="false"/>
        </w:rPr>
        <w:t>sintetizador</w:t>
      </w:r>
      <w:r>
        <w:rPr>
          <w:rFonts w:cs="Noto Sans" w:ascii="Noto Sans" w:hAnsi="Noto Sans"/>
          <w:i/>
          <w:iCs/>
        </w:rPr>
        <w:t xml:space="preserve">, </w:t>
      </w:r>
      <w:r>
        <w:rPr>
          <w:rFonts w:cs="Noto Sans" w:ascii="Noto Sans" w:hAnsi="Noto Sans"/>
        </w:rPr>
        <w:t xml:space="preserve">materializado en los años </w:t>
      </w:r>
      <w:r>
        <w:rPr>
          <w:rFonts w:cs="Noto Sans" w:ascii="Noto Sans" w:hAnsi="Noto Sans"/>
        </w:rPr>
        <w:t xml:space="preserve">cincuenta </w:t>
      </w:r>
      <w:r>
        <w:rPr>
          <w:rFonts w:cs="Noto Sans" w:ascii="Noto Sans" w:hAnsi="Noto Sans"/>
        </w:rPr>
        <w:t xml:space="preserve">como una máquina musical programable construida por la compañía RCA. Para entonces algunos países habían ya iniciado la instalación de centros o laboratorios para la creación de música electrónica. Compositores importantes, interesados en los nuevos recursos, realizaron piezas electrónicas por curiosidad o para complementar su catálogo de obras instrumentales, pero sin dedicarle una exploración a profundidad. </w:t>
      </w:r>
    </w:p>
    <w:p>
      <w:pPr>
        <w:pStyle w:val="NoSpacing"/>
        <w:bidi w:val="0"/>
        <w:spacing w:lineRule="auto" w:line="240" w:beforeAutospacing="0" w:before="0" w:afterAutospacing="0" w:after="0"/>
        <w:ind w:left="708" w:right="0" w:firstLine="708"/>
        <w:jc w:val="both"/>
        <w:rPr/>
      </w:pPr>
      <w:r>
        <w:rPr>
          <w:rFonts w:cs="Noto Sans" w:ascii="Noto Sans" w:hAnsi="Noto Sans"/>
        </w:rPr>
        <w:t xml:space="preserve">Dos autores de excepción son los franceses Francis Dhomont y Bernard Parmegiani, que tras abandonar la escritura tradicional se concentraron en la producción de obras acusmáticas solo para la escucha, sin la participación de músicos intérpretes. </w:t>
      </w:r>
      <w:r>
        <w:rPr>
          <w:rFonts w:cs="Noto Sans" w:ascii="Noto Sans" w:hAnsi="Noto Sans"/>
        </w:rPr>
        <w:t>S</w:t>
      </w:r>
      <w:r>
        <w:rPr>
          <w:rFonts w:cs="Noto Sans" w:ascii="Noto Sans" w:hAnsi="Noto Sans"/>
        </w:rPr>
        <w:t xml:space="preserve">u trabajo es fundacional. De esta práctica se acuñó el término </w:t>
      </w:r>
      <w:r>
        <w:rPr>
          <w:rFonts w:cs="Noto Sans" w:ascii="Noto Sans" w:hAnsi="Noto Sans"/>
          <w:i/>
          <w:iCs/>
        </w:rPr>
        <w:t>cine para los oídos</w:t>
      </w:r>
      <w:r>
        <w:rPr>
          <w:rFonts w:cs="Noto Sans" w:ascii="Noto Sans" w:hAnsi="Noto Sans"/>
        </w:rPr>
        <w:t>. Ake Parmerud de Suecia y Joao Pedro Oliveira de Portugal, ambos de generaciones posteriores, son creadores con trayectoria internacional reconocida por la calidad y excelencia de sus composiciones; su presencia en este concierto la considero obligada. Este programa estaría incompleto sin la presencia de mujeres; están aquí representadas con el trabajo de tres autoras mexicanas jóvenes con perfiles distintos y carrera en plena consolidación; Daniela Olmedo, Tania Rubio y Concepción Huerta, quienes aportan sus obras electroacústicas para sistema de ocho canales de salida.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lang w:val="es-ES"/>
        </w:rPr>
      </w:pPr>
      <w:r>
        <w:rPr>
          <w:rFonts w:cs="Noto Sans" w:ascii="Noto Sans" w:hAnsi="Noto Sans"/>
          <w:lang w:val="es-ES"/>
        </w:rPr>
      </w:r>
    </w:p>
    <w:p>
      <w:pPr>
        <w:pStyle w:val="NoSpacing"/>
        <w:jc w:val="both"/>
        <w:rPr>
          <w:rFonts w:ascii="Noto Sans" w:hAnsi="Noto Sans" w:cs="Noto Sans"/>
          <w:lang w:val="es-ES"/>
        </w:rPr>
      </w:pPr>
      <w:r>
        <w:rPr>
          <w:rFonts w:cs="Noto Sans" w:ascii="Noto Sans" w:hAnsi="Noto Sans"/>
        </w:rPr>
        <w:t>Compositores</w:t>
      </w:r>
    </w:p>
    <w:p>
      <w:pPr>
        <w:pStyle w:val="NoSpacing"/>
        <w:jc w:val="both"/>
        <w:rPr>
          <w:rFonts w:ascii="Noto Sans" w:hAnsi="Noto Sans" w:cs="Noto Sans"/>
        </w:rPr>
      </w:pPr>
      <w:r>
        <w:rPr>
          <w:rFonts w:cs="Noto Sans" w:ascii="Noto Sans" w:hAnsi="Noto Sans"/>
          <w:b/>
          <w:bCs/>
        </w:rPr>
        <w:t>Francis Dhomont</w:t>
      </w:r>
      <w:r>
        <w:rPr>
          <w:rFonts w:cs="Noto Sans" w:ascii="Noto Sans" w:hAnsi="Noto Sans"/>
        </w:rPr>
        <w:t xml:space="preserve"> (Francia, 1926-2023)</w:t>
      </w:r>
    </w:p>
    <w:p>
      <w:pPr>
        <w:pStyle w:val="NoSpacing"/>
        <w:bidi w:val="0"/>
        <w:spacing w:lineRule="auto" w:line="240" w:beforeAutospacing="0" w:before="0" w:afterAutospacing="0" w:after="0"/>
        <w:ind w:left="0" w:right="0" w:hanging="0"/>
        <w:jc w:val="both"/>
        <w:rPr/>
      </w:pPr>
      <w:r>
        <w:rPr>
          <w:rFonts w:cs="Noto Sans" w:ascii="Noto Sans" w:hAnsi="Noto Sans"/>
        </w:rPr>
        <w:t xml:space="preserve">Compositor de música electroacústica y acusmática, estudió con Charles Koechlin, Ginette Waldemeier y Nadia Boulanger. En la década de </w:t>
      </w:r>
      <w:r>
        <w:rPr>
          <w:rFonts w:cs="Noto Sans" w:ascii="Noto Sans" w:hAnsi="Noto Sans"/>
        </w:rPr>
        <w:t xml:space="preserve">los años cuarenta, </w:t>
      </w:r>
      <w:r>
        <w:rPr>
          <w:rFonts w:cs="Noto Sans" w:ascii="Noto Sans" w:hAnsi="Noto Sans"/>
        </w:rPr>
        <w:t xml:space="preserve">descubrió las posibilidades de la música realizada con grabadoras magnetofónicas, similar a lo que hacía Pierre Schaeffer con la música concreta, experimentando con la grabación y manipulación de sonidos registrados en cinta. Abandonó la escritura musical y la composición para instrumentos </w:t>
      </w:r>
      <w:r>
        <w:rPr>
          <w:rFonts w:cs="Noto Sans" w:ascii="Noto Sans" w:hAnsi="Noto Sans"/>
        </w:rPr>
        <w:t xml:space="preserve">para </w:t>
      </w:r>
      <w:r>
        <w:rPr>
          <w:rFonts w:cs="Noto Sans" w:ascii="Noto Sans" w:hAnsi="Noto Sans"/>
        </w:rPr>
        <w:t>dedic</w:t>
      </w:r>
      <w:r>
        <w:rPr>
          <w:rFonts w:cs="Noto Sans" w:ascii="Noto Sans" w:hAnsi="Noto Sans"/>
        </w:rPr>
        <w:t>arse</w:t>
      </w:r>
      <w:r>
        <w:rPr>
          <w:rFonts w:cs="Noto Sans" w:ascii="Noto Sans" w:hAnsi="Noto Sans"/>
        </w:rPr>
        <w:t xml:space="preserve"> por completo a la música electroacústica en soporte fijo. </w:t>
      </w:r>
      <w:r>
        <w:rPr>
          <w:rFonts w:cs="Noto Sans" w:ascii="Noto Sans" w:hAnsi="Noto Sans"/>
        </w:rPr>
        <w:t>También i</w:t>
      </w:r>
      <w:r>
        <w:rPr>
          <w:rFonts w:cs="Noto Sans" w:ascii="Noto Sans" w:hAnsi="Noto Sans"/>
        </w:rPr>
        <w:t>nvestigador y académico, publicó varios textos; de 1980 a 1996 fue catedrático de la Universidad de Montreal. A lo largo de su importante trayectoria pionera recibió numerosos premios y reconocimientos.</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Points de fuite</w:t>
      </w:r>
    </w:p>
    <w:p>
      <w:pPr>
        <w:pStyle w:val="NoSpacing"/>
        <w:ind w:left="708" w:hanging="0"/>
        <w:jc w:val="both"/>
        <w:rPr/>
      </w:pPr>
      <w:r>
        <w:rPr>
          <w:rFonts w:cs="Noto Sans" w:ascii="Noto Sans" w:hAnsi="Noto Sans"/>
        </w:rPr>
        <w:t xml:space="preserve">El título de la obra se refiere a un término de perspectiva que es el punto de convergencia de líneas paralelas. Dhomont propone la lectura de la pieza en varios niveles: Técnico (estudio cinético: cambios de tesitura; mutaciones de masa y densidad; alteraciones del timbre; explosiones/dispersiones de energía; movilidad espacial). Impresionista (encuentros, intersecciones, fusiones de eventos heterogéneos con connotaciones similares; trayectorias, velocidades, desplazamientos; lo cercano y lo lejano; el paso). </w:t>
      </w:r>
      <w:r>
        <w:rPr>
          <w:rFonts w:cs="Noto Sans" w:ascii="Noto Sans" w:hAnsi="Noto Sans"/>
        </w:rPr>
        <w:t>Y</w:t>
      </w:r>
      <w:r>
        <w:rPr>
          <w:rFonts w:cs="Noto Sans" w:ascii="Noto Sans" w:hAnsi="Noto Sans"/>
        </w:rPr>
        <w:t xml:space="preserve"> imbólico (escape: fuga; partida, vagar, olvido, borrado. El horizonte, Kafka: El hombre que desapareció - América); </w:t>
      </w:r>
      <w:r>
        <w:rPr>
          <w:rFonts w:cs="Noto Sans" w:ascii="Noto Sans" w:hAnsi="Noto Sans"/>
          <w:i/>
          <w:iCs/>
        </w:rPr>
        <w:t>ad libitum</w:t>
      </w:r>
      <w:r>
        <w:rPr>
          <w:rFonts w:cs="Noto Sans" w:ascii="Noto Sans" w:hAnsi="Noto Sans"/>
        </w:rPr>
        <w:t>…</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Bernard Parmegiani </w:t>
      </w:r>
      <w:r>
        <w:rPr>
          <w:rFonts w:cs="Noto Sans" w:ascii="Noto Sans" w:hAnsi="Noto Sans"/>
        </w:rPr>
        <w:t>(Francia, 1927-2013)</w:t>
      </w:r>
    </w:p>
    <w:p>
      <w:pPr>
        <w:pStyle w:val="NoSpacing"/>
        <w:jc w:val="both"/>
        <w:rPr/>
      </w:pPr>
      <w:r>
        <w:rPr>
          <w:rFonts w:cs="Noto Sans" w:ascii="Noto Sans" w:hAnsi="Noto Sans"/>
        </w:rPr>
        <w:t xml:space="preserve">Compositor destacado por su trabajo pionero en la música electroacústica y acusmática, estudió con Jaques Lecoq durante cuatro años; en 1959 se unió al Groupe de Recherches Musicales a cargo de Pierre Schaeffer para estudiar una maestría. Fue responsable de la música e imagen en la Televisión Francesa y, durante su estancia ahí, trabajó con otros compositores; </w:t>
      </w:r>
      <w:r>
        <w:rPr>
          <w:rFonts w:cs="Noto Sans" w:ascii="Noto Sans" w:hAnsi="Noto Sans"/>
        </w:rPr>
        <w:t xml:space="preserve">además realizó </w:t>
      </w:r>
      <w:r>
        <w:rPr>
          <w:rFonts w:cs="Noto Sans" w:ascii="Noto Sans" w:hAnsi="Noto Sans"/>
        </w:rPr>
        <w:t xml:space="preserve">piezas para cine y danza. A finales de los años </w:t>
      </w:r>
      <w:r>
        <w:rPr>
          <w:rFonts w:cs="Noto Sans" w:ascii="Noto Sans" w:hAnsi="Noto Sans"/>
        </w:rPr>
        <w:t xml:space="preserve">sesenta </w:t>
      </w:r>
      <w:r>
        <w:rPr>
          <w:rFonts w:cs="Noto Sans" w:ascii="Noto Sans" w:hAnsi="Noto Sans"/>
        </w:rPr>
        <w:t>contin</w:t>
      </w:r>
      <w:r>
        <w:rPr>
          <w:rFonts w:cs="Noto Sans" w:ascii="Noto Sans" w:hAnsi="Noto Sans"/>
        </w:rPr>
        <w:t>uó</w:t>
      </w:r>
      <w:r>
        <w:rPr>
          <w:rFonts w:cs="Noto Sans" w:ascii="Noto Sans" w:hAnsi="Noto Sans"/>
        </w:rPr>
        <w:t xml:space="preserve"> su investigación sobre el enlace entre música y video, </w:t>
      </w:r>
      <w:r>
        <w:rPr>
          <w:rFonts w:cs="Noto Sans" w:ascii="Noto Sans" w:hAnsi="Noto Sans"/>
        </w:rPr>
        <w:t>y</w:t>
      </w:r>
      <w:r>
        <w:rPr>
          <w:rFonts w:cs="Noto Sans" w:ascii="Noto Sans" w:hAnsi="Noto Sans"/>
        </w:rPr>
        <w:t xml:space="preserve"> produ</w:t>
      </w:r>
      <w:r>
        <w:rPr>
          <w:rFonts w:cs="Noto Sans" w:ascii="Noto Sans" w:hAnsi="Noto Sans"/>
        </w:rPr>
        <w:t>jo</w:t>
      </w:r>
      <w:r>
        <w:rPr>
          <w:rFonts w:cs="Noto Sans" w:ascii="Noto Sans" w:hAnsi="Noto Sans"/>
        </w:rPr>
        <w:t xml:space="preserve"> varias obras mixtas. </w:t>
      </w:r>
      <w:r>
        <w:rPr>
          <w:rFonts w:cs="Noto Sans" w:ascii="Noto Sans" w:hAnsi="Noto Sans"/>
        </w:rPr>
        <w:t>E</w:t>
      </w:r>
      <w:r>
        <w:rPr>
          <w:rFonts w:cs="Noto Sans" w:ascii="Noto Sans" w:hAnsi="Noto Sans"/>
        </w:rPr>
        <w:t xml:space="preserve">stuvo de residencia en Alemania y también participó con el grupo de jazz Third Ear Band en Londres, concentrando su producción posterior en la música acusmática, </w:t>
      </w:r>
      <w:r>
        <w:rPr>
          <w:rFonts w:cs="Noto Sans" w:ascii="Noto Sans" w:hAnsi="Noto Sans"/>
        </w:rPr>
        <w:t>convirtiéndose en una</w:t>
      </w:r>
      <w:r>
        <w:rPr>
          <w:rFonts w:cs="Noto Sans" w:ascii="Noto Sans" w:hAnsi="Noto Sans"/>
        </w:rPr>
        <w:t xml:space="preserve"> influencia definitiva, citad</w:t>
      </w:r>
      <w:r>
        <w:rPr>
          <w:rFonts w:cs="Noto Sans" w:ascii="Noto Sans" w:hAnsi="Noto Sans"/>
        </w:rPr>
        <w:t xml:space="preserve">a </w:t>
      </w:r>
      <w:r>
        <w:rPr>
          <w:rFonts w:cs="Noto Sans" w:ascii="Noto Sans" w:hAnsi="Noto Sans"/>
        </w:rPr>
        <w:t>con frecuencia por otros músicos experimentales.</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Immer/Sounds</w:t>
      </w:r>
    </w:p>
    <w:p>
      <w:pPr>
        <w:pStyle w:val="NoSpacing"/>
        <w:bidi w:val="0"/>
        <w:spacing w:lineRule="auto" w:line="240" w:beforeAutospacing="0" w:before="0" w:afterAutospacing="0" w:after="0"/>
        <w:ind w:left="708" w:right="0" w:hanging="0"/>
        <w:jc w:val="both"/>
        <w:rPr/>
      </w:pPr>
      <w:r>
        <w:rPr>
          <w:rFonts w:cs="Noto Sans" w:ascii="Noto Sans" w:hAnsi="Noto Sans"/>
        </w:rPr>
        <w:t>Obra en soporte fijo de seis canales diseñada originalmente para sistemas de reproducción envolvente como Dolby Surround o configuraciones multicanal, fue un encargo del artista sonoro australiano Philip Samartzis para la bienal de arte sonoro Immersion en Melbourne, Australia. Parmegiani la concibió para explorar la espacialización y la inmersión del oyente dentro de un entorno acústico tridimensional. La pieza arranca de forma icónica con el golpe reverberado de una tarola, que funciona como el detonante de un viaje sonoro vertiginoso. Fiel al estilo tardío de Parmegiani, es una continuación de su investigación sobre los sonidos acústicos compuestos y procesados. Yuxtapone estructuras sonoras estáticas con objetos efímeros que se mueven por el espacio, alterando la percepción del tiempo y generando un estado de contemplación inmersiva.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Åke Parmerud</w:t>
      </w:r>
      <w:r>
        <w:rPr>
          <w:rFonts w:cs="Noto Sans" w:ascii="Noto Sans" w:hAnsi="Noto Sans"/>
        </w:rPr>
        <w:t xml:space="preserve"> (Suecia, 1953)</w:t>
      </w:r>
    </w:p>
    <w:p>
      <w:pPr>
        <w:pStyle w:val="NoSpacing"/>
        <w:bidi w:val="0"/>
        <w:spacing w:lineRule="auto" w:line="240" w:beforeAutospacing="0" w:before="0" w:afterAutospacing="0" w:after="0"/>
        <w:ind w:left="0" w:right="0" w:hanging="0"/>
        <w:jc w:val="both"/>
        <w:rPr/>
      </w:pPr>
      <w:r>
        <w:rPr>
          <w:rFonts w:cs="Noto Sans" w:ascii="Noto Sans" w:hAnsi="Noto Sans"/>
        </w:rPr>
        <w:t xml:space="preserve">Compositor y artista multimedia conocido por su trabajo con instrumentos acústicos y electrónica. </w:t>
      </w:r>
      <w:r>
        <w:rPr>
          <w:rFonts w:cs="Noto Sans" w:ascii="Noto Sans" w:hAnsi="Noto Sans"/>
        </w:rPr>
        <w:t>S</w:t>
      </w:r>
      <w:r>
        <w:rPr>
          <w:rFonts w:cs="Noto Sans" w:ascii="Noto Sans" w:hAnsi="Noto Sans"/>
        </w:rPr>
        <w:t xml:space="preserve">us obras se han presentado en Europa, México y Canadá, logrando un alto grado de perfección técnica que le atrajo premios y reconocimientos en diversos festivales, el primero </w:t>
      </w:r>
      <w:r>
        <w:rPr>
          <w:rFonts w:cs="Noto Sans" w:ascii="Noto Sans" w:hAnsi="Noto Sans"/>
        </w:rPr>
        <w:t xml:space="preserve">de ellos </w:t>
      </w:r>
      <w:r>
        <w:rPr>
          <w:rFonts w:cs="Noto Sans" w:ascii="Noto Sans" w:hAnsi="Noto Sans"/>
        </w:rPr>
        <w:t xml:space="preserve">en 1979, con una obra electroacústica durante el Festival Internacional de Música Experimental en Bourges, Francia. Estudió fotografía entre 1972 y 1974; ingresó a la carrera de Música en la Universidad de Suecia y posteriormente en el Conservatorio de Música de Göteborg. Recibió tutoría de Lars-Gunnar Bodin. </w:t>
      </w:r>
      <w:r>
        <w:rPr>
          <w:rFonts w:cs="Noto Sans" w:ascii="Noto Sans" w:hAnsi="Noto Sans"/>
        </w:rPr>
        <w:t>Ha d</w:t>
      </w:r>
      <w:r>
        <w:rPr>
          <w:rFonts w:cs="Noto Sans" w:ascii="Noto Sans" w:hAnsi="Noto Sans"/>
        </w:rPr>
        <w:t>esarrolla</w:t>
      </w:r>
      <w:r>
        <w:rPr>
          <w:rFonts w:cs="Noto Sans" w:ascii="Noto Sans" w:hAnsi="Noto Sans"/>
        </w:rPr>
        <w:t>do</w:t>
      </w:r>
      <w:r>
        <w:rPr>
          <w:rFonts w:cs="Noto Sans" w:ascii="Noto Sans" w:hAnsi="Noto Sans"/>
        </w:rPr>
        <w:t xml:space="preserve"> software y recursos interactivos. </w:t>
      </w:r>
      <w:r>
        <w:rPr>
          <w:rFonts w:cs="Noto Sans" w:ascii="Noto Sans" w:hAnsi="Noto Sans"/>
        </w:rPr>
        <w:t>G</w:t>
      </w:r>
      <w:r>
        <w:rPr>
          <w:rFonts w:cs="Noto Sans" w:ascii="Noto Sans" w:hAnsi="Noto Sans"/>
        </w:rPr>
        <w:t>anó dos preseas Grammy en Suecia y es miembro de la Real Academia de Música Sueca.</w:t>
      </w:r>
    </w:p>
    <w:p>
      <w:pPr>
        <w:pStyle w:val="NoSpacing"/>
        <w:jc w:val="both"/>
        <w:rPr>
          <w:rFonts w:ascii="Noto Sans" w:hAnsi="Noto Sans" w:cs="Noto Sans"/>
        </w:rPr>
      </w:pPr>
      <w:r>
        <w:rPr>
          <w:rFonts w:cs="Noto Sans" w:ascii="Noto Sans" w:hAnsi="Noto Sans"/>
        </w:rPr>
      </w:r>
    </w:p>
    <w:p>
      <w:pPr>
        <w:pStyle w:val="NoSpacing"/>
        <w:ind w:left="708" w:hanging="0"/>
        <w:jc w:val="both"/>
        <w:rPr/>
      </w:pPr>
      <w:r>
        <w:rPr>
          <w:rFonts w:cs="Noto Sans" w:ascii="Noto Sans" w:hAnsi="Noto Sans"/>
          <w:b/>
          <w:bCs/>
          <w:i/>
          <w:iCs/>
          <w:lang w:val="en-US"/>
        </w:rPr>
        <w:t>Jeux imaginaires</w:t>
      </w:r>
      <w:r>
        <w:rPr>
          <w:rFonts w:cs="Noto Sans" w:ascii="Noto Sans" w:hAnsi="Noto Sans"/>
          <w:lang w:val="en-US"/>
        </w:rPr>
        <w:t xml:space="preserve"> </w:t>
      </w:r>
    </w:p>
    <w:p>
      <w:pPr>
        <w:pStyle w:val="NoSpacing"/>
        <w:bidi w:val="0"/>
        <w:spacing w:lineRule="auto" w:line="240" w:beforeAutospacing="0" w:before="0" w:afterAutospacing="0" w:after="0"/>
        <w:ind w:left="708" w:right="0" w:hanging="0"/>
        <w:jc w:val="both"/>
        <w:rPr/>
      </w:pPr>
      <w:r>
        <w:rPr>
          <w:rFonts w:cs="Noto Sans" w:ascii="Noto Sans" w:hAnsi="Noto Sans"/>
          <w:lang w:val="es-ES"/>
        </w:rPr>
        <w:t>Es una fantasía sobre el tiempo y la estrategia inspirada en una famosa partida de ajedrez (Karpov contra Kasparov, 22.ª ronda del campeonato mundial de 1992). En realidad, la obra no intenta imitar la partida en sí, salvo en la sección central, donde el ritmo de los golpes de tambor se derivó de los tiempos de reflexión empleados durante los 19 primeros movimientos estratégicos de la apertura. La partida sirvió más bien como un punto de partida meditativo para la composición de la música. Las principales características sonoras de la obra provienen de campanas (y otras percusiones), un metrónomo y sonidos de cuerda, representando el posible continuo entre el mundo momentáneo y el continuo del sonido y el tiempo.</w:t>
      </w:r>
    </w:p>
    <w:p>
      <w:pPr>
        <w:pStyle w:val="NoSpacing"/>
        <w:ind w:left="708" w:hanging="0"/>
        <w:jc w:val="both"/>
        <w:rPr>
          <w:rFonts w:ascii="Noto Sans" w:hAnsi="Noto Sans" w:cs="Noto Sans"/>
          <w:lang w:val="en-US"/>
        </w:rPr>
      </w:pPr>
      <w:r>
        <w:rPr>
          <w:rFonts w:cs="Noto Sans" w:ascii="Noto Sans" w:hAnsi="Noto Sans"/>
          <w:lang w:val="en-US"/>
        </w:rPr>
      </w:r>
    </w:p>
    <w:p>
      <w:pPr>
        <w:pStyle w:val="NoSpacing"/>
        <w:jc w:val="both"/>
        <w:rPr>
          <w:rFonts w:ascii="Noto Sans" w:hAnsi="Noto Sans" w:cs="Noto Sans"/>
        </w:rPr>
      </w:pPr>
      <w:r>
        <w:rPr>
          <w:rFonts w:cs="Noto Sans" w:ascii="Noto Sans" w:hAnsi="Noto Sans"/>
          <w:b/>
          <w:bCs/>
        </w:rPr>
        <w:t>João Pedro Oliveira</w:t>
      </w:r>
      <w:r>
        <w:rPr>
          <w:rFonts w:cs="Noto Sans" w:ascii="Noto Sans" w:hAnsi="Noto Sans"/>
        </w:rPr>
        <w:t xml:space="preserve"> (Portugal, 1959) </w:t>
      </w:r>
    </w:p>
    <w:p>
      <w:pPr>
        <w:pStyle w:val="NoSpacing"/>
        <w:jc w:val="both"/>
        <w:rPr>
          <w:rFonts w:ascii="Noto Sans" w:hAnsi="Noto Sans" w:cs="Noto Sans"/>
        </w:rPr>
      </w:pPr>
      <w:r>
        <w:rPr>
          <w:rFonts w:cs="Noto Sans" w:ascii="Noto Sans" w:hAnsi="Noto Sans"/>
        </w:rPr>
        <w:t>Es profesor de Composición en la Universidad de California en Santa Bárbara. Estudió órgano, composición y arquitectura en Lisboa. Posee un Doctorado en Música por la Universidad de Nueva York en Stony Brook. Sus obras incluyen ópera, composiciones orquestales, música de cámara, electroacústica y video experimental. Ha recibido más de setenta premios internacionales por su obra, incluyendo tres premios en el Bourges Electroacoustic Music Competition, el Magisterium Prize and Giga-Hertz Special Award, el primer premio del Metamorphoses competition, primer premio en el concurso Visones Sonoras y primer premio en el Musica Nova Competition. Ha sido maestro en las Universidad de Aveiro en Portugal y la Universidad Federal de Minas Gerais en Brasil. Sus publicaciones incluyen diversos artículos en revistas y un libro sobre teoría musical el siglo XX.</w:t>
      </w:r>
    </w:p>
    <w:p>
      <w:pPr>
        <w:pStyle w:val="NoSpacing"/>
        <w:jc w:val="both"/>
        <w:rPr>
          <w:rFonts w:ascii="Noto Sans" w:hAnsi="Noto Sans" w:cs="Noto Sans"/>
        </w:rPr>
      </w:pPr>
      <w:r>
        <w:rPr>
          <w:rFonts w:cs="Noto Sans" w:ascii="Noto Sans" w:hAnsi="Noto Sans"/>
        </w:rPr>
      </w:r>
    </w:p>
    <w:p>
      <w:pPr>
        <w:pStyle w:val="NoSpacing"/>
        <w:ind w:left="708" w:hanging="0"/>
        <w:jc w:val="both"/>
        <w:rPr/>
      </w:pPr>
      <w:r>
        <w:rPr>
          <w:rFonts w:cs="Noto Sans" w:ascii="Noto Sans" w:hAnsi="Noto Sans"/>
          <w:b/>
          <w:bCs/>
          <w:i/>
          <w:iCs/>
          <w:lang w:val="en-US"/>
        </w:rPr>
        <w:t>La Mer Émeraude</w:t>
      </w:r>
      <w:r>
        <w:rPr>
          <w:rFonts w:cs="Noto Sans" w:ascii="Noto Sans" w:hAnsi="Noto Sans"/>
          <w:lang w:val="en-US"/>
        </w:rPr>
        <w:t xml:space="preserve"> </w:t>
      </w:r>
    </w:p>
    <w:p>
      <w:pPr>
        <w:pStyle w:val="NoSpacing"/>
        <w:ind w:left="708" w:hanging="0"/>
        <w:jc w:val="both"/>
        <w:rPr>
          <w:rFonts w:ascii="Noto Sans" w:hAnsi="Noto Sans" w:cs="Noto Sans"/>
          <w:lang w:val="pt-BR"/>
        </w:rPr>
      </w:pPr>
      <w:r>
        <w:rPr>
          <w:rFonts w:cs="Noto Sans" w:ascii="Noto Sans" w:hAnsi="Noto Sans"/>
          <w:lang w:val="es-MX"/>
        </w:rPr>
        <w:t xml:space="preserve">Imaginemos un mundo pequeño inventado, un micro universo donde todo existe: materia, energía, espíritu, movimientos telúricos, misterios, fuerzas naturales y sobrenaturales. Está completo y, de lejos, quien lo observe lo verá como un océano vivo. Esta obra fue compuesta en el estudio </w:t>
      </w:r>
      <w:r>
        <w:rPr>
          <w:rFonts w:cs="Noto Sans" w:ascii="Noto Sans" w:hAnsi="Noto Sans"/>
          <w:lang w:val="pt-BR"/>
        </w:rPr>
        <w:t>Musiques-Recherches y está dedicada a Annette Vande Gorne y a Francis Dhomont.</w:t>
      </w:r>
    </w:p>
    <w:p>
      <w:pPr>
        <w:pStyle w:val="NoSpacing"/>
        <w:ind w:left="708" w:hanging="0"/>
        <w:jc w:val="both"/>
        <w:rPr>
          <w:rFonts w:ascii="Noto Sans" w:hAnsi="Noto Sans" w:cs="Noto Sans"/>
          <w:lang w:val="pt-BR"/>
        </w:rPr>
      </w:pPr>
      <w:r>
        <w:rPr>
          <w:rFonts w:cs="Noto Sans" w:ascii="Noto Sans" w:hAnsi="Noto Sans"/>
          <w:lang w:val="pt-BR"/>
        </w:rPr>
      </w:r>
    </w:p>
    <w:p>
      <w:pPr>
        <w:pStyle w:val="NoSpacing"/>
        <w:jc w:val="both"/>
        <w:rPr>
          <w:rFonts w:ascii="Noto Sans" w:hAnsi="Noto Sans" w:cs="Noto Sans"/>
        </w:rPr>
      </w:pPr>
      <w:r>
        <w:rPr>
          <w:rFonts w:cs="Noto Sans" w:ascii="Noto Sans" w:hAnsi="Noto Sans"/>
          <w:b/>
          <w:bCs/>
        </w:rPr>
        <w:t xml:space="preserve">Daniela Olmedo </w:t>
      </w:r>
      <w:r>
        <w:rPr>
          <w:rFonts w:cs="Noto Sans" w:ascii="Noto Sans" w:hAnsi="Noto Sans"/>
        </w:rPr>
        <w:t>(México, 1988)</w:t>
      </w:r>
    </w:p>
    <w:p>
      <w:pPr>
        <w:pStyle w:val="NoSpacing"/>
        <w:jc w:val="both"/>
        <w:rPr>
          <w:rFonts w:ascii="Noto Sans" w:hAnsi="Noto Sans" w:cs="Noto Sans"/>
        </w:rPr>
      </w:pPr>
      <w:r>
        <w:rPr>
          <w:rFonts w:cs="Noto Sans" w:ascii="Noto Sans" w:hAnsi="Noto Sans"/>
        </w:rPr>
        <w:t xml:space="preserve">Con estudios en Etnomusicología y Música y tecnología artística por la UNAM, centra su investigación y trabajo artístico en el registro en audio de voces, en la realización de herramientas de análisis acústicos del habla y en la sonificación de datos obtenidos de la oralidad para la composición de discursos sonoros y música electroacústica. Ha vinculado su trabajo creativo y de producción musical a diversos proyectos educativos y comunitarios de prevención de violencias entre las juventudes, y de salvaguarda y difusión de las artes tradicionales de la Tierra Caliente </w:t>
      </w:r>
      <w:r>
        <w:rPr>
          <w:rFonts w:cs="Noto Sans" w:ascii="Noto Sans" w:hAnsi="Noto Sans"/>
        </w:rPr>
        <w:t>m</w:t>
      </w:r>
      <w:r>
        <w:rPr>
          <w:rFonts w:cs="Noto Sans" w:ascii="Noto Sans" w:hAnsi="Noto Sans"/>
        </w:rPr>
        <w:t xml:space="preserve">ichoacana. Como compositora ha mostrado sus obras en distintos festivales mexicanos y latinoamericanos de música electroacústica y arte sonoro, entre ellos Visiones Sonoras, Jornadas de compositoras Casa del Lago, Revueltas Sonoras, Sur Aural en Bolivia y La Biónica en Chile. </w:t>
      </w:r>
      <w:r>
        <w:rPr>
          <w:rFonts w:cs="Noto Sans" w:ascii="Noto Sans" w:hAnsi="Noto Sans"/>
        </w:rPr>
        <w:t>Ha</w:t>
      </w:r>
      <w:r>
        <w:rPr>
          <w:rFonts w:cs="Noto Sans" w:ascii="Noto Sans" w:hAnsi="Noto Sans"/>
        </w:rPr>
        <w:t xml:space="preserve"> musicalizado diversas producciones audiovisuales. </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Abyad</w:t>
      </w:r>
    </w:p>
    <w:p>
      <w:pPr>
        <w:pStyle w:val="NoSpacing"/>
        <w:ind w:left="708" w:hanging="0"/>
        <w:jc w:val="both"/>
        <w:rPr/>
      </w:pPr>
      <w:r>
        <w:rPr>
          <w:rFonts w:cs="Noto Sans" w:ascii="Noto Sans" w:hAnsi="Noto Sans"/>
        </w:rPr>
        <w:t xml:space="preserve">Composición algorítmica multicanal basada en grabaciones de las </w:t>
      </w:r>
      <w:r>
        <w:rPr>
          <w:rFonts w:cs="Noto Sans" w:ascii="Noto Sans" w:hAnsi="Noto Sans"/>
        </w:rPr>
        <w:t xml:space="preserve">veintiocho </w:t>
      </w:r>
      <w:r>
        <w:rPr>
          <w:rFonts w:cs="Noto Sans" w:ascii="Noto Sans" w:hAnsi="Noto Sans"/>
        </w:rPr>
        <w:t xml:space="preserve"> unidades fonéticas de un hablante nativo de la lengua árabe, su combinación a partir del patch (Max MSP) “Generador aleatorio de palabras”, y el sistema de codificación “Numeración Abyad”. Este sistema de codificación o de numerología de la cultura árabe es un método matemático milenario que permite transformar palabras o textos en valores numéricos. Dicho método fue utilizado para generar los valores de parámetros de ADSR, EQ, </w:t>
      </w:r>
      <w:r>
        <w:rPr>
          <w:rFonts w:cs="Noto Sans" w:ascii="Noto Sans" w:hAnsi="Noto Sans"/>
          <w:i/>
          <w:iCs/>
        </w:rPr>
        <w:t>reverb</w:t>
      </w:r>
      <w:r>
        <w:rPr>
          <w:rFonts w:cs="Noto Sans" w:ascii="Noto Sans" w:hAnsi="Noto Sans"/>
        </w:rPr>
        <w:t xml:space="preserve"> y </w:t>
      </w:r>
      <w:r>
        <w:rPr>
          <w:rFonts w:cs="Noto Sans" w:ascii="Noto Sans" w:hAnsi="Noto Sans"/>
          <w:i/>
          <w:iCs/>
        </w:rPr>
        <w:t>delay</w:t>
      </w:r>
      <w:r>
        <w:rPr>
          <w:rFonts w:cs="Noto Sans" w:ascii="Noto Sans" w:hAnsi="Noto Sans"/>
        </w:rPr>
        <w:t xml:space="preserve"> para el procesamiento de cada palabra aleatoria generada por el patch.</w:t>
      </w:r>
    </w:p>
    <w:p>
      <w:pPr>
        <w:pStyle w:val="NoSpacing"/>
        <w:ind w:left="708" w:hanging="0"/>
        <w:jc w:val="both"/>
        <w:rPr/>
      </w:pPr>
      <w:r>
        <w:rPr>
          <w:rFonts w:cs="Noto Sans" w:ascii="Noto Sans" w:hAnsi="Noto Sans"/>
        </w:rPr>
        <w:t>La textura, el timbre y la estructura emula un espacio de meditación</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Tania Rubio </w:t>
      </w:r>
      <w:r>
        <w:rPr>
          <w:rFonts w:cs="Noto Sans" w:ascii="Noto Sans" w:hAnsi="Noto Sans"/>
        </w:rPr>
        <w:t>(México, 1987)</w:t>
      </w:r>
    </w:p>
    <w:p>
      <w:pPr>
        <w:pStyle w:val="NoSpacing"/>
        <w:bidi w:val="0"/>
        <w:spacing w:lineRule="auto" w:line="240" w:beforeAutospacing="0" w:before="0" w:afterAutospacing="0" w:after="0"/>
        <w:ind w:left="0" w:right="0" w:hanging="0"/>
        <w:jc w:val="both"/>
        <w:rPr/>
      </w:pPr>
      <w:r>
        <w:rPr>
          <w:rFonts w:cs="Noto Sans" w:ascii="Noto Sans" w:hAnsi="Noto Sans"/>
        </w:rPr>
        <w:t>Compositora, artista sonora e investigadora especializada en biomúsica, ecología acústica y estudios de paisajes sonoros. Su investigación explora la comunicación animal y los entornos acústicos naturales como fuentes para la creación musical, desde una perspectiva interdisciplinar, intercultural y ecocrítica. Su trabajo aborda la relación entre arte y ciencia y se desarrolla en formatos que incluyen teatro musical, instalaciones sonoras multicanal y propuestas híbridas, con especial interés en las dimensiones geoculturales y biopolíticas del sonido. Es fundadora y directora del Laboratorio de Ecología Acústica de México (LEAM). Ha estrenado más de sesenta obras en festivales internacionales de más de veinte países de América y Europa. Ha recibido diversas becas y reconocimientos, entre ellos la Ernst von Siemens Musikstiftung, Goethe-Institut IKF, SNCA, Sharing Knowledge de la Sociedad de Compositores Daneses y Art Music Denmark, y el Internationaler Koproduktionsfonds del Goethe-Institut, entre otros.</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Natural Mutations</w:t>
      </w:r>
    </w:p>
    <w:p>
      <w:pPr>
        <w:pStyle w:val="NoSpacing"/>
        <w:ind w:left="708" w:hanging="0"/>
        <w:jc w:val="both"/>
        <w:rPr/>
      </w:pPr>
      <w:r>
        <w:rPr>
          <w:rFonts w:cs="Noto Sans" w:ascii="Noto Sans" w:hAnsi="Noto Sans"/>
        </w:rPr>
        <w:t>La obra fue trabajada a partir de la apropiación de sonidos de la naturaleza, particularmente retomados de los registros de cantos de aves de Yucatán, grabados por el biólogo Antonio Celis Murillo. Durante el proceso constructivo de la pieza, se realiza una mutación mecánica y maquínica de la biofonía, a partir de diversos procesos de transformación sonora, con la intención de perder por completo la relación con su fuente de origen. Cuerpos sonoros híbridos emanan mientras la noción de naturaleza virgen queda oculta al interior de un pasado casi extinto.</w:t>
      </w:r>
    </w:p>
    <w:p>
      <w:pPr>
        <w:pStyle w:val="NoSpacing"/>
        <w:jc w:val="both"/>
        <w:rPr>
          <w:rFonts w:ascii="Noto Sans" w:hAnsi="Noto Sans" w:cs="Noto Sans"/>
          <w:b/>
          <w:b/>
          <w:bCs/>
        </w:rPr>
      </w:pPr>
      <w:r>
        <w:rPr>
          <w:rFonts w:cs="Noto Sans" w:ascii="Noto Sans" w:hAnsi="Noto Sans"/>
          <w:b/>
          <w:bCs/>
        </w:rPr>
      </w:r>
    </w:p>
    <w:p>
      <w:pPr>
        <w:pStyle w:val="NoSpacing"/>
        <w:jc w:val="both"/>
        <w:rPr>
          <w:rFonts w:ascii="Noto Sans" w:hAnsi="Noto Sans" w:cs="Noto Sans"/>
        </w:rPr>
      </w:pPr>
      <w:r>
        <w:rPr>
          <w:rFonts w:cs="Noto Sans" w:ascii="Noto Sans" w:hAnsi="Noto Sans"/>
          <w:b/>
          <w:bCs/>
        </w:rPr>
        <w:t>Concepción Huerta</w:t>
      </w:r>
      <w:r>
        <w:rPr>
          <w:rFonts w:cs="Noto Sans" w:ascii="Noto Sans" w:hAnsi="Noto Sans"/>
        </w:rPr>
        <w:t xml:space="preserve"> (México, 1986)</w:t>
      </w:r>
    </w:p>
    <w:p>
      <w:pPr>
        <w:pStyle w:val="NoSpacing"/>
        <w:jc w:val="both"/>
        <w:rPr/>
      </w:pPr>
      <w:r>
        <w:rPr>
          <w:rFonts w:cs="Noto Sans" w:ascii="Noto Sans" w:hAnsi="Noto Sans"/>
        </w:rPr>
        <w:t xml:space="preserve">Artista sonora, compositora electroacústica e investigadora. Su práctica explora el sonido como una tecnología de inscripción capaz de registrar, preservar y transformar la memoria y el tiempo profundo. Ha presentado su trabajo en CTM Festival, Rewire, Le Guess Who?, Gaudeamus, Mutek, EMS Elektronmusikstudion Stockholm, Volksbühne, Fylkingen, Café OTO, TBA21–Academy y el Museo Nacional Thyssen-Bornemisza. Su obra ha sido publicada por sellos como Umor Rex, Elevator Bath, SA Recordings, Superpang y Scrawl, y ha sido reseñada por medios internacionales como </w:t>
      </w:r>
      <w:r>
        <w:rPr>
          <w:rFonts w:cs="Noto Sans" w:ascii="Noto Sans" w:hAnsi="Noto Sans"/>
          <w:i/>
          <w:iCs/>
        </w:rPr>
        <w:t>The Wire</w:t>
      </w:r>
      <w:r>
        <w:rPr>
          <w:rFonts w:cs="Noto Sans" w:ascii="Noto Sans" w:hAnsi="Noto Sans"/>
        </w:rPr>
        <w:t xml:space="preserve">, </w:t>
      </w:r>
      <w:r>
        <w:rPr>
          <w:rFonts w:cs="Noto Sans" w:ascii="Noto Sans" w:hAnsi="Noto Sans"/>
          <w:i/>
          <w:iCs/>
        </w:rPr>
        <w:t>The Quietus</w:t>
      </w:r>
      <w:r>
        <w:rPr>
          <w:rFonts w:cs="Noto Sans" w:ascii="Noto Sans" w:hAnsi="Noto Sans"/>
        </w:rPr>
        <w:t xml:space="preserve">, </w:t>
      </w:r>
      <w:r>
        <w:rPr>
          <w:rFonts w:cs="Noto Sans" w:ascii="Noto Sans" w:hAnsi="Noto Sans"/>
          <w:i/>
          <w:iCs/>
        </w:rPr>
        <w:t>A Closer Listen</w:t>
      </w:r>
      <w:r>
        <w:rPr>
          <w:rFonts w:cs="Noto Sans" w:ascii="Noto Sans" w:hAnsi="Noto Sans"/>
        </w:rPr>
        <w:t xml:space="preserve">, </w:t>
      </w:r>
      <w:r>
        <w:rPr>
          <w:rFonts w:cs="Noto Sans" w:ascii="Noto Sans" w:hAnsi="Noto Sans"/>
          <w:i/>
          <w:iCs/>
        </w:rPr>
        <w:t>Magnet Magazine</w:t>
      </w:r>
      <w:r>
        <w:rPr>
          <w:rFonts w:cs="Noto Sans" w:ascii="Noto Sans" w:hAnsi="Noto Sans"/>
        </w:rPr>
        <w:t xml:space="preserve">, </w:t>
      </w:r>
      <w:r>
        <w:rPr>
          <w:rFonts w:cs="Noto Sans" w:ascii="Noto Sans" w:hAnsi="Noto Sans"/>
          <w:i/>
          <w:iCs/>
        </w:rPr>
        <w:t>Glissando</w:t>
      </w:r>
      <w:r>
        <w:rPr>
          <w:rFonts w:cs="Noto Sans" w:ascii="Noto Sans" w:hAnsi="Noto Sans"/>
        </w:rPr>
        <w:t xml:space="preserve">, </w:t>
      </w:r>
      <w:r>
        <w:rPr>
          <w:rFonts w:cs="Noto Sans" w:ascii="Noto Sans" w:hAnsi="Noto Sans"/>
          <w:i/>
          <w:iCs/>
        </w:rPr>
        <w:t>Anxious Magazine</w:t>
      </w:r>
      <w:r>
        <w:rPr>
          <w:rFonts w:cs="Noto Sans" w:ascii="Noto Sans" w:hAnsi="Noto Sans"/>
        </w:rPr>
        <w:t xml:space="preserve"> y </w:t>
      </w:r>
      <w:r>
        <w:rPr>
          <w:rFonts w:cs="Noto Sans" w:ascii="Noto Sans" w:hAnsi="Noto Sans"/>
          <w:i/>
          <w:iCs/>
        </w:rPr>
        <w:t>Nexos</w:t>
      </w:r>
      <w:r>
        <w:rPr>
          <w:rFonts w:cs="Noto Sans" w:ascii="Noto Sans" w:hAnsi="Noto Sans"/>
        </w:rPr>
        <w:t>.</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Antes del anochecer</w:t>
      </w:r>
    </w:p>
    <w:p>
      <w:pPr>
        <w:pStyle w:val="NoSpacing"/>
        <w:ind w:left="708" w:hanging="0"/>
        <w:jc w:val="both"/>
        <w:rPr/>
      </w:pPr>
      <w:r>
        <w:rPr>
          <w:rFonts w:cs="Noto Sans" w:ascii="Noto Sans" w:hAnsi="Noto Sans"/>
        </w:rPr>
        <w:t>Es una composición construida a partir de grabaciones de insectos realizadas en Carrillo Puerto, Chiapas, durante el umbral previo al anochecer. La pieza escucha este momento como una orquestación biológica en transformación, atendiendo especialmente a sus cualidades tímbricas, frecuencias agudas, densidades y comportamientos colectivos. El registro no pretende representar de manera nítida o neutral un ecosistema: conserva el viento sobre los micrófonos, saturaciones y accidentes de la grabación como huellas de una escucha situada y potencialmente invasiva. A partir de los armónicos y envolventes presentes en los insectos, sintetizadores modulares expanden su materia tímbrica hacia drones y resonancias electrónicas. Distribuida en cuatro canales, la obra establece un diálogo entre organismo y tecnología, entendiendo la grabación como memoria de un instante irrepetible y como reflexión sobre preservación, transformación ecológica y desaparición de los ecosistemas.</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lang w:val="en-US"/>
        </w:rPr>
      </w:pPr>
      <w:r>
        <w:rPr>
          <w:rFonts w:cs="Noto Sans" w:ascii="Noto Sans" w:hAnsi="Noto Sans"/>
        </w:rPr>
        <w:t>Curador</w:t>
      </w:r>
    </w:p>
    <w:p>
      <w:pPr>
        <w:pStyle w:val="NoSpacing"/>
        <w:jc w:val="both"/>
        <w:rPr>
          <w:rFonts w:ascii="Noto Sans" w:hAnsi="Noto Sans" w:cs="Noto Sans"/>
        </w:rPr>
      </w:pPr>
      <w:r>
        <w:rPr>
          <w:rFonts w:cs="Noto Sans" w:ascii="Noto Sans" w:hAnsi="Noto Sans"/>
          <w:b/>
          <w:bCs/>
        </w:rPr>
        <w:t xml:space="preserve">Antonio Russek </w:t>
      </w:r>
    </w:p>
    <w:p>
      <w:pPr>
        <w:pStyle w:val="NoSpacing"/>
        <w:bidi w:val="0"/>
        <w:spacing w:lineRule="auto" w:line="240" w:beforeAutospacing="0" w:before="0" w:afterAutospacing="0" w:after="0"/>
        <w:ind w:left="0" w:right="0" w:hanging="0"/>
        <w:jc w:val="both"/>
        <w:rPr/>
      </w:pPr>
      <w:r>
        <w:rPr>
          <w:rFonts w:cs="Noto Sans" w:ascii="Noto Sans" w:hAnsi="Noto Sans"/>
        </w:rPr>
        <w:t xml:space="preserve">Compositor, artista sonoro, catedrático y productor enfocado en la música electroacústica, con una notable trayectoria y más de un centenar de obras en su catálogo, Russek es pionero del arte sonoro en México, </w:t>
      </w:r>
      <w:r>
        <w:rPr>
          <w:rFonts w:cs="Noto Sans" w:ascii="Noto Sans" w:hAnsi="Noto Sans"/>
        </w:rPr>
        <w:t xml:space="preserve">y ha </w:t>
      </w:r>
      <w:r>
        <w:rPr>
          <w:rFonts w:cs="Noto Sans" w:ascii="Noto Sans" w:hAnsi="Noto Sans"/>
        </w:rPr>
        <w:t xml:space="preserve">colaborado de manera permanente con artistas fuera del ámbito estrictamente musical, </w:t>
      </w:r>
      <w:r>
        <w:rPr>
          <w:rFonts w:cs="Noto Sans" w:ascii="Noto Sans" w:hAnsi="Noto Sans"/>
        </w:rPr>
        <w:t xml:space="preserve">como </w:t>
      </w:r>
      <w:r>
        <w:rPr>
          <w:rFonts w:cs="Noto Sans" w:ascii="Noto Sans" w:hAnsi="Noto Sans"/>
        </w:rPr>
        <w:t xml:space="preserve">creador de experiencias aurales inmersivas con piezas acusmáticas multicanal en soporte fijo. En 1974 instaló su propio estudio en la Ciudad de México; en 1982 fundó el Centro Independiente de Investigación Musical y Multimedia </w:t>
      </w:r>
      <w:r>
        <w:rPr>
          <w:rFonts w:cs="Noto Sans" w:ascii="Noto Sans" w:hAnsi="Noto Sans"/>
        </w:rPr>
        <w:t>para</w:t>
      </w:r>
      <w:r>
        <w:rPr>
          <w:rFonts w:cs="Noto Sans" w:ascii="Noto Sans" w:hAnsi="Noto Sans"/>
        </w:rPr>
        <w:t xml:space="preserve"> realiza</w:t>
      </w:r>
      <w:r>
        <w:rPr>
          <w:rFonts w:cs="Noto Sans" w:ascii="Noto Sans" w:hAnsi="Noto Sans"/>
        </w:rPr>
        <w:t>r</w:t>
      </w:r>
      <w:r>
        <w:rPr>
          <w:rFonts w:cs="Noto Sans" w:ascii="Noto Sans" w:hAnsi="Noto Sans"/>
        </w:rPr>
        <w:t xml:space="preserve"> producción discográfica, publicaciones, conferencias, talleres, asesoría, organización y curaduría en diversidad de proyectos. Creó el Laboratorio Multimedia para el colectivo Alberca Artes y el Laboratorio de Sonido para la Facultad de Artes de la Universidad Autónoma del Estado de Morelos. En </w:t>
      </w:r>
      <w:r>
        <w:rPr>
          <w:rFonts w:cs="Noto Sans" w:ascii="Noto Sans" w:hAnsi="Noto Sans"/>
        </w:rPr>
        <w:t>más de cincuenta</w:t>
      </w:r>
      <w:r>
        <w:rPr>
          <w:rFonts w:cs="Noto Sans" w:ascii="Noto Sans" w:hAnsi="Noto Sans"/>
        </w:rPr>
        <w:t xml:space="preserve"> años de vida profesional, ha recibido becas, premios y distinciones y su obra se ha presentado en los más importantes festivales nacionales e internacionales en </w:t>
      </w:r>
      <w:r>
        <w:rPr>
          <w:rFonts w:cs="Noto Sans" w:ascii="Noto Sans" w:hAnsi="Noto Sans"/>
        </w:rPr>
        <w:t>veinte</w:t>
      </w:r>
      <w:r>
        <w:rPr>
          <w:rFonts w:cs="Noto Sans" w:ascii="Noto Sans" w:hAnsi="Noto Sans"/>
        </w:rPr>
        <w:t xml:space="preserve"> países. </w:t>
      </w:r>
      <w:r>
        <w:rPr>
          <w:rFonts w:cs="Noto Sans" w:ascii="Noto Sans" w:hAnsi="Noto Sans"/>
        </w:rPr>
        <w:t>P</w:t>
      </w:r>
      <w:r>
        <w:rPr>
          <w:rFonts w:cs="Noto Sans" w:ascii="Noto Sans" w:hAnsi="Noto Sans"/>
        </w:rPr>
        <w:t xml:space="preserve">ertenece al Sistema Nacional de Creadores de Arte. </w:t>
      </w:r>
    </w:p>
    <w:p>
      <w:pPr>
        <w:pStyle w:val="NoSpacing"/>
        <w:jc w:val="both"/>
        <w:rPr>
          <w:rFonts w:ascii="Noto Sans" w:hAnsi="Noto Sans" w:cs="Noto Sans"/>
        </w:rPr>
      </w:pPr>
      <w:r>
        <w:rPr/>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Helvetica">
    <w:altName w:val="Arial"/>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Noto Sans">
    <w:charset w:val="01"/>
    <w:family w:val="roman"/>
    <w:pitch w:val="variable"/>
  </w:font>
</w:fonts>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0"/>
    <w:qFormat/>
    <w:rsid w:val="2f4342c9"/>
    <w:pPr>
      <w:widowControl/>
      <w:bidi w:val="0"/>
      <w:spacing w:lineRule="auto" w:line="259" w:before="0" w:after="0"/>
      <w:jc w:val="left"/>
    </w:pPr>
    <w:rPr>
      <w:rFonts w:ascii="Helvetica" w:hAnsi="Helvetica" w:eastAsia="Helvetica" w:cs="Helvetica"/>
      <w:color w:val="auto"/>
      <w:kern w:val="2"/>
      <w:sz w:val="24"/>
      <w:szCs w:val="24"/>
      <w:lang w:eastAsia="zh-CN" w:bidi="hi-IN" w:val="es-MX"/>
      <w14:ligatures w14:val="standardContextual"/>
    </w:rPr>
  </w:style>
  <w:style w:type="paragraph" w:styleId="Heading1">
    <w:name w:val="Heading 1"/>
    <w:basedOn w:val="Normal"/>
    <w:next w:val="Normal"/>
    <w:link w:val="Ttulo1Car"/>
    <w:uiPriority w:val="9"/>
    <w:qFormat/>
    <w:rsid w:val="2f4342c9"/>
    <w:pPr>
      <w:keepNext w:val="true"/>
      <w:keepLines/>
      <w:spacing w:before="360" w:after="80"/>
      <w:outlineLvl w:val="0"/>
    </w:pPr>
    <w:rPr>
      <w:rFonts w:ascii="Aptos Display" w:hAnsi="Aptos Display" w:eastAsia="" w:cs="" w:asciiTheme="majorAscii" w:cstheme="majorBidi" w:eastAsiaTheme="majorEastAsia" w:hAnsiTheme="majorAscii"/>
      <w:color w:val="0F4761" w:themeColor="accent1" w:themeShade="bf" w:themeTint="ff"/>
      <w:sz w:val="40"/>
      <w:szCs w:val="40"/>
    </w:rPr>
  </w:style>
  <w:style w:type="paragraph" w:styleId="Heading2">
    <w:name w:val="Heading 2"/>
    <w:basedOn w:val="Normal"/>
    <w:next w:val="Normal"/>
    <w:link w:val="Ttulo2Car"/>
    <w:uiPriority w:val="9"/>
    <w:semiHidden/>
    <w:unhideWhenUsed/>
    <w:qFormat/>
    <w:rsid w:val="2f4342c9"/>
    <w:pPr>
      <w:keepNext w:val="true"/>
      <w:keepLines/>
      <w:spacing w:before="160" w:after="80"/>
      <w:outlineLvl w:val="1"/>
    </w:pPr>
    <w:rPr>
      <w:rFonts w:ascii="Aptos Display" w:hAnsi="Aptos Display" w:eastAsia="" w:cs="" w:asciiTheme="majorAscii" w:cstheme="majorBidi" w:eastAsiaTheme="majorEastAsia" w:hAnsiTheme="majorAscii"/>
      <w:color w:val="0F4761" w:themeColor="accent1" w:themeShade="bf" w:themeTint="ff"/>
      <w:sz w:val="32"/>
      <w:szCs w:val="32"/>
    </w:rPr>
  </w:style>
  <w:style w:type="paragraph" w:styleId="Heading3">
    <w:name w:val="Heading 3"/>
    <w:basedOn w:val="Normal"/>
    <w:next w:val="Normal"/>
    <w:link w:val="Ttulo3Car"/>
    <w:uiPriority w:val="9"/>
    <w:semiHidden/>
    <w:unhideWhenUsed/>
    <w:qFormat/>
    <w:rsid w:val="2f4342c9"/>
    <w:pPr>
      <w:keepNext w:val="true"/>
      <w:keepLines/>
      <w:spacing w:before="160" w:after="80"/>
      <w:outlineLvl w:val="2"/>
    </w:pPr>
    <w:rPr>
      <w:rFonts w:eastAsia="" w:cs="" w:cstheme="majorBidi" w:eastAsiaTheme="majorEastAsia"/>
      <w:color w:val="0F4761" w:themeColor="accent1" w:themeShade="bf" w:themeTint="ff"/>
      <w:sz w:val="28"/>
      <w:szCs w:val="28"/>
    </w:rPr>
  </w:style>
  <w:style w:type="paragraph" w:styleId="Heading4">
    <w:name w:val="Heading 4"/>
    <w:basedOn w:val="Normal"/>
    <w:next w:val="Normal"/>
    <w:link w:val="Ttulo4Car"/>
    <w:uiPriority w:val="9"/>
    <w:semiHidden/>
    <w:unhideWhenUsed/>
    <w:qFormat/>
    <w:rsid w:val="2f4342c9"/>
    <w:pPr>
      <w:keepNext w:val="true"/>
      <w:keepLines/>
      <w:spacing w:before="80" w:after="40"/>
      <w:outlineLvl w:val="3"/>
    </w:pPr>
    <w:rPr>
      <w:rFonts w:eastAsia="" w:cs="" w:cstheme="majorBidi" w:eastAsiaTheme="majorEastAsia"/>
      <w:i/>
      <w:iCs/>
      <w:color w:val="0F4761" w:themeColor="accent1" w:themeShade="bf" w:themeTint="ff"/>
    </w:rPr>
  </w:style>
  <w:style w:type="paragraph" w:styleId="Heading5">
    <w:name w:val="Heading 5"/>
    <w:basedOn w:val="Normal"/>
    <w:next w:val="Normal"/>
    <w:link w:val="Ttulo5Car"/>
    <w:uiPriority w:val="9"/>
    <w:semiHidden/>
    <w:unhideWhenUsed/>
    <w:qFormat/>
    <w:rsid w:val="2f4342c9"/>
    <w:pPr>
      <w:keepNext w:val="true"/>
      <w:keepLines/>
      <w:spacing w:before="80" w:after="40"/>
      <w:outlineLvl w:val="4"/>
    </w:pPr>
    <w:rPr>
      <w:rFonts w:eastAsia="" w:cs="" w:cstheme="majorBidi" w:eastAsiaTheme="majorEastAsia"/>
      <w:color w:val="0F4761" w:themeColor="accent1" w:themeShade="bf" w:themeTint="ff"/>
    </w:rPr>
  </w:style>
  <w:style w:type="paragraph" w:styleId="Heading6">
    <w:name w:val="Heading 6"/>
    <w:basedOn w:val="Normal"/>
    <w:next w:val="Normal"/>
    <w:link w:val="Ttulo6Car"/>
    <w:uiPriority w:val="9"/>
    <w:semiHidden/>
    <w:unhideWhenUsed/>
    <w:qFormat/>
    <w:rsid w:val="2f4342c9"/>
    <w:pPr>
      <w:keepNext w:val="true"/>
      <w:keepLines/>
      <w:spacing w:before="40" w:after="0"/>
      <w:outlineLvl w:val="5"/>
    </w:pPr>
    <w:rPr>
      <w:rFonts w:eastAsia="" w:cs="" w:cstheme="majorBidi" w:eastAsiaTheme="majorEastAsia"/>
      <w:i/>
      <w:iCs/>
      <w:color w:val="595959" w:themeColor="text1" w:themeShade="ff" w:themeTint="a6"/>
    </w:rPr>
  </w:style>
  <w:style w:type="paragraph" w:styleId="Heading7">
    <w:name w:val="Heading 7"/>
    <w:basedOn w:val="Normal"/>
    <w:next w:val="Normal"/>
    <w:link w:val="Ttulo7Car"/>
    <w:uiPriority w:val="9"/>
    <w:semiHidden/>
    <w:unhideWhenUsed/>
    <w:qFormat/>
    <w:rsid w:val="2f4342c9"/>
    <w:pPr>
      <w:keepNext w:val="true"/>
      <w:keepLines/>
      <w:spacing w:before="40" w:after="0"/>
      <w:outlineLvl w:val="6"/>
    </w:pPr>
    <w:rPr>
      <w:rFonts w:eastAsia="" w:cs="" w:cstheme="majorBidi" w:eastAsiaTheme="majorEastAsia"/>
      <w:color w:val="595959" w:themeColor="text1" w:themeShade="ff" w:themeTint="a6"/>
    </w:rPr>
  </w:style>
  <w:style w:type="paragraph" w:styleId="Heading8">
    <w:name w:val="Heading 8"/>
    <w:basedOn w:val="Normal"/>
    <w:next w:val="Normal"/>
    <w:link w:val="Ttulo8Car"/>
    <w:uiPriority w:val="9"/>
    <w:semiHidden/>
    <w:unhideWhenUsed/>
    <w:qFormat/>
    <w:rsid w:val="2f4342c9"/>
    <w:pPr>
      <w:keepNext w:val="true"/>
      <w:keepLines/>
      <w:outlineLvl w:val="7"/>
    </w:pPr>
    <w:rPr>
      <w:rFonts w:eastAsia="" w:cs="" w:cstheme="majorBidi" w:eastAsiaTheme="majorEastAsia"/>
      <w:i/>
      <w:iCs/>
      <w:color w:val="272727"/>
    </w:rPr>
  </w:style>
  <w:style w:type="paragraph" w:styleId="Heading9">
    <w:name w:val="Heading 9"/>
    <w:basedOn w:val="Normal"/>
    <w:next w:val="Normal"/>
    <w:link w:val="Ttulo9Car"/>
    <w:uiPriority w:val="9"/>
    <w:semiHidden/>
    <w:unhideWhenUsed/>
    <w:qFormat/>
    <w:rsid w:val="2f4342c9"/>
    <w:pPr>
      <w:keepNext w:val="true"/>
      <w:keepLines/>
      <w:outlineLvl w:val="8"/>
    </w:pPr>
    <w:rPr>
      <w:rFonts w:eastAsia="" w:cs="" w:cstheme="majorBidi" w:eastAsiaTheme="majorEastAsia"/>
      <w:color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f90d71"/>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f90d71"/>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f90d71"/>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f90d71"/>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f90d71"/>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f90d71"/>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f90d71"/>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f90d71"/>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f90d71"/>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f90d71"/>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f90d71"/>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f90d71"/>
    <w:rPr>
      <w:i/>
      <w:iCs/>
      <w:color w:val="404040" w:themeColor="text1" w:themeTint="bf"/>
    </w:rPr>
  </w:style>
  <w:style w:type="character" w:styleId="IntenseEmphasis">
    <w:name w:val="Intense Emphasis"/>
    <w:basedOn w:val="DefaultParagraphFont"/>
    <w:uiPriority w:val="21"/>
    <w:qFormat/>
    <w:rsid w:val="00f90d71"/>
    <w:rPr>
      <w:i/>
      <w:iCs/>
      <w:color w:val="0F4761" w:themeColor="accent1" w:themeShade="bf"/>
    </w:rPr>
  </w:style>
  <w:style w:type="character" w:styleId="CitadestacadaCar" w:customStyle="1">
    <w:name w:val="Cita destacada Car"/>
    <w:basedOn w:val="DefaultParagraphFont"/>
    <w:link w:val="Citadestacada"/>
    <w:uiPriority w:val="30"/>
    <w:qFormat/>
    <w:rsid w:val="00f90d71"/>
    <w:rPr>
      <w:i/>
      <w:iCs/>
      <w:color w:val="0F4761" w:themeColor="accent1" w:themeShade="bf"/>
    </w:rPr>
  </w:style>
  <w:style w:type="character" w:styleId="IntenseReference">
    <w:name w:val="Intense Reference"/>
    <w:basedOn w:val="DefaultParagraphFont"/>
    <w:uiPriority w:val="32"/>
    <w:qFormat/>
    <w:rsid w:val="00f90d71"/>
    <w:rPr>
      <w:b/>
      <w:bCs/>
      <w:smallCaps/>
      <w:color w:val="0F4761" w:themeColor="accent1" w:themeShade="bf"/>
      <w:spacing w:val="5"/>
    </w:rPr>
  </w:style>
  <w:style w:type="character" w:styleId="InternetLink">
    <w:name w:val="Hyperlink"/>
    <w:basedOn w:val="DefaultParagraphFont"/>
    <w:uiPriority w:val="99"/>
    <w:unhideWhenUsed/>
    <w:rsid w:val="00f90d71"/>
    <w:rPr>
      <w:color w:val="467886" w:themeColor="hyperlink"/>
      <w:u w:val="single"/>
    </w:rPr>
  </w:style>
  <w:style w:type="character" w:styleId="UnresolvedMention">
    <w:name w:val="Unresolved Mention"/>
    <w:basedOn w:val="DefaultParagraphFont"/>
    <w:uiPriority w:val="99"/>
    <w:semiHidden/>
    <w:unhideWhenUsed/>
    <w:qFormat/>
    <w:rsid w:val="00f90d71"/>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2f4342c9"/>
    <w:pPr>
      <w:spacing w:before="0" w:after="80"/>
      <w:contextualSpacing/>
    </w:pPr>
    <w:rPr>
      <w:rFonts w:ascii="Aptos Display" w:hAnsi="Aptos Display" w:eastAsia="" w:cs="" w:asciiTheme="majorAscii" w:cstheme="majorBidi" w:eastAsiaTheme="majorEastAsia" w:hAnsiTheme="majorAscii"/>
      <w:sz w:val="56"/>
      <w:szCs w:val="56"/>
    </w:rPr>
  </w:style>
  <w:style w:type="paragraph" w:styleId="Subtitle">
    <w:name w:val="Subtitle"/>
    <w:basedOn w:val="Normal"/>
    <w:next w:val="Normal"/>
    <w:link w:val="SubttuloCar"/>
    <w:uiPriority w:val="11"/>
    <w:qFormat/>
    <w:rsid w:val="2f4342c9"/>
    <w:pPr/>
    <w:rPr>
      <w:rFonts w:eastAsia="" w:cs="" w:cstheme="majorBidi" w:eastAsiaTheme="majorEastAsia"/>
      <w:color w:val="595959" w:themeColor="text1" w:themeShade="ff" w:themeTint="a6"/>
      <w:sz w:val="28"/>
      <w:szCs w:val="28"/>
    </w:rPr>
  </w:style>
  <w:style w:type="paragraph" w:styleId="Quote">
    <w:name w:val="Quote"/>
    <w:basedOn w:val="Normal"/>
    <w:next w:val="Normal"/>
    <w:link w:val="CitaCar"/>
    <w:uiPriority w:val="29"/>
    <w:qFormat/>
    <w:rsid w:val="2f4342c9"/>
    <w:pPr>
      <w:spacing w:before="160" w:after="0"/>
      <w:jc w:val="center"/>
    </w:pPr>
    <w:rPr>
      <w:i/>
      <w:iCs/>
      <w:color w:val="404040" w:themeColor="text1" w:themeShade="ff" w:themeTint="bf"/>
    </w:rPr>
  </w:style>
  <w:style w:type="paragraph" w:styleId="ListParagraph">
    <w:name w:val="List Paragraph"/>
    <w:basedOn w:val="Normal"/>
    <w:uiPriority w:val="34"/>
    <w:qFormat/>
    <w:rsid w:val="2f4342c9"/>
    <w:pPr>
      <w:spacing w:before="0" w:after="0"/>
      <w:ind w:left="720" w:hanging="0"/>
      <w:contextualSpacing/>
    </w:pPr>
    <w:rPr/>
  </w:style>
  <w:style w:type="paragraph" w:styleId="IntenseQuote">
    <w:name w:val="Intense Quote"/>
    <w:basedOn w:val="Normal"/>
    <w:next w:val="Normal"/>
    <w:link w:val="CitadestacadaCar"/>
    <w:uiPriority w:val="30"/>
    <w:qFormat/>
    <w:rsid w:val="2f4342c9"/>
    <w:pPr>
      <w:pBdr>
        <w:top w:val="single" w:sz="4" w:space="10" w:color="0F4761"/>
        <w:bottom w:val="single" w:sz="4" w:space="10" w:color="0F4761"/>
      </w:pBdr>
      <w:spacing w:before="360" w:after="360"/>
      <w:ind w:left="864" w:right="864" w:hanging="0"/>
      <w:jc w:val="center"/>
    </w:pPr>
    <w:rPr>
      <w:i/>
      <w:iCs/>
      <w:color w:val="0F4761" w:themeColor="accent1" w:themeShade="bf" w:themeTint="ff"/>
    </w:rPr>
  </w:style>
  <w:style w:type="paragraph" w:styleId="NoSpacing">
    <w:name w:val="No Spacing"/>
    <w:uiPriority w:val="1"/>
    <w:qFormat/>
    <w:rsid w:val="00f90d71"/>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NormalWeb">
    <w:name w:val="Normal (Web)"/>
    <w:basedOn w:val="Normal"/>
    <w:uiPriority w:val="99"/>
    <w:semiHidden/>
    <w:unhideWhenUsed/>
    <w:qFormat/>
    <w:rsid w:val="2f4342c9"/>
    <w:pPr>
      <w:spacing w:beforeAutospacing="1" w:afterAutospacing="1"/>
    </w:pPr>
    <w:rPr>
      <w:rFonts w:ascii="Times New Roman" w:hAnsi="Times New Roman" w:eastAsia="Times New Roman" w:cs="Times New Roman"/>
      <w:lang w:eastAsia="en-US" w:bidi="ar-SA"/>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59CA1E-60D2-4448-A9A8-EBDBA8144616}"/>
</file>

<file path=customXml/itemProps2.xml><?xml version="1.0" encoding="utf-8"?>
<ds:datastoreItem xmlns:ds="http://schemas.openxmlformats.org/officeDocument/2006/customXml" ds:itemID="{FCB84906-C6CF-4F23-8CD3-A627B8F0AC9A}"/>
</file>

<file path=customXml/itemProps3.xml><?xml version="1.0" encoding="utf-8"?>
<ds:datastoreItem xmlns:ds="http://schemas.openxmlformats.org/officeDocument/2006/customXml" ds:itemID="{D6CB8DD4-6218-48DC-8FAB-9993559E8A28}"/>
</file>

<file path=docProps/app.xml><?xml version="1.0" encoding="utf-8"?>
<Properties xmlns="http://schemas.openxmlformats.org/officeDocument/2006/extended-properties" xmlns:vt="http://schemas.openxmlformats.org/officeDocument/2006/docPropsVTypes">
  <Template>Normal</Template>
  <TotalTime>29</TotalTime>
  <Application>LibreOffice/7.0.4.2$MacOSX_X86_64 LibreOffice_project/dcf040e67528d9187c66b2379df5ea4407429775</Application>
  <AppVersion>15.0000</AppVersion>
  <Pages>6</Pages>
  <Words>2156</Words>
  <Characters>12537</Characters>
  <CharactersWithSpaces>14691</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2026-08-26T20:19:00Z</dcterms:created>
  <dc:creator>Xavier González Gómez</dc:creator>
  <dc:description/>
  <dc:language>es-ES</dc:language>
  <cp:lastModifiedBy/>
  <dcterms:modified xsi:type="dcterms:W3CDTF">2026-09-26T19:03:35Z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