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22FECE" w14:textId="77777777" w:rsidR="000E1D37" w:rsidRPr="000E1D37" w:rsidRDefault="000E1D37" w:rsidP="000E1D37">
      <w:pPr>
        <w:pStyle w:val="font-claude-response-body"/>
        <w:rPr>
          <w:rFonts w:ascii="Avenir Next" w:hAnsi="Avenir Next"/>
        </w:rPr>
      </w:pPr>
      <w:r w:rsidRPr="000E1D37">
        <w:rPr>
          <w:rStyle w:val="Strong"/>
          <w:rFonts w:ascii="Avenir Next" w:hAnsi="Avenir Next"/>
        </w:rPr>
        <w:t>Estudios de ramificación</w:t>
      </w:r>
    </w:p>
    <w:p w14:paraId="16961588" w14:textId="77777777" w:rsidR="000E1D37" w:rsidRPr="000E1D37" w:rsidRDefault="000E1D37" w:rsidP="000E1D37">
      <w:pPr>
        <w:pStyle w:val="font-claude-response-body"/>
        <w:rPr>
          <w:rFonts w:ascii="Avenir Next" w:hAnsi="Avenir Next"/>
        </w:rPr>
      </w:pPr>
      <w:r w:rsidRPr="000E1D37">
        <w:rPr>
          <w:rFonts w:ascii="Avenir Next" w:hAnsi="Avenir Next"/>
        </w:rPr>
        <w:t>Serie en proceso · 34 piezas y en crecimiento</w:t>
      </w:r>
    </w:p>
    <w:p w14:paraId="16C4BD14" w14:textId="77777777" w:rsidR="000E1D37" w:rsidRPr="000E1D37" w:rsidRDefault="000E1D37" w:rsidP="000E1D37">
      <w:pPr>
        <w:pStyle w:val="font-claude-response-body"/>
        <w:rPr>
          <w:rFonts w:ascii="Avenir Next" w:hAnsi="Avenir Next"/>
        </w:rPr>
      </w:pPr>
      <w:r w:rsidRPr="000E1D37">
        <w:rPr>
          <w:rFonts w:ascii="Avenir Next" w:hAnsi="Avenir Next"/>
        </w:rPr>
        <w:t>Dibujo a plumilla y estilógrafo, 9 x 14 cm cada uno</w:t>
      </w:r>
    </w:p>
    <w:p w14:paraId="1496645C" w14:textId="77777777" w:rsidR="000E1D37" w:rsidRPr="000E1D37" w:rsidRDefault="000E1D37" w:rsidP="000E1D37">
      <w:pPr>
        <w:pStyle w:val="font-claude-response-body"/>
        <w:jc w:val="both"/>
        <w:rPr>
          <w:rFonts w:ascii="Avenir Next" w:hAnsi="Avenir Next"/>
        </w:rPr>
      </w:pPr>
      <w:r w:rsidRPr="000E1D37">
        <w:rPr>
          <w:rFonts w:ascii="Avenir Next" w:hAnsi="Avenir Next"/>
        </w:rPr>
        <w:t>Esta serie parte de una pregunta simple: ¿dónde aparece la ramificación? La busco a escala micro y macro, sin distinguir entre lo vivo y lo inerte. Nervaduras de hojas, venas alares de insectos, raíces, ríos vistos desde arriba, grietas en el pavimento, cuarteaduras en la pintura seca. Cada dibujo aísla un fragmento de esta estructura y lo presenta solo, sin el contexto que normalmente lo definiría como "hoja" o "grieta" o "río".</w:t>
      </w:r>
    </w:p>
    <w:p w14:paraId="6894EAD2" w14:textId="77777777" w:rsidR="000E1D37" w:rsidRPr="000E1D37" w:rsidRDefault="000E1D37" w:rsidP="000E1D37">
      <w:pPr>
        <w:pStyle w:val="font-claude-response-body"/>
        <w:jc w:val="both"/>
        <w:rPr>
          <w:rFonts w:ascii="Avenir Next" w:hAnsi="Avenir Next"/>
        </w:rPr>
      </w:pPr>
      <w:r w:rsidRPr="000E1D37">
        <w:rPr>
          <w:rFonts w:ascii="Avenir Next" w:hAnsi="Avenir Next"/>
        </w:rPr>
        <w:t>Los presento en disposición vertical, alineados uno al lado del otro, sin jerarquía entre ellos. Un dibujo de una raíz vale lo mismo que uno de una grieta en el asfalto. Esta decisión no es solo formal: al eliminar la distinción entre lo biológico y lo mineral, entre lo que crece y lo que se fractura, la serie propone que la ramificación no es un patrón exclusivo de la vida, sino una lógica que atraviesa la materia misma.</w:t>
      </w:r>
    </w:p>
    <w:p w14:paraId="34016C7B" w14:textId="77777777" w:rsidR="000E1D37" w:rsidRPr="000E1D37" w:rsidRDefault="000E1D37" w:rsidP="000E1D37">
      <w:pPr>
        <w:pStyle w:val="font-claude-response-body"/>
        <w:jc w:val="both"/>
        <w:rPr>
          <w:rFonts w:ascii="Avenir Next" w:hAnsi="Avenir Next"/>
        </w:rPr>
      </w:pPr>
      <w:r w:rsidRPr="000E1D37">
        <w:rPr>
          <w:rFonts w:ascii="Avenir Next" w:hAnsi="Avenir Next"/>
        </w:rPr>
        <w:t>Es una serie que no busco cerrar. Cada vez que encuentro una nueva ramificación —en una pared, en una hoja seca, en el fondo de una taza— se suma un dibujo más. Su crecimiento constante refleja el principio que estudia: no hay un punto final, solo la posibilidad de seguir bifurcándose.</w:t>
      </w:r>
    </w:p>
    <w:p w14:paraId="6F1A299D" w14:textId="77777777" w:rsidR="000308E0" w:rsidRPr="000E1D37" w:rsidRDefault="000308E0" w:rsidP="000E1D37">
      <w:pPr>
        <w:jc w:val="both"/>
        <w:rPr>
          <w:rFonts w:ascii="Avenir Next" w:hAnsi="Avenir Next"/>
        </w:rPr>
      </w:pPr>
    </w:p>
    <w:sectPr w:rsidR="000308E0" w:rsidRPr="000E1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D37"/>
    <w:rsid w:val="000308E0"/>
    <w:rsid w:val="000E1D37"/>
    <w:rsid w:val="0016103B"/>
    <w:rsid w:val="006154E0"/>
    <w:rsid w:val="00AC1782"/>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1511339B"/>
  <w15:chartTrackingRefBased/>
  <w15:docId w15:val="{213C6B87-D6AF-234A-A2EA-9C7475D0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D37"/>
    <w:rPr>
      <w:rFonts w:eastAsiaTheme="majorEastAsia" w:cstheme="majorBidi"/>
      <w:color w:val="272727" w:themeColor="text1" w:themeTint="D8"/>
    </w:rPr>
  </w:style>
  <w:style w:type="paragraph" w:styleId="Title">
    <w:name w:val="Title"/>
    <w:basedOn w:val="Normal"/>
    <w:next w:val="Normal"/>
    <w:link w:val="TitleChar"/>
    <w:uiPriority w:val="10"/>
    <w:qFormat/>
    <w:rsid w:val="000E1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D37"/>
    <w:pPr>
      <w:spacing w:before="160"/>
      <w:jc w:val="center"/>
    </w:pPr>
    <w:rPr>
      <w:i/>
      <w:iCs/>
      <w:color w:val="404040" w:themeColor="text1" w:themeTint="BF"/>
    </w:rPr>
  </w:style>
  <w:style w:type="character" w:customStyle="1" w:styleId="QuoteChar">
    <w:name w:val="Quote Char"/>
    <w:basedOn w:val="DefaultParagraphFont"/>
    <w:link w:val="Quote"/>
    <w:uiPriority w:val="29"/>
    <w:rsid w:val="000E1D37"/>
    <w:rPr>
      <w:i/>
      <w:iCs/>
      <w:color w:val="404040" w:themeColor="text1" w:themeTint="BF"/>
    </w:rPr>
  </w:style>
  <w:style w:type="paragraph" w:styleId="ListParagraph">
    <w:name w:val="List Paragraph"/>
    <w:basedOn w:val="Normal"/>
    <w:uiPriority w:val="34"/>
    <w:qFormat/>
    <w:rsid w:val="000E1D37"/>
    <w:pPr>
      <w:ind w:left="720"/>
      <w:contextualSpacing/>
    </w:pPr>
  </w:style>
  <w:style w:type="character" w:styleId="IntenseEmphasis">
    <w:name w:val="Intense Emphasis"/>
    <w:basedOn w:val="DefaultParagraphFont"/>
    <w:uiPriority w:val="21"/>
    <w:qFormat/>
    <w:rsid w:val="000E1D37"/>
    <w:rPr>
      <w:i/>
      <w:iCs/>
      <w:color w:val="0F4761" w:themeColor="accent1" w:themeShade="BF"/>
    </w:rPr>
  </w:style>
  <w:style w:type="paragraph" w:styleId="IntenseQuote">
    <w:name w:val="Intense Quote"/>
    <w:basedOn w:val="Normal"/>
    <w:next w:val="Normal"/>
    <w:link w:val="IntenseQuoteChar"/>
    <w:uiPriority w:val="30"/>
    <w:qFormat/>
    <w:rsid w:val="000E1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D37"/>
    <w:rPr>
      <w:i/>
      <w:iCs/>
      <w:color w:val="0F4761" w:themeColor="accent1" w:themeShade="BF"/>
    </w:rPr>
  </w:style>
  <w:style w:type="character" w:styleId="IntenseReference">
    <w:name w:val="Intense Reference"/>
    <w:basedOn w:val="DefaultParagraphFont"/>
    <w:uiPriority w:val="32"/>
    <w:qFormat/>
    <w:rsid w:val="000E1D37"/>
    <w:rPr>
      <w:b/>
      <w:bCs/>
      <w:smallCaps/>
      <w:color w:val="0F4761" w:themeColor="accent1" w:themeShade="BF"/>
      <w:spacing w:val="5"/>
    </w:rPr>
  </w:style>
  <w:style w:type="paragraph" w:customStyle="1" w:styleId="font-claude-response-body">
    <w:name w:val="font-claude-response-body"/>
    <w:basedOn w:val="Normal"/>
    <w:rsid w:val="000E1D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1D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Go navarrete</dc:creator>
  <cp:keywords/>
  <dc:description/>
  <cp:lastModifiedBy>Daniela Go navarrete</cp:lastModifiedBy>
  <cp:revision>1</cp:revision>
  <dcterms:created xsi:type="dcterms:W3CDTF">2026-07-12T00:20:00Z</dcterms:created>
  <dcterms:modified xsi:type="dcterms:W3CDTF">2026-07-12T00:21:00Z</dcterms:modified>
</cp:coreProperties>
</file>