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Informe de Resultados - Prueba de Carga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-503374</wp:posOffset>
            </wp:positionH>
            <wp:positionV relativeFrom="paragraph">
              <wp:posOffset>0</wp:posOffset>
            </wp:positionV>
            <wp:extent cx="6104075" cy="365154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4075" cy="3651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rPr>
          <w:sz w:val="36"/>
          <w:szCs w:val="36"/>
        </w:rPr>
      </w:pPr>
      <w:r w:rsidDel="00000000" w:rsidR="00000000" w:rsidRPr="00000000">
        <w:rPr>
          <w:rFonts w:ascii="Aptos" w:cs="Aptos" w:eastAsia="Aptos" w:hAnsi="Aptos"/>
        </w:rPr>
        <w:drawing>
          <wp:inline distB="0" distT="0" distL="0" distR="0">
            <wp:extent cx="4602480" cy="2749550"/>
            <wp:effectExtent b="0" l="0" r="0" t="0"/>
            <wp:docPr descr="Imagen que contiene Gráfico&#10;&#10;El contenido generado por IA puede ser incorrecto." id="1" name="image1.png"/>
            <a:graphic>
              <a:graphicData uri="http://schemas.openxmlformats.org/drawingml/2006/picture">
                <pic:pic>
                  <pic:nvPicPr>
                    <pic:cNvPr descr="Imagen que contiene Gráfico&#10;&#10;El contenido generado por IA puede ser incorrec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74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1. Análisis General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Durante la ejecución de la prueba de carga se evaluó el comportamiento del sistema en función del número de usuarios virtuales y el throughput (TPS). Se observó que el sistema incrementa su capacidad hasta cierto punto, después del cual comienza a degradarse.</w:t>
      </w:r>
    </w:p>
    <w:p w:rsidR="00000000" w:rsidDel="00000000" w:rsidP="00000000" w:rsidRDefault="00000000" w:rsidRPr="00000000" w14:paraId="0000000F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2. Relación Usuarios vs TPS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Existe una relación directamente proporcional entre usuarios y TPS en niveles bajos. Sin embargo, esta relación deja de ser lineal a partir de cierto punto, indicando un límite de capacidad del sistema.</w:t>
      </w:r>
    </w:p>
    <w:p w:rsidR="00000000" w:rsidDel="00000000" w:rsidP="00000000" w:rsidRDefault="00000000" w:rsidRPr="00000000" w14:paraId="00000011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3. Punto de Saturación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identifica un punto de saturación aproximadamente entre 13 y 15 TPS, donde el sistema deja de escalar y comienza a presentar fallos.</w:t>
      </w:r>
    </w:p>
    <w:p w:rsidR="00000000" w:rsidDel="00000000" w:rsidP="00000000" w:rsidRDefault="00000000" w:rsidRPr="00000000" w14:paraId="00000013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4. Comportamiento bajo Carga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Bajo alta concurrencia se incrementa la tasa de error, se presentan respuestas inválidas y el sistema pierde estabilidad.</w:t>
      </w:r>
    </w:p>
    <w:p w:rsidR="00000000" w:rsidDel="00000000" w:rsidP="00000000" w:rsidRDefault="00000000" w:rsidRPr="00000000" w14:paraId="00000015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5. Cuellos de Botella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 identifican posibles limitaciones del servicio externo, mecanismos de protección como rate limiting y problemas de escalabilidad.</w:t>
      </w:r>
    </w:p>
    <w:p w:rsidR="00000000" w:rsidDel="00000000" w:rsidP="00000000" w:rsidRDefault="00000000" w:rsidRPr="00000000" w14:paraId="00000017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6. Interpretación del Comportamiento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sistema presenta tres fases:</w:t>
        <w:br w:type="textWrapping"/>
        <w:t xml:space="preserve">• Crecimiento: aumento de usuarios incrementa TPS</w:t>
        <w:br w:type="textWrapping"/>
        <w:t xml:space="preserve">• Estabilización: TPS deja de crecer proporcionalmente</w:t>
        <w:br w:type="textWrapping"/>
        <w:t xml:space="preserve">• Degradación: aumento de errores y caída de rendimiento</w:t>
      </w:r>
    </w:p>
    <w:p w:rsidR="00000000" w:rsidDel="00000000" w:rsidP="00000000" w:rsidRDefault="00000000" w:rsidRPr="00000000" w14:paraId="00000019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7. Conclusión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sistema no escala adecuadamente bajo carga. Aunque responde rápido en condiciones normales, presenta degradación al aumentar la concurrencia.</w:t>
      </w:r>
    </w:p>
    <w:p w:rsidR="00000000" w:rsidDel="00000000" w:rsidP="00000000" w:rsidRDefault="00000000" w:rsidRPr="00000000" w14:paraId="0000001B">
      <w:pPr>
        <w:pStyle w:val="Heading1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8. Recomendaciones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Usar entornos controlados para pruebas</w:t>
        <w:br w:type="textWrapping"/>
        <w:t xml:space="preserve">• Implementar escalabilidad</w:t>
        <w:br w:type="textWrapping"/>
        <w:t xml:space="preserve">• Aplicar control de tráfico</w:t>
        <w:br w:type="textWrapping"/>
        <w:t xml:space="preserve">• Monitorear recursos</w:t>
        <w:br w:type="textWrapping"/>
        <w:t xml:space="preserve">• Ejecutar pruebas progresivas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GTkD+PBaQXG3VnO6KzVH029n/g==">CgMxLjA4AHIhMV9MVWxCR0tqSUVnNHJqOWdJTFVMVm42TWI0VUFFVkd4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