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Default="00BC68FB" w:rsidP="004E1AED">
      <w:pPr>
        <w:pStyle w:val="Title"/>
      </w:pPr>
      <w:r w:rsidRPr="006B4534">
        <w:t xml:space="preserve">method </w:t>
      </w:r>
      <w:r w:rsidR="00146269" w:rsidRPr="006B4534">
        <w:t xml:space="preserve">Call </w:t>
      </w:r>
      <w:r w:rsidRPr="006B4534">
        <w:t xml:space="preserve">analyzer </w:t>
      </w:r>
      <w:r w:rsidR="00146269" w:rsidRPr="006B4534">
        <w:t>tool - USER GUIDE</w:t>
      </w:r>
    </w:p>
    <w:p w:rsidR="0055331F" w:rsidRDefault="0055331F" w:rsidP="004E1AED">
      <w:pPr>
        <w:pStyle w:val="Title"/>
      </w:pPr>
    </w:p>
    <w:sdt>
      <w:sdtPr>
        <w:rPr>
          <w:rFonts w:eastAsiaTheme="minorEastAsia" w:cstheme="minorBidi"/>
          <w:caps w:val="0"/>
          <w:color w:val="auto"/>
          <w:spacing w:val="0"/>
          <w:sz w:val="20"/>
        </w:rPr>
        <w:id w:val="571015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331F" w:rsidRDefault="0055331F">
          <w:pPr>
            <w:pStyle w:val="TOCHeading"/>
          </w:pPr>
          <w:r>
            <w:t>Contents</w:t>
          </w:r>
        </w:p>
        <w:p w:rsidR="00391983" w:rsidRDefault="0055331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505373" w:history="1">
            <w:r w:rsidR="00391983" w:rsidRPr="002B40EA">
              <w:rPr>
                <w:rStyle w:val="Hyperlink"/>
                <w:noProof/>
              </w:rPr>
              <w:t>installation</w:t>
            </w:r>
            <w:r w:rsidR="00391983">
              <w:rPr>
                <w:noProof/>
                <w:webHidden/>
              </w:rPr>
              <w:tab/>
            </w:r>
            <w:r w:rsidR="00391983">
              <w:rPr>
                <w:noProof/>
                <w:webHidden/>
              </w:rPr>
              <w:fldChar w:fldCharType="begin"/>
            </w:r>
            <w:r w:rsidR="00391983">
              <w:rPr>
                <w:noProof/>
                <w:webHidden/>
              </w:rPr>
              <w:instrText xml:space="preserve"> PAGEREF _Toc474505373 \h </w:instrText>
            </w:r>
            <w:r w:rsidR="00391983">
              <w:rPr>
                <w:noProof/>
                <w:webHidden/>
              </w:rPr>
            </w:r>
            <w:r w:rsidR="00391983">
              <w:rPr>
                <w:noProof/>
                <w:webHidden/>
              </w:rPr>
              <w:fldChar w:fldCharType="separate"/>
            </w:r>
            <w:r w:rsidR="00391983">
              <w:rPr>
                <w:noProof/>
                <w:webHidden/>
              </w:rPr>
              <w:t>2</w:t>
            </w:r>
            <w:r w:rsidR="00391983">
              <w:rPr>
                <w:noProof/>
                <w:webHidden/>
              </w:rPr>
              <w:fldChar w:fldCharType="end"/>
            </w:r>
          </w:hyperlink>
        </w:p>
        <w:p w:rsidR="00391983" w:rsidRDefault="00991DF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74505374" w:history="1">
            <w:r w:rsidR="00391983" w:rsidRPr="002B40EA">
              <w:rPr>
                <w:rStyle w:val="Hyperlink"/>
                <w:noProof/>
              </w:rPr>
              <w:t>Configuration</w:t>
            </w:r>
            <w:r w:rsidR="00391983">
              <w:rPr>
                <w:noProof/>
                <w:webHidden/>
              </w:rPr>
              <w:tab/>
            </w:r>
            <w:r w:rsidR="00391983">
              <w:rPr>
                <w:noProof/>
                <w:webHidden/>
              </w:rPr>
              <w:fldChar w:fldCharType="begin"/>
            </w:r>
            <w:r w:rsidR="00391983">
              <w:rPr>
                <w:noProof/>
                <w:webHidden/>
              </w:rPr>
              <w:instrText xml:space="preserve"> PAGEREF _Toc474505374 \h </w:instrText>
            </w:r>
            <w:r w:rsidR="00391983">
              <w:rPr>
                <w:noProof/>
                <w:webHidden/>
              </w:rPr>
            </w:r>
            <w:r w:rsidR="00391983">
              <w:rPr>
                <w:noProof/>
                <w:webHidden/>
              </w:rPr>
              <w:fldChar w:fldCharType="separate"/>
            </w:r>
            <w:r w:rsidR="00391983">
              <w:rPr>
                <w:noProof/>
                <w:webHidden/>
              </w:rPr>
              <w:t>3</w:t>
            </w:r>
            <w:r w:rsidR="00391983">
              <w:rPr>
                <w:noProof/>
                <w:webHidden/>
              </w:rPr>
              <w:fldChar w:fldCharType="end"/>
            </w:r>
          </w:hyperlink>
        </w:p>
        <w:p w:rsidR="00391983" w:rsidRDefault="00991DF7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74505375" w:history="1">
            <w:r w:rsidR="00391983" w:rsidRPr="002B40EA">
              <w:rPr>
                <w:rStyle w:val="Hyperlink"/>
                <w:noProof/>
              </w:rPr>
              <w:t>Run the tool</w:t>
            </w:r>
            <w:r w:rsidR="00391983">
              <w:rPr>
                <w:noProof/>
                <w:webHidden/>
              </w:rPr>
              <w:tab/>
            </w:r>
            <w:r w:rsidR="00391983">
              <w:rPr>
                <w:noProof/>
                <w:webHidden/>
              </w:rPr>
              <w:fldChar w:fldCharType="begin"/>
            </w:r>
            <w:r w:rsidR="00391983">
              <w:rPr>
                <w:noProof/>
                <w:webHidden/>
              </w:rPr>
              <w:instrText xml:space="preserve"> PAGEREF _Toc474505375 \h </w:instrText>
            </w:r>
            <w:r w:rsidR="00391983">
              <w:rPr>
                <w:noProof/>
                <w:webHidden/>
              </w:rPr>
            </w:r>
            <w:r w:rsidR="00391983">
              <w:rPr>
                <w:noProof/>
                <w:webHidden/>
              </w:rPr>
              <w:fldChar w:fldCharType="separate"/>
            </w:r>
            <w:r w:rsidR="00391983">
              <w:rPr>
                <w:noProof/>
                <w:webHidden/>
              </w:rPr>
              <w:t>4</w:t>
            </w:r>
            <w:r w:rsidR="00391983">
              <w:rPr>
                <w:noProof/>
                <w:webHidden/>
              </w:rPr>
              <w:fldChar w:fldCharType="end"/>
            </w:r>
          </w:hyperlink>
        </w:p>
        <w:p w:rsidR="00391983" w:rsidRDefault="00991DF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74505376" w:history="1">
            <w:r w:rsidR="00391983" w:rsidRPr="002B40EA">
              <w:rPr>
                <w:rStyle w:val="Hyperlink"/>
                <w:noProof/>
              </w:rPr>
              <w:t>Software requirements</w:t>
            </w:r>
            <w:r w:rsidR="00391983">
              <w:rPr>
                <w:noProof/>
                <w:webHidden/>
              </w:rPr>
              <w:tab/>
            </w:r>
            <w:r w:rsidR="00391983">
              <w:rPr>
                <w:noProof/>
                <w:webHidden/>
              </w:rPr>
              <w:fldChar w:fldCharType="begin"/>
            </w:r>
            <w:r w:rsidR="00391983">
              <w:rPr>
                <w:noProof/>
                <w:webHidden/>
              </w:rPr>
              <w:instrText xml:space="preserve"> PAGEREF _Toc474505376 \h </w:instrText>
            </w:r>
            <w:r w:rsidR="00391983">
              <w:rPr>
                <w:noProof/>
                <w:webHidden/>
              </w:rPr>
            </w:r>
            <w:r w:rsidR="00391983">
              <w:rPr>
                <w:noProof/>
                <w:webHidden/>
              </w:rPr>
              <w:fldChar w:fldCharType="separate"/>
            </w:r>
            <w:r w:rsidR="00391983">
              <w:rPr>
                <w:noProof/>
                <w:webHidden/>
              </w:rPr>
              <w:t>4</w:t>
            </w:r>
            <w:r w:rsidR="00391983">
              <w:rPr>
                <w:noProof/>
                <w:webHidden/>
              </w:rPr>
              <w:fldChar w:fldCharType="end"/>
            </w:r>
          </w:hyperlink>
        </w:p>
        <w:p w:rsidR="00391983" w:rsidRDefault="00991DF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74505377" w:history="1">
            <w:r w:rsidR="00391983" w:rsidRPr="002B40EA">
              <w:rPr>
                <w:rStyle w:val="Hyperlink"/>
                <w:noProof/>
              </w:rPr>
              <w:t>Running the class finder tool</w:t>
            </w:r>
            <w:r w:rsidR="00391983">
              <w:rPr>
                <w:noProof/>
                <w:webHidden/>
              </w:rPr>
              <w:tab/>
            </w:r>
            <w:r w:rsidR="00391983">
              <w:rPr>
                <w:noProof/>
                <w:webHidden/>
              </w:rPr>
              <w:fldChar w:fldCharType="begin"/>
            </w:r>
            <w:r w:rsidR="00391983">
              <w:rPr>
                <w:noProof/>
                <w:webHidden/>
              </w:rPr>
              <w:instrText xml:space="preserve"> PAGEREF _Toc474505377 \h </w:instrText>
            </w:r>
            <w:r w:rsidR="00391983">
              <w:rPr>
                <w:noProof/>
                <w:webHidden/>
              </w:rPr>
            </w:r>
            <w:r w:rsidR="00391983">
              <w:rPr>
                <w:noProof/>
                <w:webHidden/>
              </w:rPr>
              <w:fldChar w:fldCharType="separate"/>
            </w:r>
            <w:r w:rsidR="00391983">
              <w:rPr>
                <w:noProof/>
                <w:webHidden/>
              </w:rPr>
              <w:t>5</w:t>
            </w:r>
            <w:r w:rsidR="00391983">
              <w:rPr>
                <w:noProof/>
                <w:webHidden/>
              </w:rPr>
              <w:fldChar w:fldCharType="end"/>
            </w:r>
          </w:hyperlink>
        </w:p>
        <w:p w:rsidR="00391983" w:rsidRDefault="00991DF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74505378" w:history="1">
            <w:r w:rsidR="00391983" w:rsidRPr="002B40EA">
              <w:rPr>
                <w:rStyle w:val="Hyperlink"/>
                <w:noProof/>
              </w:rPr>
              <w:t>Running the single-level call analyzer tool</w:t>
            </w:r>
            <w:r w:rsidR="00391983">
              <w:rPr>
                <w:noProof/>
                <w:webHidden/>
              </w:rPr>
              <w:tab/>
            </w:r>
            <w:r w:rsidR="00391983">
              <w:rPr>
                <w:noProof/>
                <w:webHidden/>
              </w:rPr>
              <w:fldChar w:fldCharType="begin"/>
            </w:r>
            <w:r w:rsidR="00391983">
              <w:rPr>
                <w:noProof/>
                <w:webHidden/>
              </w:rPr>
              <w:instrText xml:space="preserve"> PAGEREF _Toc474505378 \h </w:instrText>
            </w:r>
            <w:r w:rsidR="00391983">
              <w:rPr>
                <w:noProof/>
                <w:webHidden/>
              </w:rPr>
            </w:r>
            <w:r w:rsidR="00391983">
              <w:rPr>
                <w:noProof/>
                <w:webHidden/>
              </w:rPr>
              <w:fldChar w:fldCharType="separate"/>
            </w:r>
            <w:r w:rsidR="00391983">
              <w:rPr>
                <w:noProof/>
                <w:webHidden/>
              </w:rPr>
              <w:t>6</w:t>
            </w:r>
            <w:r w:rsidR="00391983">
              <w:rPr>
                <w:noProof/>
                <w:webHidden/>
              </w:rPr>
              <w:fldChar w:fldCharType="end"/>
            </w:r>
          </w:hyperlink>
        </w:p>
        <w:p w:rsidR="00391983" w:rsidRDefault="00991DF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474505379" w:history="1">
            <w:r w:rsidR="00391983" w:rsidRPr="002B40EA">
              <w:rPr>
                <w:rStyle w:val="Hyperlink"/>
                <w:noProof/>
              </w:rPr>
              <w:t>Running the multiple-level call analyzer tool</w:t>
            </w:r>
            <w:r w:rsidR="00391983">
              <w:rPr>
                <w:noProof/>
                <w:webHidden/>
              </w:rPr>
              <w:tab/>
            </w:r>
            <w:r w:rsidR="00391983">
              <w:rPr>
                <w:noProof/>
                <w:webHidden/>
              </w:rPr>
              <w:fldChar w:fldCharType="begin"/>
            </w:r>
            <w:r w:rsidR="00391983">
              <w:rPr>
                <w:noProof/>
                <w:webHidden/>
              </w:rPr>
              <w:instrText xml:space="preserve"> PAGEREF _Toc474505379 \h </w:instrText>
            </w:r>
            <w:r w:rsidR="00391983">
              <w:rPr>
                <w:noProof/>
                <w:webHidden/>
              </w:rPr>
            </w:r>
            <w:r w:rsidR="00391983">
              <w:rPr>
                <w:noProof/>
                <w:webHidden/>
              </w:rPr>
              <w:fldChar w:fldCharType="separate"/>
            </w:r>
            <w:r w:rsidR="00391983">
              <w:rPr>
                <w:noProof/>
                <w:webHidden/>
              </w:rPr>
              <w:t>6</w:t>
            </w:r>
            <w:r w:rsidR="00391983">
              <w:rPr>
                <w:noProof/>
                <w:webHidden/>
              </w:rPr>
              <w:fldChar w:fldCharType="end"/>
            </w:r>
          </w:hyperlink>
        </w:p>
        <w:p w:rsidR="0055331F" w:rsidRDefault="0055331F">
          <w:r>
            <w:rPr>
              <w:b/>
              <w:bCs/>
              <w:noProof/>
            </w:rPr>
            <w:fldChar w:fldCharType="end"/>
          </w:r>
        </w:p>
      </w:sdtContent>
    </w:sdt>
    <w:p w:rsidR="00895BB6" w:rsidRDefault="00895BB6" w:rsidP="004E1AED">
      <w:pPr>
        <w:pStyle w:val="Title"/>
      </w:pPr>
    </w:p>
    <w:p w:rsidR="00895BB6" w:rsidRDefault="00895BB6" w:rsidP="004E1AED">
      <w:pPr>
        <w:pStyle w:val="Title"/>
      </w:pPr>
    </w:p>
    <w:p w:rsidR="00C71646" w:rsidRDefault="00C71646">
      <w:pPr>
        <w:rPr>
          <w:rFonts w:eastAsiaTheme="majorEastAsia" w:cstheme="majorBidi"/>
          <w:caps/>
          <w:color w:val="0673A5" w:themeColor="text2" w:themeShade="BF"/>
          <w:spacing w:val="10"/>
          <w:sz w:val="48"/>
          <w:szCs w:val="52"/>
        </w:rPr>
      </w:pPr>
      <w:r>
        <w:br w:type="page"/>
      </w:r>
    </w:p>
    <w:p w:rsidR="00194DF6" w:rsidRPr="00104066" w:rsidRDefault="00261481">
      <w:pPr>
        <w:pStyle w:val="Heading1"/>
        <w:rPr>
          <w:sz w:val="20"/>
          <w:szCs w:val="20"/>
        </w:rPr>
      </w:pPr>
      <w:bookmarkStart w:id="0" w:name="_Toc474505373"/>
      <w:r w:rsidRPr="00104066">
        <w:rPr>
          <w:sz w:val="20"/>
          <w:szCs w:val="20"/>
        </w:rPr>
        <w:lastRenderedPageBreak/>
        <w:t>installation</w:t>
      </w:r>
      <w:bookmarkEnd w:id="0"/>
    </w:p>
    <w:p w:rsidR="00FC784F" w:rsidRPr="00104066" w:rsidRDefault="00FC784F" w:rsidP="006B4534">
      <w:pPr>
        <w:rPr>
          <w:szCs w:val="20"/>
        </w:rPr>
      </w:pPr>
      <w:r w:rsidRPr="00104066">
        <w:rPr>
          <w:szCs w:val="20"/>
        </w:rPr>
        <w:t xml:space="preserve">This tool works over the generated class files. Usually the class files are located in the </w:t>
      </w:r>
      <w:r w:rsidRPr="00104066">
        <w:rPr>
          <w:b/>
          <w:szCs w:val="20"/>
        </w:rPr>
        <w:t>bin</w:t>
      </w:r>
      <w:r w:rsidRPr="00104066">
        <w:rPr>
          <w:szCs w:val="20"/>
        </w:rPr>
        <w:t xml:space="preserve"> folder</w:t>
      </w:r>
      <w:r w:rsidR="00BE39FF" w:rsidRPr="00104066">
        <w:rPr>
          <w:szCs w:val="20"/>
        </w:rPr>
        <w:t xml:space="preserve"> (see Figure 1)</w:t>
      </w:r>
      <w:r w:rsidRPr="00104066">
        <w:rPr>
          <w:szCs w:val="20"/>
        </w:rPr>
        <w:t xml:space="preserve"> or the</w:t>
      </w:r>
      <w:r w:rsidR="00C135E6" w:rsidRPr="00104066">
        <w:rPr>
          <w:szCs w:val="20"/>
        </w:rPr>
        <w:t xml:space="preserve"> under the</w:t>
      </w:r>
      <w:r w:rsidRPr="00104066">
        <w:rPr>
          <w:szCs w:val="20"/>
        </w:rPr>
        <w:t xml:space="preserve"> </w:t>
      </w:r>
      <w:proofErr w:type="spellStart"/>
      <w:r w:rsidRPr="00104066">
        <w:rPr>
          <w:b/>
          <w:szCs w:val="20"/>
        </w:rPr>
        <w:t>src</w:t>
      </w:r>
      <w:proofErr w:type="spellEnd"/>
      <w:r w:rsidRPr="00104066">
        <w:rPr>
          <w:szCs w:val="20"/>
        </w:rPr>
        <w:t xml:space="preserve"> folder</w:t>
      </w:r>
      <w:r w:rsidR="00BE39FF" w:rsidRPr="00104066">
        <w:rPr>
          <w:szCs w:val="20"/>
        </w:rPr>
        <w:t xml:space="preserve"> (see Figure 2)</w:t>
      </w:r>
      <w:r w:rsidRPr="00104066">
        <w:rPr>
          <w:szCs w:val="20"/>
        </w:rPr>
        <w:t>, followed by the folder structure of the packages in the module.</w:t>
      </w:r>
    </w:p>
    <w:p w:rsidR="006B4534" w:rsidRPr="00104066" w:rsidRDefault="007320ED" w:rsidP="002E2FA7">
      <w:pPr>
        <w:keepNext/>
        <w:jc w:val="center"/>
        <w:rPr>
          <w:szCs w:val="20"/>
        </w:rPr>
      </w:pPr>
      <w:r w:rsidRPr="00104066">
        <w:rPr>
          <w:noProof/>
          <w:szCs w:val="20"/>
          <w:lang w:eastAsia="en-US"/>
        </w:rPr>
        <w:drawing>
          <wp:inline distT="0" distB="0" distL="0" distR="0" wp14:anchorId="1737C53C" wp14:editId="105BDC5C">
            <wp:extent cx="4079424" cy="2059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217" cy="20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34" w:rsidRPr="00A53F0B" w:rsidRDefault="006B4534" w:rsidP="002B726D">
      <w:pPr>
        <w:pStyle w:val="Caption"/>
        <w:jc w:val="center"/>
        <w:rPr>
          <w:szCs w:val="20"/>
        </w:rPr>
      </w:pPr>
      <w:r w:rsidRPr="00A53F0B">
        <w:rPr>
          <w:szCs w:val="20"/>
        </w:rPr>
        <w:t xml:space="preserve">Figure </w:t>
      </w:r>
      <w:r w:rsidRPr="00A53F0B">
        <w:rPr>
          <w:szCs w:val="20"/>
        </w:rPr>
        <w:fldChar w:fldCharType="begin"/>
      </w:r>
      <w:r w:rsidRPr="00A53F0B">
        <w:rPr>
          <w:szCs w:val="20"/>
        </w:rPr>
        <w:instrText xml:space="preserve"> SEQ Figure \* ARABIC </w:instrText>
      </w:r>
      <w:r w:rsidRPr="00A53F0B">
        <w:rPr>
          <w:szCs w:val="20"/>
        </w:rPr>
        <w:fldChar w:fldCharType="separate"/>
      </w:r>
      <w:r w:rsidR="003E2C5B">
        <w:rPr>
          <w:noProof/>
          <w:szCs w:val="20"/>
        </w:rPr>
        <w:t>1</w:t>
      </w:r>
      <w:r w:rsidRPr="00A53F0B">
        <w:rPr>
          <w:szCs w:val="20"/>
        </w:rPr>
        <w:fldChar w:fldCharType="end"/>
      </w:r>
      <w:r w:rsidRPr="00A53F0B">
        <w:rPr>
          <w:szCs w:val="20"/>
        </w:rPr>
        <w:t>. Class files under /bin/ folder</w:t>
      </w:r>
    </w:p>
    <w:p w:rsidR="00BE39FF" w:rsidRPr="00104066" w:rsidRDefault="00BE39FF" w:rsidP="00BE39FF">
      <w:pPr>
        <w:rPr>
          <w:szCs w:val="20"/>
        </w:rPr>
      </w:pPr>
    </w:p>
    <w:p w:rsidR="002E2FA7" w:rsidRPr="00104066" w:rsidRDefault="007320ED" w:rsidP="002E2FA7">
      <w:pPr>
        <w:pStyle w:val="Style1"/>
        <w:keepNext/>
        <w:jc w:val="center"/>
        <w:rPr>
          <w:sz w:val="20"/>
          <w:szCs w:val="20"/>
        </w:rPr>
      </w:pPr>
      <w:r w:rsidRPr="00104066">
        <w:rPr>
          <w:noProof/>
          <w:sz w:val="20"/>
          <w:szCs w:val="20"/>
          <w:lang w:eastAsia="en-US"/>
        </w:rPr>
        <w:drawing>
          <wp:inline distT="0" distB="0" distL="0" distR="0" wp14:anchorId="1C3C823F" wp14:editId="342FA8BC">
            <wp:extent cx="4095426" cy="1995778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146" cy="20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A7" w:rsidRPr="00A53F0B" w:rsidRDefault="002B726D" w:rsidP="002B726D">
      <w:pPr>
        <w:pStyle w:val="Caption"/>
        <w:jc w:val="center"/>
        <w:rPr>
          <w:szCs w:val="20"/>
        </w:rPr>
      </w:pPr>
      <w:r w:rsidRPr="00A53F0B">
        <w:rPr>
          <w:szCs w:val="20"/>
        </w:rPr>
        <w:t xml:space="preserve">Figure </w:t>
      </w:r>
      <w:r w:rsidRPr="00A53F0B">
        <w:rPr>
          <w:szCs w:val="20"/>
        </w:rPr>
        <w:fldChar w:fldCharType="begin"/>
      </w:r>
      <w:r w:rsidRPr="00A53F0B">
        <w:rPr>
          <w:szCs w:val="20"/>
        </w:rPr>
        <w:instrText xml:space="preserve"> SEQ Figure \* ARABIC </w:instrText>
      </w:r>
      <w:r w:rsidRPr="00A53F0B">
        <w:rPr>
          <w:szCs w:val="20"/>
        </w:rPr>
        <w:fldChar w:fldCharType="separate"/>
      </w:r>
      <w:r w:rsidR="003E2C5B">
        <w:rPr>
          <w:noProof/>
          <w:szCs w:val="20"/>
        </w:rPr>
        <w:t>2</w:t>
      </w:r>
      <w:r w:rsidRPr="00A53F0B">
        <w:rPr>
          <w:szCs w:val="20"/>
        </w:rPr>
        <w:fldChar w:fldCharType="end"/>
      </w:r>
      <w:r w:rsidRPr="00A53F0B">
        <w:rPr>
          <w:szCs w:val="20"/>
        </w:rPr>
        <w:t>. Class files under /</w:t>
      </w:r>
      <w:proofErr w:type="spellStart"/>
      <w:r w:rsidRPr="00A53F0B">
        <w:rPr>
          <w:szCs w:val="20"/>
        </w:rPr>
        <w:t>src</w:t>
      </w:r>
      <w:proofErr w:type="spellEnd"/>
      <w:r w:rsidRPr="00A53F0B">
        <w:rPr>
          <w:szCs w:val="20"/>
        </w:rPr>
        <w:t>/ folder</w:t>
      </w:r>
      <w:r w:rsidR="007320ED" w:rsidRPr="00A53F0B">
        <w:rPr>
          <w:szCs w:val="20"/>
        </w:rPr>
        <w:t xml:space="preserve"> along with source files</w:t>
      </w:r>
    </w:p>
    <w:p w:rsidR="00652CDC" w:rsidRPr="00104066" w:rsidRDefault="001A0659" w:rsidP="00261481">
      <w:pPr>
        <w:rPr>
          <w:szCs w:val="20"/>
        </w:rPr>
      </w:pPr>
      <w:r w:rsidRPr="00104066">
        <w:rPr>
          <w:szCs w:val="20"/>
        </w:rPr>
        <w:tab/>
      </w:r>
    </w:p>
    <w:p w:rsidR="001A0659" w:rsidRPr="00104066" w:rsidRDefault="001A0659" w:rsidP="001A0659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104066">
        <w:rPr>
          <w:sz w:val="20"/>
          <w:szCs w:val="20"/>
        </w:rPr>
        <w:t>Download the zipped folder containing the tool files (method-call-analyzer-workdir.zip) into a known location</w:t>
      </w:r>
      <w:r w:rsidR="0046354D" w:rsidRPr="00104066">
        <w:rPr>
          <w:sz w:val="20"/>
          <w:szCs w:val="20"/>
        </w:rPr>
        <w:t xml:space="preserve"> (the </w:t>
      </w:r>
      <w:r w:rsidR="0046354D" w:rsidRPr="00104066">
        <w:rPr>
          <w:rFonts w:ascii="Courier New" w:hAnsi="Courier New" w:cs="Courier New"/>
          <w:b/>
          <w:bCs/>
          <w:sz w:val="20"/>
          <w:szCs w:val="20"/>
        </w:rPr>
        <w:t>&lt;working directory&gt;</w:t>
      </w:r>
      <w:r w:rsidR="0046354D" w:rsidRPr="00104066">
        <w:rPr>
          <w:sz w:val="20"/>
          <w:szCs w:val="20"/>
        </w:rPr>
        <w:t xml:space="preserve"> folder)</w:t>
      </w:r>
    </w:p>
    <w:p w:rsidR="001A0659" w:rsidRPr="00104066" w:rsidRDefault="001A0659" w:rsidP="001A0659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104066">
        <w:rPr>
          <w:sz w:val="20"/>
          <w:szCs w:val="20"/>
        </w:rPr>
        <w:t>Navigate to the new created folder</w:t>
      </w:r>
      <w:r w:rsidR="00BE39FF" w:rsidRPr="00104066">
        <w:rPr>
          <w:sz w:val="20"/>
          <w:szCs w:val="20"/>
        </w:rPr>
        <w:t>. This should have the folder structure shown in Figure 3.</w:t>
      </w:r>
    </w:p>
    <w:p w:rsidR="00BE39FF" w:rsidRPr="00104066" w:rsidRDefault="00BE39FF" w:rsidP="001A0659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104066">
        <w:rPr>
          <w:sz w:val="20"/>
          <w:szCs w:val="20"/>
        </w:rPr>
        <w:t>The tool uses some libraries to work properly. The list of libraries is shown in Figure 4.</w:t>
      </w:r>
    </w:p>
    <w:p w:rsidR="00BE39FF" w:rsidRPr="00104066" w:rsidRDefault="00BE39FF" w:rsidP="00BE39FF">
      <w:pPr>
        <w:pStyle w:val="ListParagraph"/>
        <w:keepNext/>
        <w:rPr>
          <w:sz w:val="20"/>
          <w:szCs w:val="20"/>
        </w:rPr>
      </w:pPr>
      <w:r w:rsidRPr="00104066">
        <w:rPr>
          <w:noProof/>
          <w:sz w:val="20"/>
          <w:szCs w:val="20"/>
          <w:lang w:eastAsia="en-US"/>
        </w:rPr>
        <w:lastRenderedPageBreak/>
        <w:drawing>
          <wp:inline distT="0" distB="0" distL="0" distR="0">
            <wp:extent cx="5216055" cy="114536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557" cy="115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9FF" w:rsidRPr="00A53F0B" w:rsidRDefault="00BE39FF" w:rsidP="00BE39FF">
      <w:pPr>
        <w:pStyle w:val="Caption"/>
        <w:jc w:val="center"/>
        <w:rPr>
          <w:szCs w:val="20"/>
        </w:rPr>
      </w:pPr>
      <w:r w:rsidRPr="00A53F0B">
        <w:rPr>
          <w:szCs w:val="20"/>
        </w:rPr>
        <w:t xml:space="preserve">Figure </w:t>
      </w:r>
      <w:r w:rsidRPr="00A53F0B">
        <w:rPr>
          <w:szCs w:val="20"/>
        </w:rPr>
        <w:fldChar w:fldCharType="begin"/>
      </w:r>
      <w:r w:rsidRPr="00A53F0B">
        <w:rPr>
          <w:szCs w:val="20"/>
        </w:rPr>
        <w:instrText xml:space="preserve"> SEQ Figure \* ARABIC </w:instrText>
      </w:r>
      <w:r w:rsidRPr="00A53F0B">
        <w:rPr>
          <w:szCs w:val="20"/>
        </w:rPr>
        <w:fldChar w:fldCharType="separate"/>
      </w:r>
      <w:r w:rsidR="003E2C5B">
        <w:rPr>
          <w:noProof/>
          <w:szCs w:val="20"/>
        </w:rPr>
        <w:t>3</w:t>
      </w:r>
      <w:r w:rsidRPr="00A53F0B">
        <w:rPr>
          <w:szCs w:val="20"/>
        </w:rPr>
        <w:fldChar w:fldCharType="end"/>
      </w:r>
      <w:r w:rsidRPr="00A53F0B">
        <w:rPr>
          <w:szCs w:val="20"/>
        </w:rPr>
        <w:t>. Folder structure of the tool</w:t>
      </w:r>
    </w:p>
    <w:p w:rsidR="00BE39FF" w:rsidRPr="00104066" w:rsidRDefault="00BE39FF" w:rsidP="00BE39FF">
      <w:pPr>
        <w:rPr>
          <w:szCs w:val="20"/>
        </w:rPr>
      </w:pPr>
    </w:p>
    <w:p w:rsidR="00BE39FF" w:rsidRPr="00104066" w:rsidRDefault="00BE39FF" w:rsidP="00BE39FF">
      <w:pPr>
        <w:keepNext/>
        <w:jc w:val="center"/>
        <w:rPr>
          <w:szCs w:val="20"/>
        </w:rPr>
      </w:pPr>
      <w:r w:rsidRPr="00104066">
        <w:rPr>
          <w:noProof/>
          <w:szCs w:val="20"/>
          <w:lang w:eastAsia="en-US"/>
        </w:rPr>
        <w:drawing>
          <wp:inline distT="0" distB="0" distL="0" distR="0" wp14:anchorId="639B536E" wp14:editId="3DB2184F">
            <wp:extent cx="2845744" cy="15823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5791"/>
                    <a:stretch/>
                  </pic:blipFill>
                  <pic:spPr bwMode="auto">
                    <a:xfrm>
                      <a:off x="0" y="0"/>
                      <a:ext cx="2858748" cy="158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9FF" w:rsidRPr="00A53F0B" w:rsidRDefault="00BE39FF" w:rsidP="00BE39FF">
      <w:pPr>
        <w:pStyle w:val="Caption"/>
        <w:jc w:val="center"/>
        <w:rPr>
          <w:szCs w:val="20"/>
        </w:rPr>
      </w:pPr>
      <w:r w:rsidRPr="00A53F0B">
        <w:rPr>
          <w:szCs w:val="20"/>
        </w:rPr>
        <w:t xml:space="preserve">Figure </w:t>
      </w:r>
      <w:r w:rsidRPr="00A53F0B">
        <w:rPr>
          <w:szCs w:val="20"/>
        </w:rPr>
        <w:fldChar w:fldCharType="begin"/>
      </w:r>
      <w:r w:rsidRPr="00A53F0B">
        <w:rPr>
          <w:szCs w:val="20"/>
        </w:rPr>
        <w:instrText xml:space="preserve"> SEQ Figure \* ARABIC </w:instrText>
      </w:r>
      <w:r w:rsidRPr="00A53F0B">
        <w:rPr>
          <w:szCs w:val="20"/>
        </w:rPr>
        <w:fldChar w:fldCharType="separate"/>
      </w:r>
      <w:r w:rsidR="003E2C5B">
        <w:rPr>
          <w:noProof/>
          <w:szCs w:val="20"/>
        </w:rPr>
        <w:t>4</w:t>
      </w:r>
      <w:r w:rsidRPr="00A53F0B">
        <w:rPr>
          <w:szCs w:val="20"/>
        </w:rPr>
        <w:fldChar w:fldCharType="end"/>
      </w:r>
      <w:r w:rsidRPr="00A53F0B">
        <w:rPr>
          <w:szCs w:val="20"/>
        </w:rPr>
        <w:t>. List of libraries used in the analyzer tool</w:t>
      </w:r>
    </w:p>
    <w:p w:rsidR="00261481" w:rsidRPr="00104066" w:rsidRDefault="00261481" w:rsidP="00261481">
      <w:pPr>
        <w:pStyle w:val="Heading2"/>
        <w:rPr>
          <w:sz w:val="20"/>
          <w:szCs w:val="20"/>
        </w:rPr>
      </w:pPr>
      <w:bookmarkStart w:id="1" w:name="_Toc474505374"/>
      <w:r w:rsidRPr="00104066">
        <w:rPr>
          <w:sz w:val="20"/>
          <w:szCs w:val="20"/>
        </w:rPr>
        <w:t>Configuration</w:t>
      </w:r>
      <w:bookmarkEnd w:id="1"/>
    </w:p>
    <w:p w:rsidR="00261481" w:rsidRPr="00104066" w:rsidRDefault="00261481" w:rsidP="00261481">
      <w:pPr>
        <w:rPr>
          <w:szCs w:val="20"/>
        </w:rPr>
      </w:pPr>
      <w:r w:rsidRPr="00104066">
        <w:rPr>
          <w:szCs w:val="20"/>
        </w:rPr>
        <w:t>To be able to run the tool you have to set some configurations first.</w:t>
      </w:r>
    </w:p>
    <w:p w:rsidR="001A0659" w:rsidRPr="00104066" w:rsidRDefault="001A0659" w:rsidP="00261481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104066">
        <w:rPr>
          <w:sz w:val="20"/>
          <w:szCs w:val="20"/>
        </w:rPr>
        <w:t xml:space="preserve">Edit the </w:t>
      </w:r>
      <w:r w:rsidR="003207A1">
        <w:rPr>
          <w:sz w:val="20"/>
          <w:szCs w:val="20"/>
        </w:rPr>
        <w:t xml:space="preserve">configuration </w:t>
      </w:r>
      <w:r w:rsidRPr="00104066">
        <w:rPr>
          <w:sz w:val="20"/>
          <w:szCs w:val="20"/>
        </w:rPr>
        <w:t>file</w:t>
      </w:r>
      <w:r w:rsidR="003207A1">
        <w:rPr>
          <w:sz w:val="20"/>
          <w:szCs w:val="20"/>
        </w:rPr>
        <w:t xml:space="preserve"> you want to use </w:t>
      </w:r>
      <w:r w:rsidR="003207A1" w:rsidRPr="003207A1">
        <w:rPr>
          <w:b/>
          <w:sz w:val="20"/>
          <w:szCs w:val="20"/>
        </w:rPr>
        <w:t>&lt;</w:t>
      </w:r>
      <w:proofErr w:type="spellStart"/>
      <w:r w:rsidR="003207A1" w:rsidRPr="003207A1">
        <w:rPr>
          <w:b/>
          <w:sz w:val="20"/>
          <w:szCs w:val="20"/>
        </w:rPr>
        <w:t>config_file</w:t>
      </w:r>
      <w:proofErr w:type="spellEnd"/>
      <w:r w:rsidR="003207A1" w:rsidRPr="003207A1">
        <w:rPr>
          <w:b/>
          <w:sz w:val="20"/>
          <w:szCs w:val="20"/>
        </w:rPr>
        <w:t>&gt;</w:t>
      </w:r>
      <w:r w:rsidR="003207A1">
        <w:rPr>
          <w:sz w:val="20"/>
          <w:szCs w:val="20"/>
        </w:rPr>
        <w:t>. For example</w:t>
      </w:r>
      <w:r w:rsidRPr="00104066">
        <w:rPr>
          <w:sz w:val="20"/>
          <w:szCs w:val="20"/>
        </w:rPr>
        <w:t xml:space="preserve"> </w:t>
      </w:r>
      <w:proofErr w:type="spellStart"/>
      <w:r w:rsidRPr="00104066">
        <w:rPr>
          <w:b/>
          <w:sz w:val="20"/>
          <w:szCs w:val="20"/>
        </w:rPr>
        <w:t>config.properties</w:t>
      </w:r>
      <w:proofErr w:type="spellEnd"/>
    </w:p>
    <w:p w:rsidR="00BD687A" w:rsidRPr="00104066" w:rsidRDefault="00162F48" w:rsidP="00261481">
      <w:pPr>
        <w:pStyle w:val="ListParagraph"/>
        <w:numPr>
          <w:ilvl w:val="1"/>
          <w:numId w:val="22"/>
        </w:numPr>
        <w:rPr>
          <w:sz w:val="20"/>
          <w:szCs w:val="20"/>
        </w:rPr>
      </w:pPr>
      <w:r w:rsidRPr="00104066">
        <w:rPr>
          <w:b/>
          <w:sz w:val="20"/>
          <w:szCs w:val="20"/>
        </w:rPr>
        <w:t>Required.</w:t>
      </w:r>
      <w:r w:rsidRPr="00104066">
        <w:rPr>
          <w:sz w:val="20"/>
          <w:szCs w:val="20"/>
        </w:rPr>
        <w:t xml:space="preserve"> </w:t>
      </w:r>
      <w:r w:rsidR="00BD687A" w:rsidRPr="00104066">
        <w:rPr>
          <w:sz w:val="20"/>
          <w:szCs w:val="20"/>
        </w:rPr>
        <w:t>Change the name of the file that contains the entry classes</w:t>
      </w:r>
      <w:r w:rsidR="00472648">
        <w:rPr>
          <w:sz w:val="20"/>
          <w:szCs w:val="20"/>
        </w:rPr>
        <w:t xml:space="preserve"> (this will be the </w:t>
      </w:r>
      <w:r w:rsidR="00472648">
        <w:rPr>
          <w:rFonts w:ascii="Courier New" w:hAnsi="Courier New" w:cs="Courier New"/>
          <w:b/>
          <w:bCs/>
          <w:sz w:val="20"/>
          <w:szCs w:val="20"/>
        </w:rPr>
        <w:t>&lt;file-with-entries&gt;</w:t>
      </w:r>
      <w:r w:rsidR="00472648">
        <w:rPr>
          <w:sz w:val="20"/>
          <w:szCs w:val="20"/>
        </w:rPr>
        <w:t>)</w:t>
      </w:r>
      <w:r w:rsidR="00BD687A" w:rsidRPr="00104066">
        <w:rPr>
          <w:sz w:val="20"/>
          <w:szCs w:val="20"/>
        </w:rPr>
        <w:t xml:space="preserve">. </w:t>
      </w:r>
      <w:r w:rsidR="00472648">
        <w:rPr>
          <w:rFonts w:ascii="Courier New" w:hAnsi="Courier New" w:cs="Courier New"/>
          <w:b/>
          <w:bCs/>
          <w:sz w:val="20"/>
          <w:szCs w:val="20"/>
        </w:rPr>
        <w:t xml:space="preserve">&lt;file-with-entries&gt; </w:t>
      </w:r>
      <w:r w:rsidR="00472648">
        <w:rPr>
          <w:sz w:val="20"/>
          <w:szCs w:val="20"/>
        </w:rPr>
        <w:t>must exist</w:t>
      </w:r>
      <w:r w:rsidR="00342401" w:rsidRPr="00104066">
        <w:rPr>
          <w:sz w:val="20"/>
          <w:szCs w:val="20"/>
        </w:rPr>
        <w:t xml:space="preserve"> inside</w:t>
      </w:r>
      <w:r w:rsidR="00472648">
        <w:rPr>
          <w:sz w:val="20"/>
          <w:szCs w:val="20"/>
        </w:rPr>
        <w:t xml:space="preserve"> the</w:t>
      </w:r>
      <w:r w:rsidR="00342401" w:rsidRPr="00104066">
        <w:rPr>
          <w:sz w:val="20"/>
          <w:szCs w:val="20"/>
        </w:rPr>
        <w:t xml:space="preserve"> </w:t>
      </w:r>
      <w:r w:rsidR="00472648" w:rsidRPr="00104066">
        <w:rPr>
          <w:rFonts w:ascii="Courier New" w:hAnsi="Courier New" w:cs="Courier New"/>
          <w:b/>
          <w:bCs/>
          <w:sz w:val="20"/>
          <w:szCs w:val="20"/>
        </w:rPr>
        <w:t>&lt;working directory&gt;</w:t>
      </w:r>
      <w:r w:rsidR="00472648">
        <w:rPr>
          <w:sz w:val="20"/>
          <w:szCs w:val="20"/>
        </w:rPr>
        <w:t xml:space="preserve"> folder</w:t>
      </w:r>
      <w:r w:rsidR="00342401" w:rsidRPr="00104066">
        <w:rPr>
          <w:sz w:val="20"/>
          <w:szCs w:val="20"/>
        </w:rPr>
        <w:t xml:space="preserve"> or </w:t>
      </w:r>
      <w:r w:rsidR="00472648">
        <w:rPr>
          <w:sz w:val="20"/>
          <w:szCs w:val="20"/>
        </w:rPr>
        <w:t xml:space="preserve">an absolute </w:t>
      </w:r>
      <w:r w:rsidR="00342401" w:rsidRPr="00104066">
        <w:rPr>
          <w:sz w:val="20"/>
          <w:szCs w:val="20"/>
        </w:rPr>
        <w:t xml:space="preserve">path </w:t>
      </w:r>
      <w:r w:rsidR="00472648">
        <w:rPr>
          <w:sz w:val="20"/>
          <w:szCs w:val="20"/>
        </w:rPr>
        <w:t>must be provided</w:t>
      </w:r>
      <w:r w:rsidR="00342401" w:rsidRPr="00104066">
        <w:rPr>
          <w:sz w:val="20"/>
          <w:szCs w:val="20"/>
        </w:rPr>
        <w:t xml:space="preserve">. </w:t>
      </w:r>
      <w:r w:rsidR="00BD687A" w:rsidRPr="00104066">
        <w:rPr>
          <w:sz w:val="20"/>
          <w:szCs w:val="20"/>
        </w:rPr>
        <w:t>See the example in the current</w:t>
      </w:r>
      <w:r w:rsidR="00472648">
        <w:rPr>
          <w:sz w:val="20"/>
          <w:szCs w:val="20"/>
        </w:rPr>
        <w:t xml:space="preserve"> configuration</w:t>
      </w:r>
      <w:r w:rsidR="00BD687A" w:rsidRPr="00104066">
        <w:rPr>
          <w:sz w:val="20"/>
          <w:szCs w:val="20"/>
        </w:rPr>
        <w:t xml:space="preserve"> file.</w:t>
      </w:r>
    </w:p>
    <w:p w:rsidR="00BD687A" w:rsidRPr="00104066" w:rsidRDefault="00BD687A" w:rsidP="006D0E87">
      <w:pPr>
        <w:pStyle w:val="ListParagraph"/>
        <w:shd w:val="clear" w:color="auto" w:fill="F2F2F2" w:themeFill="background2"/>
        <w:rPr>
          <w:sz w:val="20"/>
          <w:szCs w:val="20"/>
        </w:rPr>
      </w:pPr>
      <w:r w:rsidRPr="00104066">
        <w:rPr>
          <w:rFonts w:ascii="Courier New" w:hAnsi="Courier New" w:cs="Courier New"/>
          <w:sz w:val="20"/>
          <w:szCs w:val="20"/>
        </w:rPr>
        <w:t>entryFile.path=2-batch-classes.txt</w:t>
      </w:r>
    </w:p>
    <w:p w:rsidR="008B1B80" w:rsidRDefault="008B1B80" w:rsidP="008B1B80">
      <w:pPr>
        <w:pStyle w:val="ListParagraph"/>
        <w:ind w:left="1440"/>
        <w:rPr>
          <w:sz w:val="20"/>
          <w:szCs w:val="20"/>
        </w:rPr>
      </w:pPr>
    </w:p>
    <w:p w:rsidR="0062000B" w:rsidRDefault="008B1B80" w:rsidP="008B1B80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Change the project name to IES or ABE.</w:t>
      </w:r>
    </w:p>
    <w:p w:rsidR="008B1B80" w:rsidRDefault="008B1B80" w:rsidP="008B1B80">
      <w:pPr>
        <w:shd w:val="clear" w:color="auto" w:fill="F2F2F2" w:themeFill="background2"/>
        <w:spacing w:before="0" w:after="0"/>
        <w:ind w:firstLine="720"/>
        <w:rPr>
          <w:rFonts w:ascii="Courier New" w:hAnsi="Courier New" w:cs="Courier New"/>
          <w:szCs w:val="20"/>
        </w:rPr>
      </w:pPr>
      <w:r w:rsidRPr="008B1B80">
        <w:rPr>
          <w:rFonts w:ascii="Courier New" w:hAnsi="Courier New" w:cs="Courier New"/>
          <w:szCs w:val="20"/>
        </w:rPr>
        <w:t># Options: IES (default), ABE</w:t>
      </w:r>
    </w:p>
    <w:p w:rsidR="008B1B80" w:rsidRPr="008B1B80" w:rsidRDefault="008B1B80" w:rsidP="008B1B80">
      <w:pPr>
        <w:shd w:val="clear" w:color="auto" w:fill="F2F2F2" w:themeFill="background2"/>
        <w:spacing w:before="0" w:after="0"/>
        <w:ind w:firstLine="720"/>
        <w:rPr>
          <w:rFonts w:ascii="Courier New" w:hAnsi="Courier New" w:cs="Courier New"/>
          <w:szCs w:val="20"/>
        </w:rPr>
      </w:pPr>
      <w:r w:rsidRPr="00580179">
        <w:rPr>
          <w:rFonts w:ascii="Courier New" w:hAnsi="Courier New" w:cs="Courier New"/>
          <w:szCs w:val="20"/>
        </w:rPr>
        <w:t>project.name</w:t>
      </w:r>
      <w:r w:rsidRPr="008B1B80">
        <w:rPr>
          <w:rFonts w:ascii="Courier New" w:hAnsi="Courier New" w:cs="Courier New"/>
          <w:szCs w:val="20"/>
        </w:rPr>
        <w:t>=ABE</w:t>
      </w:r>
    </w:p>
    <w:p w:rsidR="008B1B80" w:rsidRPr="008B1B80" w:rsidRDefault="008B1B80" w:rsidP="008B1B80">
      <w:pPr>
        <w:pStyle w:val="ListParagraph"/>
        <w:ind w:left="1440"/>
        <w:rPr>
          <w:sz w:val="20"/>
          <w:szCs w:val="20"/>
        </w:rPr>
      </w:pPr>
    </w:p>
    <w:p w:rsidR="006D0E87" w:rsidRDefault="006D0E87" w:rsidP="008B1B80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Add the classes and/or methods you want to analyze. Use the format in the next listing.</w:t>
      </w:r>
    </w:p>
    <w:p w:rsidR="004D2E24" w:rsidRPr="001C5CA4" w:rsidRDefault="004D2E24" w:rsidP="001C5CA4">
      <w:pPr>
        <w:ind w:left="1080"/>
        <w:rPr>
          <w:rFonts w:ascii="Courier New" w:hAnsi="Courier New" w:cs="Courier New"/>
          <w:szCs w:val="20"/>
        </w:rPr>
      </w:pPr>
      <w:r w:rsidRPr="001C5CA4">
        <w:rPr>
          <w:rFonts w:ascii="Courier New" w:hAnsi="Courier New" w:cs="Courier New"/>
          <w:szCs w:val="20"/>
        </w:rPr>
        <w:t>full_qualified_class_name|method_</w:t>
      </w:r>
      <w:proofErr w:type="gramStart"/>
      <w:r w:rsidRPr="001C5CA4">
        <w:rPr>
          <w:rFonts w:ascii="Courier New" w:hAnsi="Courier New" w:cs="Courier New"/>
          <w:szCs w:val="20"/>
        </w:rPr>
        <w:t>signature(</w:t>
      </w:r>
      <w:proofErr w:type="gramEnd"/>
      <w:r w:rsidRPr="001C5CA4">
        <w:rPr>
          <w:rFonts w:ascii="Courier New" w:hAnsi="Courier New" w:cs="Courier New"/>
          <w:szCs w:val="20"/>
        </w:rPr>
        <w:t>optional)|jobId</w:t>
      </w:r>
      <w:r w:rsidRPr="001C5CA4">
        <w:rPr>
          <w:rFonts w:ascii="Courier New" w:hAnsi="Courier New" w:cs="Courier New"/>
          <w:szCs w:val="20"/>
        </w:rPr>
        <w:t>(optional)</w:t>
      </w:r>
    </w:p>
    <w:p w:rsidR="006D0E87" w:rsidRDefault="006D0E87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Example of a class as entry</w:t>
      </w:r>
    </w:p>
    <w:p w:rsidR="006D0E87" w:rsidRPr="006D0E87" w:rsidRDefault="0062000B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full.package.name</w:t>
      </w:r>
      <w:r w:rsidRPr="006D0E87">
        <w:rPr>
          <w:rFonts w:ascii="Courier New" w:hAnsi="Courier New" w:cs="Courier New"/>
          <w:sz w:val="20"/>
          <w:szCs w:val="20"/>
        </w:rPr>
        <w:t>.</w:t>
      </w:r>
      <w:r w:rsidR="006D0E87" w:rsidRPr="006D0E87">
        <w:rPr>
          <w:rFonts w:ascii="Courier New" w:hAnsi="Courier New" w:cs="Courier New"/>
          <w:sz w:val="20"/>
          <w:szCs w:val="20"/>
        </w:rPr>
        <w:t>UnitScheduleBO</w:t>
      </w:r>
      <w:bookmarkStart w:id="2" w:name="_GoBack"/>
      <w:bookmarkEnd w:id="2"/>
      <w:proofErr w:type="spellEnd"/>
    </w:p>
    <w:p w:rsidR="00F57B4F" w:rsidRDefault="00F57B4F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</w:p>
    <w:p w:rsidR="006D0E87" w:rsidRDefault="006D0E87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r w:rsidRPr="006D0E87">
        <w:rPr>
          <w:rFonts w:ascii="Courier New" w:hAnsi="Courier New" w:cs="Courier New"/>
          <w:sz w:val="20"/>
          <w:szCs w:val="20"/>
        </w:rPr>
        <w:t>#...</w:t>
      </w:r>
      <w:proofErr w:type="spellStart"/>
      <w:r w:rsidRPr="006D0E87">
        <w:rPr>
          <w:rFonts w:ascii="Courier New" w:hAnsi="Courier New" w:cs="Courier New"/>
          <w:sz w:val="20"/>
          <w:szCs w:val="20"/>
        </w:rPr>
        <w:t>SHUnitScheduleControllerEJBBean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6D0E87">
        <w:rPr>
          <w:rFonts w:ascii="Courier New" w:hAnsi="Courier New" w:cs="Courier New"/>
          <w:sz w:val="20"/>
          <w:szCs w:val="20"/>
        </w:rPr>
        <w:t>... This is a commented line</w:t>
      </w:r>
    </w:p>
    <w:p w:rsidR="00F57B4F" w:rsidRDefault="00F57B4F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</w:p>
    <w:p w:rsidR="006D0E87" w:rsidRDefault="006D0E87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Example</w:t>
      </w:r>
      <w:r w:rsidR="0062000B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of method</w:t>
      </w:r>
      <w:r w:rsidR="0062000B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as entry</w:t>
      </w:r>
      <w:r w:rsidR="00193F13">
        <w:rPr>
          <w:rFonts w:ascii="Courier New" w:hAnsi="Courier New" w:cs="Courier New"/>
          <w:sz w:val="20"/>
          <w:szCs w:val="20"/>
        </w:rPr>
        <w:t>. Check the format of the signature.</w:t>
      </w:r>
    </w:p>
    <w:p w:rsidR="006D0E87" w:rsidRDefault="0062000B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full.package.name</w:t>
      </w:r>
      <w:r w:rsidR="006D0E87" w:rsidRPr="006D0E87">
        <w:rPr>
          <w:rFonts w:ascii="Courier New" w:hAnsi="Courier New" w:cs="Courier New"/>
          <w:sz w:val="20"/>
          <w:szCs w:val="20"/>
        </w:rPr>
        <w:t>.DsBusinessRulesBO</w:t>
      </w:r>
      <w:r w:rsidR="004D2E24">
        <w:rPr>
          <w:rFonts w:ascii="Courier New" w:hAnsi="Courier New" w:cs="Courier New"/>
          <w:b/>
          <w:sz w:val="20"/>
          <w:szCs w:val="20"/>
        </w:rPr>
        <w:t>|</w:t>
      </w:r>
      <w:proofErr w:type="gramStart"/>
      <w:r w:rsidR="006D0E87" w:rsidRPr="00193F13">
        <w:rPr>
          <w:rFonts w:ascii="Courier New" w:hAnsi="Courier New" w:cs="Courier New"/>
          <w:b/>
          <w:sz w:val="20"/>
          <w:szCs w:val="20"/>
        </w:rPr>
        <w:t>valuateDSNAP</w:t>
      </w:r>
      <w:proofErr w:type="spellEnd"/>
      <w:r w:rsidR="006D0E87" w:rsidRPr="00193F13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proofErr w:type="gramEnd"/>
      <w:r w:rsidR="006D0E87" w:rsidRPr="00193F13">
        <w:rPr>
          <w:rFonts w:ascii="Courier New" w:hAnsi="Courier New" w:cs="Courier New"/>
          <w:b/>
          <w:sz w:val="20"/>
          <w:szCs w:val="20"/>
        </w:rPr>
        <w:t>java.util.Map</w:t>
      </w:r>
      <w:proofErr w:type="spellEnd"/>
      <w:r w:rsidR="006D0E87" w:rsidRPr="00193F13">
        <w:rPr>
          <w:rFonts w:ascii="Courier New" w:hAnsi="Courier New" w:cs="Courier New"/>
          <w:b/>
          <w:sz w:val="20"/>
          <w:szCs w:val="20"/>
        </w:rPr>
        <w:t>)</w:t>
      </w:r>
    </w:p>
    <w:p w:rsidR="0044676C" w:rsidRDefault="0044676C" w:rsidP="0062000B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</w:p>
    <w:p w:rsidR="0044676C" w:rsidRPr="0044676C" w:rsidRDefault="0044676C" w:rsidP="0062000B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r w:rsidRPr="0044676C">
        <w:rPr>
          <w:rFonts w:ascii="Courier New" w:hAnsi="Courier New" w:cs="Courier New"/>
          <w:sz w:val="20"/>
          <w:szCs w:val="20"/>
        </w:rPr>
        <w:t xml:space="preserve"># No signature will look for </w:t>
      </w:r>
      <w:r w:rsidR="00B5662B">
        <w:rPr>
          <w:rFonts w:ascii="Courier New" w:hAnsi="Courier New" w:cs="Courier New"/>
          <w:sz w:val="20"/>
          <w:szCs w:val="20"/>
        </w:rPr>
        <w:t xml:space="preserve">all overloaded </w:t>
      </w:r>
      <w:proofErr w:type="spellStart"/>
      <w:r w:rsidR="00B5662B" w:rsidRPr="00B5662B">
        <w:rPr>
          <w:rFonts w:ascii="Courier New" w:hAnsi="Courier New" w:cs="Courier New"/>
          <w:sz w:val="20"/>
          <w:szCs w:val="20"/>
        </w:rPr>
        <w:t>evaluateDSNAP</w:t>
      </w:r>
      <w:proofErr w:type="spellEnd"/>
      <w:r w:rsidR="00B5662B">
        <w:rPr>
          <w:rFonts w:ascii="Courier New" w:hAnsi="Courier New" w:cs="Courier New"/>
          <w:sz w:val="20"/>
          <w:szCs w:val="20"/>
        </w:rPr>
        <w:t xml:space="preserve"> methods</w:t>
      </w:r>
    </w:p>
    <w:p w:rsidR="0062000B" w:rsidRDefault="0062000B" w:rsidP="0062000B">
      <w:pPr>
        <w:pStyle w:val="ListParagraph"/>
        <w:shd w:val="clear" w:color="auto" w:fill="F2F2F2" w:themeFill="background2"/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full.package.name.DsBusinessRulesBO</w:t>
      </w:r>
      <w:r w:rsidR="004D2E24">
        <w:rPr>
          <w:rFonts w:ascii="Courier New" w:hAnsi="Courier New" w:cs="Courier New"/>
          <w:b/>
          <w:sz w:val="20"/>
          <w:szCs w:val="20"/>
        </w:rPr>
        <w:t>|</w:t>
      </w:r>
      <w:r w:rsidRPr="00193F13">
        <w:rPr>
          <w:rFonts w:ascii="Courier New" w:hAnsi="Courier New" w:cs="Courier New"/>
          <w:b/>
          <w:sz w:val="20"/>
          <w:szCs w:val="20"/>
        </w:rPr>
        <w:t>evaluateDSNAP</w:t>
      </w:r>
      <w:proofErr w:type="spellEnd"/>
    </w:p>
    <w:p w:rsidR="004D2E24" w:rsidRPr="006D0E87" w:rsidRDefault="004D2E24" w:rsidP="004D2E24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full.package.name.DsBusinessRulesBO</w:t>
      </w:r>
      <w:r>
        <w:rPr>
          <w:rFonts w:ascii="Courier New" w:hAnsi="Courier New" w:cs="Courier New"/>
          <w:b/>
          <w:sz w:val="20"/>
          <w:szCs w:val="20"/>
        </w:rPr>
        <w:t>|</w:t>
      </w:r>
      <w:r w:rsidRPr="00193F13">
        <w:rPr>
          <w:rFonts w:ascii="Courier New" w:hAnsi="Courier New" w:cs="Courier New"/>
          <w:b/>
          <w:sz w:val="20"/>
          <w:szCs w:val="20"/>
        </w:rPr>
        <w:t>evaluateDSNAP</w:t>
      </w:r>
      <w:r>
        <w:rPr>
          <w:rFonts w:ascii="Courier New" w:hAnsi="Courier New" w:cs="Courier New"/>
          <w:b/>
          <w:sz w:val="20"/>
          <w:szCs w:val="20"/>
        </w:rPr>
        <w:t>|jobId</w:t>
      </w:r>
      <w:proofErr w:type="spellEnd"/>
    </w:p>
    <w:p w:rsidR="004D2E24" w:rsidRPr="006D0E87" w:rsidRDefault="004D2E24" w:rsidP="0062000B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</w:p>
    <w:p w:rsidR="0062000B" w:rsidRPr="0062000B" w:rsidRDefault="0062000B" w:rsidP="0062000B">
      <w:pPr>
        <w:pStyle w:val="ListParagraph"/>
        <w:ind w:left="1440"/>
        <w:rPr>
          <w:sz w:val="20"/>
          <w:szCs w:val="20"/>
        </w:rPr>
      </w:pPr>
    </w:p>
    <w:p w:rsidR="00BD687A" w:rsidRPr="00104066" w:rsidRDefault="00162F48" w:rsidP="00261481">
      <w:pPr>
        <w:pStyle w:val="ListParagraph"/>
        <w:numPr>
          <w:ilvl w:val="1"/>
          <w:numId w:val="22"/>
        </w:numPr>
        <w:rPr>
          <w:sz w:val="20"/>
          <w:szCs w:val="20"/>
        </w:rPr>
      </w:pPr>
      <w:r w:rsidRPr="00104066">
        <w:rPr>
          <w:b/>
          <w:sz w:val="20"/>
          <w:szCs w:val="20"/>
        </w:rPr>
        <w:t>Required.</w:t>
      </w:r>
      <w:r w:rsidRPr="00104066">
        <w:rPr>
          <w:sz w:val="20"/>
          <w:szCs w:val="20"/>
        </w:rPr>
        <w:t xml:space="preserve"> </w:t>
      </w:r>
      <w:r w:rsidR="00FC784F" w:rsidRPr="00104066">
        <w:rPr>
          <w:sz w:val="20"/>
          <w:szCs w:val="20"/>
        </w:rPr>
        <w:t xml:space="preserve">Update the location of the </w:t>
      </w:r>
      <w:r w:rsidR="0008678E" w:rsidRPr="00104066">
        <w:rPr>
          <w:sz w:val="20"/>
          <w:szCs w:val="20"/>
        </w:rPr>
        <w:t xml:space="preserve">root </w:t>
      </w:r>
      <w:r w:rsidR="00FC784F" w:rsidRPr="00104066">
        <w:rPr>
          <w:sz w:val="20"/>
          <w:szCs w:val="20"/>
        </w:rPr>
        <w:t>folders</w:t>
      </w:r>
      <w:r w:rsidR="0008678E" w:rsidRPr="00104066">
        <w:rPr>
          <w:sz w:val="20"/>
          <w:szCs w:val="20"/>
        </w:rPr>
        <w:t xml:space="preserve"> </w:t>
      </w:r>
      <w:r w:rsidR="00FC784F" w:rsidRPr="00104066">
        <w:rPr>
          <w:sz w:val="20"/>
          <w:szCs w:val="20"/>
        </w:rPr>
        <w:t>with your own</w:t>
      </w:r>
      <w:r w:rsidR="0008678E" w:rsidRPr="00104066">
        <w:rPr>
          <w:sz w:val="20"/>
          <w:szCs w:val="20"/>
        </w:rPr>
        <w:t xml:space="preserve">. </w:t>
      </w:r>
      <w:r w:rsidR="00FC784F" w:rsidRPr="00104066">
        <w:rPr>
          <w:sz w:val="20"/>
          <w:szCs w:val="20"/>
        </w:rPr>
        <w:t>One for each module.</w:t>
      </w:r>
    </w:p>
    <w:p w:rsidR="001A583A" w:rsidRPr="00104066" w:rsidRDefault="001A583A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104066">
        <w:rPr>
          <w:rFonts w:ascii="Courier New" w:hAnsi="Courier New" w:cs="Courier New"/>
          <w:sz w:val="20"/>
          <w:szCs w:val="20"/>
        </w:rPr>
        <w:t>class.root.folders</w:t>
      </w:r>
      <w:proofErr w:type="spellEnd"/>
      <w:r w:rsidRPr="00104066">
        <w:rPr>
          <w:rFonts w:ascii="Courier New" w:hAnsi="Courier New" w:cs="Courier New"/>
          <w:sz w:val="20"/>
          <w:szCs w:val="20"/>
        </w:rPr>
        <w:t>= \</w:t>
      </w:r>
    </w:p>
    <w:p w:rsidR="001A583A" w:rsidRPr="00104066" w:rsidRDefault="001A583A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r w:rsidRPr="00104066">
        <w:rPr>
          <w:rFonts w:ascii="Courier New" w:hAnsi="Courier New" w:cs="Courier New"/>
          <w:sz w:val="20"/>
          <w:szCs w:val="20"/>
        </w:rPr>
        <w:tab/>
        <w:t>C</w:t>
      </w:r>
      <w:proofErr w:type="gramStart"/>
      <w:r w:rsidRPr="00104066">
        <w:rPr>
          <w:rFonts w:ascii="Courier New" w:hAnsi="Courier New" w:cs="Courier New"/>
          <w:sz w:val="20"/>
          <w:szCs w:val="20"/>
        </w:rPr>
        <w:t>:/</w:t>
      </w:r>
      <w:proofErr w:type="gramEnd"/>
      <w:r w:rsidRPr="00104066">
        <w:rPr>
          <w:rFonts w:ascii="Courier New" w:hAnsi="Courier New" w:cs="Courier New"/>
          <w:sz w:val="20"/>
          <w:szCs w:val="20"/>
        </w:rPr>
        <w:t>ProjectILIES/ILIES_BATCH/CCD \</w:t>
      </w:r>
    </w:p>
    <w:p w:rsidR="001A583A" w:rsidRPr="00104066" w:rsidRDefault="001A583A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r w:rsidRPr="00104066">
        <w:rPr>
          <w:rFonts w:ascii="Courier New" w:hAnsi="Courier New" w:cs="Courier New"/>
          <w:sz w:val="20"/>
          <w:szCs w:val="20"/>
        </w:rPr>
        <w:tab/>
        <w:t>C</w:t>
      </w:r>
      <w:proofErr w:type="gramStart"/>
      <w:r w:rsidRPr="00104066">
        <w:rPr>
          <w:rFonts w:ascii="Courier New" w:hAnsi="Courier New" w:cs="Courier New"/>
          <w:sz w:val="20"/>
          <w:szCs w:val="20"/>
        </w:rPr>
        <w:t>:/</w:t>
      </w:r>
      <w:proofErr w:type="gramEnd"/>
      <w:r w:rsidRPr="00104066">
        <w:rPr>
          <w:rFonts w:ascii="Courier New" w:hAnsi="Courier New" w:cs="Courier New"/>
          <w:sz w:val="20"/>
          <w:szCs w:val="20"/>
        </w:rPr>
        <w:t>ProjectILIES/ILIES_BATCH/FrameworkEJB \</w:t>
      </w:r>
    </w:p>
    <w:p w:rsidR="001A583A" w:rsidRPr="00104066" w:rsidRDefault="001A583A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r w:rsidRPr="00104066">
        <w:rPr>
          <w:rFonts w:ascii="Courier New" w:hAnsi="Courier New" w:cs="Courier New"/>
          <w:sz w:val="20"/>
          <w:szCs w:val="20"/>
        </w:rPr>
        <w:tab/>
        <w:t>C</w:t>
      </w:r>
      <w:proofErr w:type="gramStart"/>
      <w:r w:rsidRPr="00104066">
        <w:rPr>
          <w:rFonts w:ascii="Courier New" w:hAnsi="Courier New" w:cs="Courier New"/>
          <w:sz w:val="20"/>
          <w:szCs w:val="20"/>
        </w:rPr>
        <w:t>:/</w:t>
      </w:r>
      <w:proofErr w:type="gramEnd"/>
      <w:r w:rsidRPr="00104066">
        <w:rPr>
          <w:rFonts w:ascii="Courier New" w:hAnsi="Courier New" w:cs="Courier New"/>
          <w:sz w:val="20"/>
          <w:szCs w:val="20"/>
        </w:rPr>
        <w:t>ProjectILIES/ILIES_BATCH/SharedApp \</w:t>
      </w:r>
    </w:p>
    <w:p w:rsidR="001A583A" w:rsidRPr="00104066" w:rsidRDefault="001A583A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r w:rsidRPr="00104066">
        <w:rPr>
          <w:rFonts w:ascii="Courier New" w:hAnsi="Courier New" w:cs="Courier New"/>
          <w:sz w:val="20"/>
          <w:szCs w:val="20"/>
        </w:rPr>
        <w:tab/>
        <w:t>C</w:t>
      </w:r>
      <w:proofErr w:type="gramStart"/>
      <w:r w:rsidRPr="00104066">
        <w:rPr>
          <w:rFonts w:ascii="Courier New" w:hAnsi="Courier New" w:cs="Courier New"/>
          <w:sz w:val="20"/>
          <w:szCs w:val="20"/>
        </w:rPr>
        <w:t>:/</w:t>
      </w:r>
      <w:proofErr w:type="gramEnd"/>
      <w:r w:rsidRPr="00104066">
        <w:rPr>
          <w:rFonts w:ascii="Courier New" w:hAnsi="Courier New" w:cs="Courier New"/>
          <w:sz w:val="20"/>
          <w:szCs w:val="20"/>
        </w:rPr>
        <w:t>ProjectILIES/ILIES_BATCH/AppealsBatch \</w:t>
      </w:r>
    </w:p>
    <w:p w:rsidR="001A583A" w:rsidRPr="00104066" w:rsidRDefault="001A583A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r w:rsidRPr="00104066">
        <w:rPr>
          <w:rFonts w:ascii="Courier New" w:hAnsi="Courier New" w:cs="Courier New"/>
          <w:sz w:val="20"/>
          <w:szCs w:val="20"/>
        </w:rPr>
        <w:tab/>
        <w:t>C</w:t>
      </w:r>
      <w:proofErr w:type="gramStart"/>
      <w:r w:rsidRPr="00104066">
        <w:rPr>
          <w:rFonts w:ascii="Courier New" w:hAnsi="Courier New" w:cs="Courier New"/>
          <w:sz w:val="20"/>
          <w:szCs w:val="20"/>
        </w:rPr>
        <w:t>:/</w:t>
      </w:r>
      <w:proofErr w:type="gramEnd"/>
      <w:r w:rsidRPr="00104066">
        <w:rPr>
          <w:rFonts w:ascii="Courier New" w:hAnsi="Courier New" w:cs="Courier New"/>
          <w:sz w:val="20"/>
          <w:szCs w:val="20"/>
        </w:rPr>
        <w:t>ProjectILIES/ILIES_BATCH/AppealsEJB \</w:t>
      </w:r>
    </w:p>
    <w:p w:rsidR="001A583A" w:rsidRPr="00104066" w:rsidRDefault="001A583A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r w:rsidRPr="00104066">
        <w:rPr>
          <w:rFonts w:ascii="Courier New" w:hAnsi="Courier New" w:cs="Courier New"/>
          <w:sz w:val="20"/>
          <w:szCs w:val="20"/>
        </w:rPr>
        <w:tab/>
        <w:t>C</w:t>
      </w:r>
      <w:proofErr w:type="gramStart"/>
      <w:r w:rsidRPr="00104066">
        <w:rPr>
          <w:rFonts w:ascii="Courier New" w:hAnsi="Courier New" w:cs="Courier New"/>
          <w:sz w:val="20"/>
          <w:szCs w:val="20"/>
        </w:rPr>
        <w:t>:/</w:t>
      </w:r>
      <w:proofErr w:type="gramEnd"/>
      <w:r w:rsidRPr="00104066">
        <w:rPr>
          <w:rFonts w:ascii="Courier New" w:hAnsi="Courier New" w:cs="Courier New"/>
          <w:sz w:val="20"/>
          <w:szCs w:val="20"/>
        </w:rPr>
        <w:t>ProjectILIES/ILIES_BATCH/BenefitMgtBatch \</w:t>
      </w:r>
    </w:p>
    <w:p w:rsidR="001A583A" w:rsidRPr="00104066" w:rsidRDefault="001A583A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r w:rsidRPr="00104066">
        <w:rPr>
          <w:rFonts w:ascii="Courier New" w:hAnsi="Courier New" w:cs="Courier New"/>
          <w:sz w:val="20"/>
          <w:szCs w:val="20"/>
        </w:rPr>
        <w:tab/>
        <w:t>C</w:t>
      </w:r>
      <w:proofErr w:type="gramStart"/>
      <w:r w:rsidRPr="00104066">
        <w:rPr>
          <w:rFonts w:ascii="Courier New" w:hAnsi="Courier New" w:cs="Courier New"/>
          <w:sz w:val="20"/>
          <w:szCs w:val="20"/>
        </w:rPr>
        <w:t>:/</w:t>
      </w:r>
      <w:proofErr w:type="gramEnd"/>
      <w:r w:rsidRPr="00104066">
        <w:rPr>
          <w:rFonts w:ascii="Courier New" w:hAnsi="Courier New" w:cs="Courier New"/>
          <w:sz w:val="20"/>
          <w:szCs w:val="20"/>
        </w:rPr>
        <w:t>ProjectILIES/ILIES_BATCH/BenefitMgtBO \</w:t>
      </w:r>
    </w:p>
    <w:p w:rsidR="001A583A" w:rsidRPr="00104066" w:rsidRDefault="001A583A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r w:rsidRPr="00104066">
        <w:rPr>
          <w:rFonts w:ascii="Courier New" w:hAnsi="Courier New" w:cs="Courier New"/>
          <w:sz w:val="20"/>
          <w:szCs w:val="20"/>
        </w:rPr>
        <w:tab/>
        <w:t>C</w:t>
      </w:r>
      <w:proofErr w:type="gramStart"/>
      <w:r w:rsidRPr="00104066">
        <w:rPr>
          <w:rFonts w:ascii="Courier New" w:hAnsi="Courier New" w:cs="Courier New"/>
          <w:sz w:val="20"/>
          <w:szCs w:val="20"/>
        </w:rPr>
        <w:t>:/</w:t>
      </w:r>
      <w:proofErr w:type="gramEnd"/>
      <w:r w:rsidRPr="00104066">
        <w:rPr>
          <w:rFonts w:ascii="Courier New" w:hAnsi="Courier New" w:cs="Courier New"/>
          <w:sz w:val="20"/>
          <w:szCs w:val="20"/>
        </w:rPr>
        <w:t>ProjectILIES/ILIES_BATCH/BenefitMgtEJB \</w:t>
      </w:r>
    </w:p>
    <w:p w:rsidR="001A583A" w:rsidRPr="00104066" w:rsidRDefault="001A583A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r w:rsidRPr="00104066">
        <w:rPr>
          <w:rFonts w:ascii="Courier New" w:hAnsi="Courier New" w:cs="Courier New"/>
          <w:sz w:val="20"/>
          <w:szCs w:val="20"/>
        </w:rPr>
        <w:tab/>
        <w:t>C</w:t>
      </w:r>
      <w:proofErr w:type="gramStart"/>
      <w:r w:rsidRPr="00104066">
        <w:rPr>
          <w:rFonts w:ascii="Courier New" w:hAnsi="Courier New" w:cs="Courier New"/>
          <w:sz w:val="20"/>
          <w:szCs w:val="20"/>
        </w:rPr>
        <w:t>:/</w:t>
      </w:r>
      <w:proofErr w:type="gramEnd"/>
      <w:r w:rsidRPr="00104066">
        <w:rPr>
          <w:rFonts w:ascii="Courier New" w:hAnsi="Courier New" w:cs="Courier New"/>
          <w:sz w:val="20"/>
          <w:szCs w:val="20"/>
        </w:rPr>
        <w:t>ProjectILIES/ILIES_BATCH/CorrespondanceBatch \</w:t>
      </w:r>
    </w:p>
    <w:p w:rsidR="001A583A" w:rsidRPr="00104066" w:rsidRDefault="001A583A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r w:rsidRPr="00104066">
        <w:rPr>
          <w:rFonts w:ascii="Courier New" w:hAnsi="Courier New" w:cs="Courier New"/>
          <w:sz w:val="20"/>
          <w:szCs w:val="20"/>
        </w:rPr>
        <w:tab/>
        <w:t>C</w:t>
      </w:r>
      <w:proofErr w:type="gramStart"/>
      <w:r w:rsidRPr="00104066">
        <w:rPr>
          <w:rFonts w:ascii="Courier New" w:hAnsi="Courier New" w:cs="Courier New"/>
          <w:sz w:val="20"/>
          <w:szCs w:val="20"/>
        </w:rPr>
        <w:t>:/</w:t>
      </w:r>
      <w:proofErr w:type="gramEnd"/>
      <w:r w:rsidRPr="00104066">
        <w:rPr>
          <w:rFonts w:ascii="Courier New" w:hAnsi="Courier New" w:cs="Courier New"/>
          <w:sz w:val="20"/>
          <w:szCs w:val="20"/>
        </w:rPr>
        <w:t>ProjectILIES/ILIES_BATCH/CorrespondanceBO \</w:t>
      </w:r>
    </w:p>
    <w:p w:rsidR="001A583A" w:rsidRPr="00104066" w:rsidRDefault="001A583A" w:rsidP="006D0E87">
      <w:pPr>
        <w:pStyle w:val="ListParagraph"/>
        <w:shd w:val="clear" w:color="auto" w:fill="F2F2F2" w:themeFill="background2"/>
        <w:ind w:firstLine="720"/>
        <w:rPr>
          <w:rFonts w:ascii="Courier New" w:hAnsi="Courier New" w:cs="Courier New"/>
          <w:sz w:val="20"/>
          <w:szCs w:val="20"/>
        </w:rPr>
      </w:pPr>
      <w:r w:rsidRPr="00104066">
        <w:rPr>
          <w:rFonts w:ascii="Courier New" w:hAnsi="Courier New" w:cs="Courier New"/>
          <w:sz w:val="20"/>
          <w:szCs w:val="20"/>
        </w:rPr>
        <w:t># Add as many folders as needed</w:t>
      </w:r>
    </w:p>
    <w:p w:rsidR="0062000B" w:rsidRPr="0062000B" w:rsidRDefault="0062000B" w:rsidP="0062000B">
      <w:pPr>
        <w:pStyle w:val="ListParagraph"/>
        <w:ind w:left="1440"/>
        <w:rPr>
          <w:sz w:val="20"/>
          <w:szCs w:val="20"/>
        </w:rPr>
      </w:pPr>
    </w:p>
    <w:p w:rsidR="00D00AAE" w:rsidRPr="00104066" w:rsidRDefault="00CE246C" w:rsidP="00261481">
      <w:pPr>
        <w:pStyle w:val="ListParagraph"/>
        <w:numPr>
          <w:ilvl w:val="1"/>
          <w:numId w:val="22"/>
        </w:numPr>
        <w:rPr>
          <w:sz w:val="20"/>
          <w:szCs w:val="20"/>
        </w:rPr>
      </w:pPr>
      <w:r w:rsidRPr="00104066">
        <w:rPr>
          <w:b/>
          <w:sz w:val="20"/>
          <w:szCs w:val="20"/>
        </w:rPr>
        <w:t>Optional.</w:t>
      </w:r>
      <w:r w:rsidRPr="00104066">
        <w:rPr>
          <w:sz w:val="20"/>
          <w:szCs w:val="20"/>
        </w:rPr>
        <w:t xml:space="preserve"> </w:t>
      </w:r>
      <w:r w:rsidR="00D00AAE" w:rsidRPr="00104066">
        <w:rPr>
          <w:sz w:val="20"/>
          <w:szCs w:val="20"/>
        </w:rPr>
        <w:t>Add</w:t>
      </w:r>
      <w:r w:rsidR="00C63BE2" w:rsidRPr="00104066">
        <w:rPr>
          <w:sz w:val="20"/>
          <w:szCs w:val="20"/>
        </w:rPr>
        <w:t>, remove</w:t>
      </w:r>
      <w:r w:rsidR="00D00AAE" w:rsidRPr="00104066">
        <w:rPr>
          <w:sz w:val="20"/>
          <w:szCs w:val="20"/>
        </w:rPr>
        <w:t xml:space="preserve"> or update </w:t>
      </w:r>
      <w:r w:rsidR="00C63BE2" w:rsidRPr="00104066">
        <w:rPr>
          <w:sz w:val="20"/>
          <w:szCs w:val="20"/>
        </w:rPr>
        <w:t xml:space="preserve">from </w:t>
      </w:r>
      <w:r w:rsidR="00D00AAE" w:rsidRPr="00104066">
        <w:rPr>
          <w:sz w:val="20"/>
          <w:szCs w:val="20"/>
        </w:rPr>
        <w:t>the list of excluded packages to be analyzed. These are those packages which are not going to be included</w:t>
      </w:r>
      <w:r w:rsidR="00C63BE2" w:rsidRPr="00104066">
        <w:rPr>
          <w:sz w:val="20"/>
          <w:szCs w:val="20"/>
        </w:rPr>
        <w:t xml:space="preserve"> </w:t>
      </w:r>
      <w:r w:rsidR="00D00AAE" w:rsidRPr="00104066">
        <w:rPr>
          <w:sz w:val="20"/>
          <w:szCs w:val="20"/>
        </w:rPr>
        <w:t>(nor analyzed) as part of the report.</w:t>
      </w:r>
    </w:p>
    <w:p w:rsidR="00D00AAE" w:rsidRPr="00104066" w:rsidRDefault="00D00AAE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104066">
        <w:rPr>
          <w:rFonts w:ascii="Courier New" w:hAnsi="Courier New" w:cs="Courier New"/>
          <w:sz w:val="20"/>
          <w:szCs w:val="20"/>
        </w:rPr>
        <w:t>packages.excluded</w:t>
      </w:r>
      <w:proofErr w:type="spellEnd"/>
      <w:r w:rsidRPr="00104066">
        <w:rPr>
          <w:rFonts w:ascii="Courier New" w:hAnsi="Courier New" w:cs="Courier New"/>
          <w:sz w:val="20"/>
          <w:szCs w:val="20"/>
        </w:rPr>
        <w:t>= \</w:t>
      </w:r>
    </w:p>
    <w:p w:rsidR="00D00AAE" w:rsidRPr="00104066" w:rsidRDefault="00D00AAE" w:rsidP="006D0E87">
      <w:pPr>
        <w:pStyle w:val="ListParagraph"/>
        <w:shd w:val="clear" w:color="auto" w:fill="F2F2F2" w:themeFill="background2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104066">
        <w:rPr>
          <w:rFonts w:ascii="Courier New" w:hAnsi="Courier New" w:cs="Courier New"/>
          <w:sz w:val="20"/>
          <w:szCs w:val="20"/>
        </w:rPr>
        <w:t>gov.illinois.ies.business.entities</w:t>
      </w:r>
      <w:proofErr w:type="spellEnd"/>
      <w:r w:rsidRPr="00104066">
        <w:rPr>
          <w:rFonts w:ascii="Courier New" w:hAnsi="Courier New" w:cs="Courier New"/>
          <w:sz w:val="20"/>
          <w:szCs w:val="20"/>
        </w:rPr>
        <w:t xml:space="preserve"> \</w:t>
      </w:r>
    </w:p>
    <w:p w:rsidR="00D00AAE" w:rsidRPr="00104066" w:rsidRDefault="00D00AAE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r w:rsidRPr="00104066">
        <w:rPr>
          <w:rFonts w:ascii="Courier New" w:hAnsi="Courier New" w:cs="Courier New"/>
          <w:sz w:val="20"/>
          <w:szCs w:val="20"/>
        </w:rPr>
        <w:tab/>
      </w:r>
      <w:proofErr w:type="spellStart"/>
      <w:r w:rsidRPr="00104066">
        <w:rPr>
          <w:rFonts w:ascii="Courier New" w:hAnsi="Courier New" w:cs="Courier New"/>
          <w:sz w:val="20"/>
          <w:szCs w:val="20"/>
        </w:rPr>
        <w:t>gov.illinois.fw.batch.entities</w:t>
      </w:r>
      <w:proofErr w:type="spellEnd"/>
      <w:r w:rsidRPr="00104066">
        <w:rPr>
          <w:rFonts w:ascii="Courier New" w:hAnsi="Courier New" w:cs="Courier New"/>
          <w:sz w:val="20"/>
          <w:szCs w:val="20"/>
        </w:rPr>
        <w:t xml:space="preserve"> \</w:t>
      </w:r>
    </w:p>
    <w:p w:rsidR="00D00AAE" w:rsidRPr="00104066" w:rsidRDefault="00D00AAE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r w:rsidRPr="00104066">
        <w:rPr>
          <w:rFonts w:ascii="Courier New" w:hAnsi="Courier New" w:cs="Courier New"/>
          <w:sz w:val="20"/>
          <w:szCs w:val="20"/>
        </w:rPr>
        <w:tab/>
      </w:r>
      <w:proofErr w:type="spellStart"/>
      <w:r w:rsidRPr="00104066">
        <w:rPr>
          <w:rFonts w:ascii="Courier New" w:hAnsi="Courier New" w:cs="Courier New"/>
          <w:sz w:val="20"/>
          <w:szCs w:val="20"/>
        </w:rPr>
        <w:t>gov.illinois.framework.exceptions</w:t>
      </w:r>
      <w:proofErr w:type="spellEnd"/>
      <w:r w:rsidRPr="00104066">
        <w:rPr>
          <w:rFonts w:ascii="Courier New" w:hAnsi="Courier New" w:cs="Courier New"/>
          <w:sz w:val="20"/>
          <w:szCs w:val="20"/>
        </w:rPr>
        <w:t xml:space="preserve"> \</w:t>
      </w:r>
    </w:p>
    <w:p w:rsidR="00D00AAE" w:rsidRPr="00104066" w:rsidRDefault="00D00AAE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r w:rsidRPr="00104066">
        <w:rPr>
          <w:rFonts w:ascii="Courier New" w:hAnsi="Courier New" w:cs="Courier New"/>
          <w:sz w:val="20"/>
          <w:szCs w:val="20"/>
        </w:rPr>
        <w:tab/>
      </w:r>
      <w:proofErr w:type="spellStart"/>
      <w:r w:rsidRPr="00104066">
        <w:rPr>
          <w:rFonts w:ascii="Courier New" w:hAnsi="Courier New" w:cs="Courier New"/>
          <w:sz w:val="20"/>
          <w:szCs w:val="20"/>
        </w:rPr>
        <w:t>gov.illinois.fw.business.exceptions</w:t>
      </w:r>
      <w:proofErr w:type="spellEnd"/>
    </w:p>
    <w:p w:rsidR="00D00AAE" w:rsidRPr="00104066" w:rsidRDefault="00D00AAE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r w:rsidRPr="00104066">
        <w:rPr>
          <w:rFonts w:ascii="Courier New" w:hAnsi="Courier New" w:cs="Courier New"/>
          <w:sz w:val="20"/>
          <w:szCs w:val="20"/>
        </w:rPr>
        <w:tab/>
      </w:r>
      <w:proofErr w:type="spellStart"/>
      <w:r w:rsidRPr="00104066">
        <w:rPr>
          <w:rFonts w:ascii="Courier New" w:hAnsi="Courier New" w:cs="Courier New"/>
          <w:sz w:val="20"/>
          <w:szCs w:val="20"/>
        </w:rPr>
        <w:t>gov.illinois.fw</w:t>
      </w:r>
      <w:proofErr w:type="spellEnd"/>
      <w:r w:rsidRPr="00104066">
        <w:rPr>
          <w:rFonts w:ascii="Courier New" w:hAnsi="Courier New" w:cs="Courier New"/>
          <w:sz w:val="20"/>
          <w:szCs w:val="20"/>
        </w:rPr>
        <w:t xml:space="preserve"> \</w:t>
      </w:r>
    </w:p>
    <w:p w:rsidR="00D00AAE" w:rsidRPr="00104066" w:rsidRDefault="00D00AAE" w:rsidP="006D0E87">
      <w:pPr>
        <w:pStyle w:val="ListParagraph"/>
        <w:shd w:val="clear" w:color="auto" w:fill="F2F2F2" w:themeFill="background2"/>
        <w:rPr>
          <w:rFonts w:ascii="Courier New" w:hAnsi="Courier New" w:cs="Courier New"/>
          <w:sz w:val="20"/>
          <w:szCs w:val="20"/>
        </w:rPr>
      </w:pPr>
      <w:r w:rsidRPr="00104066">
        <w:rPr>
          <w:rFonts w:ascii="Courier New" w:hAnsi="Courier New" w:cs="Courier New"/>
          <w:sz w:val="20"/>
          <w:szCs w:val="20"/>
        </w:rPr>
        <w:tab/>
      </w:r>
      <w:proofErr w:type="spellStart"/>
      <w:r w:rsidRPr="00104066">
        <w:rPr>
          <w:rFonts w:ascii="Courier New" w:hAnsi="Courier New" w:cs="Courier New"/>
          <w:sz w:val="20"/>
          <w:szCs w:val="20"/>
        </w:rPr>
        <w:t>gov.illinois.framework</w:t>
      </w:r>
      <w:proofErr w:type="spellEnd"/>
    </w:p>
    <w:p w:rsidR="00D00AAE" w:rsidRPr="00104066" w:rsidRDefault="00D00AAE" w:rsidP="006D0E87">
      <w:pPr>
        <w:pStyle w:val="ListParagraph"/>
        <w:shd w:val="clear" w:color="auto" w:fill="F2F2F2" w:themeFill="background2"/>
        <w:ind w:firstLine="720"/>
        <w:rPr>
          <w:rFonts w:ascii="Courier New" w:hAnsi="Courier New" w:cs="Courier New"/>
          <w:sz w:val="20"/>
          <w:szCs w:val="20"/>
        </w:rPr>
      </w:pPr>
      <w:r w:rsidRPr="00104066">
        <w:rPr>
          <w:rFonts w:ascii="Courier New" w:hAnsi="Courier New" w:cs="Courier New"/>
          <w:sz w:val="20"/>
          <w:szCs w:val="20"/>
        </w:rPr>
        <w:t># Add as many packages as needed</w:t>
      </w:r>
    </w:p>
    <w:p w:rsidR="0062000B" w:rsidRPr="0062000B" w:rsidRDefault="0062000B" w:rsidP="0062000B">
      <w:pPr>
        <w:pStyle w:val="ListParagraph"/>
        <w:ind w:left="1440"/>
        <w:rPr>
          <w:sz w:val="20"/>
          <w:szCs w:val="20"/>
        </w:rPr>
      </w:pPr>
    </w:p>
    <w:p w:rsidR="00FC784F" w:rsidRPr="00104066" w:rsidRDefault="00CE246C" w:rsidP="00261481">
      <w:pPr>
        <w:pStyle w:val="ListParagraph"/>
        <w:numPr>
          <w:ilvl w:val="1"/>
          <w:numId w:val="22"/>
        </w:numPr>
        <w:rPr>
          <w:sz w:val="20"/>
          <w:szCs w:val="20"/>
        </w:rPr>
      </w:pPr>
      <w:r w:rsidRPr="00104066">
        <w:rPr>
          <w:b/>
          <w:sz w:val="20"/>
          <w:szCs w:val="20"/>
        </w:rPr>
        <w:t>Optional.</w:t>
      </w:r>
      <w:r w:rsidRPr="00104066">
        <w:rPr>
          <w:sz w:val="20"/>
          <w:szCs w:val="20"/>
        </w:rPr>
        <w:t xml:space="preserve"> </w:t>
      </w:r>
      <w:r w:rsidR="00085475" w:rsidRPr="00104066">
        <w:rPr>
          <w:sz w:val="20"/>
          <w:szCs w:val="20"/>
        </w:rPr>
        <w:t>Look for comments inside the configuration file about more advanced settings.</w:t>
      </w:r>
    </w:p>
    <w:p w:rsidR="00BC68FB" w:rsidRPr="00104066" w:rsidRDefault="000E1E5D" w:rsidP="000E1E5D">
      <w:pPr>
        <w:pStyle w:val="Heading1"/>
        <w:rPr>
          <w:sz w:val="20"/>
          <w:szCs w:val="20"/>
        </w:rPr>
      </w:pPr>
      <w:bookmarkStart w:id="3" w:name="_Toc474505375"/>
      <w:r w:rsidRPr="00104066">
        <w:rPr>
          <w:sz w:val="20"/>
          <w:szCs w:val="20"/>
        </w:rPr>
        <w:t>Run the tool</w:t>
      </w:r>
      <w:bookmarkEnd w:id="3"/>
    </w:p>
    <w:p w:rsidR="001E4B79" w:rsidRDefault="001E4B79" w:rsidP="001E4B79">
      <w:pPr>
        <w:rPr>
          <w:szCs w:val="20"/>
        </w:rPr>
      </w:pPr>
      <w:r w:rsidRPr="00104066">
        <w:rPr>
          <w:szCs w:val="20"/>
        </w:rPr>
        <w:t xml:space="preserve">This section explains the </w:t>
      </w:r>
      <w:r w:rsidRPr="00104066">
        <w:rPr>
          <w:i/>
          <w:szCs w:val="20"/>
        </w:rPr>
        <w:t>how to</w:t>
      </w:r>
      <w:r w:rsidRPr="00104066">
        <w:rPr>
          <w:szCs w:val="20"/>
        </w:rPr>
        <w:t xml:space="preserve"> for running the tool including the software requirements to do so.</w:t>
      </w:r>
    </w:p>
    <w:p w:rsidR="001B3036" w:rsidRPr="00104066" w:rsidRDefault="001B3036" w:rsidP="001B3036">
      <w:pPr>
        <w:spacing w:before="0" w:after="0" w:line="240" w:lineRule="auto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Must have:</w:t>
      </w:r>
      <w:r w:rsidRPr="00104066">
        <w:rPr>
          <w:rFonts w:cs="Arial"/>
          <w:bCs/>
          <w:szCs w:val="20"/>
        </w:rPr>
        <w:t xml:space="preserve"> </w:t>
      </w:r>
    </w:p>
    <w:p w:rsidR="001B3036" w:rsidRDefault="001B3036" w:rsidP="001B3036">
      <w:pPr>
        <w:pStyle w:val="ListParagraph"/>
        <w:numPr>
          <w:ilvl w:val="0"/>
          <w:numId w:val="28"/>
        </w:numPr>
        <w:spacing w:before="0" w:after="0" w:line="240" w:lineRule="auto"/>
        <w:rPr>
          <w:rFonts w:cs="Arial"/>
          <w:bCs/>
          <w:sz w:val="20"/>
          <w:szCs w:val="20"/>
        </w:rPr>
      </w:pPr>
      <w:r w:rsidRPr="00104066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Start"/>
      <w:r w:rsidRPr="00104066">
        <w:rPr>
          <w:rFonts w:ascii="Courier New" w:hAnsi="Courier New" w:cs="Courier New"/>
          <w:b/>
          <w:bCs/>
          <w:sz w:val="20"/>
          <w:szCs w:val="20"/>
        </w:rPr>
        <w:t>working</w:t>
      </w:r>
      <w:proofErr w:type="gramEnd"/>
      <w:r w:rsidRPr="00104066">
        <w:rPr>
          <w:rFonts w:ascii="Courier New" w:hAnsi="Courier New" w:cs="Courier New"/>
          <w:b/>
          <w:bCs/>
          <w:sz w:val="20"/>
          <w:szCs w:val="20"/>
        </w:rPr>
        <w:t xml:space="preserve"> directory&gt;</w:t>
      </w:r>
      <w:r w:rsidRPr="00104066">
        <w:rPr>
          <w:rFonts w:cs="Arial"/>
          <w:bCs/>
          <w:sz w:val="20"/>
          <w:szCs w:val="20"/>
        </w:rPr>
        <w:t xml:space="preserve"> as the folder where the tool has been unzipped.</w:t>
      </w:r>
    </w:p>
    <w:p w:rsidR="001B3036" w:rsidRPr="00104066" w:rsidRDefault="001B3036" w:rsidP="001B3036">
      <w:pPr>
        <w:pStyle w:val="ListParagraph"/>
        <w:numPr>
          <w:ilvl w:val="0"/>
          <w:numId w:val="28"/>
        </w:numPr>
        <w:spacing w:before="0" w:after="0" w:line="240" w:lineRule="auto"/>
        <w:rPr>
          <w:rFonts w:cs="Arial"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&lt;file-with-entries&gt;.txt</w:t>
      </w:r>
      <w:r>
        <w:rPr>
          <w:rFonts w:cs="Arial"/>
          <w:bCs/>
          <w:sz w:val="20"/>
          <w:szCs w:val="20"/>
        </w:rPr>
        <w:t xml:space="preserve"> as the file containing the entry points</w:t>
      </w:r>
      <w:r w:rsidR="000E4A88">
        <w:rPr>
          <w:rFonts w:cs="Arial"/>
          <w:bCs/>
          <w:sz w:val="20"/>
          <w:szCs w:val="20"/>
        </w:rPr>
        <w:t>.</w:t>
      </w:r>
    </w:p>
    <w:p w:rsidR="001B3036" w:rsidRDefault="001B3036" w:rsidP="001B3036">
      <w:pPr>
        <w:spacing w:before="0" w:after="0" w:line="240" w:lineRule="auto"/>
        <w:rPr>
          <w:rFonts w:cs="Arial"/>
          <w:bCs/>
          <w:szCs w:val="20"/>
        </w:rPr>
      </w:pPr>
    </w:p>
    <w:p w:rsidR="001B3036" w:rsidRDefault="001B3036" w:rsidP="001B3036">
      <w:pPr>
        <w:spacing w:before="0" w:after="0" w:line="240" w:lineRule="auto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The tool includes three commands that help to perform the analysis.</w:t>
      </w:r>
    </w:p>
    <w:p w:rsidR="001B3036" w:rsidRPr="00153619" w:rsidRDefault="001B3036" w:rsidP="001B3036">
      <w:pPr>
        <w:pStyle w:val="ListParagraph"/>
        <w:numPr>
          <w:ilvl w:val="0"/>
          <w:numId w:val="29"/>
        </w:numPr>
        <w:spacing w:before="0" w:after="0" w:line="240" w:lineRule="auto"/>
        <w:rPr>
          <w:rFonts w:cs="Arial"/>
          <w:bCs/>
          <w:szCs w:val="20"/>
        </w:rPr>
      </w:pPr>
      <w:r w:rsidRPr="00153619">
        <w:rPr>
          <w:rFonts w:cs="Arial"/>
          <w:b/>
          <w:bCs/>
          <w:szCs w:val="20"/>
        </w:rPr>
        <w:t>Class finder</w:t>
      </w:r>
      <w:r w:rsidRPr="00153619">
        <w:rPr>
          <w:rFonts w:cs="Arial"/>
          <w:bCs/>
          <w:szCs w:val="20"/>
        </w:rPr>
        <w:t>: run-find-classes.cmd</w:t>
      </w:r>
    </w:p>
    <w:p w:rsidR="001B3036" w:rsidRPr="00153619" w:rsidRDefault="001B3036" w:rsidP="001B3036">
      <w:pPr>
        <w:pStyle w:val="ListParagraph"/>
        <w:numPr>
          <w:ilvl w:val="0"/>
          <w:numId w:val="29"/>
        </w:numPr>
        <w:spacing w:before="0" w:after="0" w:line="240" w:lineRule="auto"/>
        <w:rPr>
          <w:rFonts w:cs="Arial"/>
          <w:bCs/>
          <w:szCs w:val="20"/>
        </w:rPr>
      </w:pPr>
      <w:r w:rsidRPr="00153619">
        <w:rPr>
          <w:rFonts w:cs="Arial"/>
          <w:b/>
          <w:bCs/>
          <w:szCs w:val="20"/>
        </w:rPr>
        <w:t>Single-level method analyzer</w:t>
      </w:r>
      <w:r w:rsidRPr="00153619">
        <w:rPr>
          <w:rFonts w:cs="Arial"/>
          <w:bCs/>
          <w:szCs w:val="20"/>
        </w:rPr>
        <w:t>: run-indexer.cmd:</w:t>
      </w:r>
    </w:p>
    <w:p w:rsidR="001B3036" w:rsidRPr="00153619" w:rsidRDefault="001B3036" w:rsidP="001B3036">
      <w:pPr>
        <w:pStyle w:val="ListParagraph"/>
        <w:numPr>
          <w:ilvl w:val="0"/>
          <w:numId w:val="29"/>
        </w:numPr>
        <w:spacing w:before="0" w:after="0" w:line="240" w:lineRule="auto"/>
        <w:rPr>
          <w:rFonts w:cs="Arial"/>
          <w:bCs/>
          <w:szCs w:val="20"/>
        </w:rPr>
      </w:pPr>
      <w:r w:rsidRPr="00153619">
        <w:rPr>
          <w:rFonts w:cs="Arial"/>
          <w:b/>
          <w:bCs/>
          <w:szCs w:val="20"/>
        </w:rPr>
        <w:t>Multiple-level method analyzer</w:t>
      </w:r>
      <w:r>
        <w:rPr>
          <w:rFonts w:cs="Arial"/>
          <w:bCs/>
          <w:szCs w:val="20"/>
        </w:rPr>
        <w:t xml:space="preserve">: </w:t>
      </w:r>
      <w:r w:rsidRPr="00153619">
        <w:rPr>
          <w:rFonts w:cs="Arial"/>
          <w:bCs/>
          <w:szCs w:val="20"/>
        </w:rPr>
        <w:t>run-method-call-graph.cmd</w:t>
      </w:r>
    </w:p>
    <w:p w:rsidR="001B3036" w:rsidRPr="00104066" w:rsidRDefault="001B3036" w:rsidP="001E4B79">
      <w:pPr>
        <w:rPr>
          <w:szCs w:val="20"/>
        </w:rPr>
      </w:pPr>
    </w:p>
    <w:p w:rsidR="001E4B79" w:rsidRPr="00104066" w:rsidRDefault="001E4B79" w:rsidP="001E4B79">
      <w:pPr>
        <w:pStyle w:val="Heading2"/>
        <w:rPr>
          <w:sz w:val="20"/>
          <w:szCs w:val="20"/>
        </w:rPr>
      </w:pPr>
      <w:bookmarkStart w:id="4" w:name="_Toc474505376"/>
      <w:r w:rsidRPr="00104066">
        <w:rPr>
          <w:sz w:val="20"/>
          <w:szCs w:val="20"/>
        </w:rPr>
        <w:t>Software requirements</w:t>
      </w:r>
      <w:bookmarkEnd w:id="4"/>
    </w:p>
    <w:p w:rsidR="001E4B79" w:rsidRPr="00104066" w:rsidRDefault="001E4B79" w:rsidP="001E4B79">
      <w:pPr>
        <w:rPr>
          <w:szCs w:val="20"/>
        </w:rPr>
      </w:pPr>
      <w:r w:rsidRPr="00104066">
        <w:rPr>
          <w:szCs w:val="20"/>
        </w:rPr>
        <w:t>You must first have to ensure some software requirements in order to be able to run the tool.</w:t>
      </w:r>
    </w:p>
    <w:p w:rsidR="006E279A" w:rsidRPr="00104066" w:rsidRDefault="006E279A" w:rsidP="006E279A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104066">
        <w:rPr>
          <w:sz w:val="20"/>
          <w:szCs w:val="20"/>
        </w:rPr>
        <w:t>Java 6+. To meet the JVM version dependency for all the libraries.</w:t>
      </w:r>
    </w:p>
    <w:p w:rsidR="006E279A" w:rsidRPr="00104066" w:rsidRDefault="006E279A" w:rsidP="006E279A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104066">
        <w:rPr>
          <w:sz w:val="20"/>
          <w:szCs w:val="20"/>
        </w:rPr>
        <w:lastRenderedPageBreak/>
        <w:t xml:space="preserve">Set the </w:t>
      </w:r>
      <w:r w:rsidRPr="00104066">
        <w:rPr>
          <w:i/>
          <w:sz w:val="20"/>
          <w:szCs w:val="20"/>
        </w:rPr>
        <w:t>JAVA_HOME</w:t>
      </w:r>
      <w:r w:rsidRPr="00104066">
        <w:rPr>
          <w:sz w:val="20"/>
          <w:szCs w:val="20"/>
        </w:rPr>
        <w:t xml:space="preserve"> and/or append the Java </w:t>
      </w:r>
      <w:r w:rsidRPr="00104066">
        <w:rPr>
          <w:i/>
          <w:sz w:val="20"/>
          <w:szCs w:val="20"/>
        </w:rPr>
        <w:t>bin</w:t>
      </w:r>
      <w:r w:rsidRPr="00104066">
        <w:rPr>
          <w:sz w:val="20"/>
          <w:szCs w:val="20"/>
        </w:rPr>
        <w:t xml:space="preserve"> directory to the Path system environment variable. See Figure 5.</w:t>
      </w:r>
    </w:p>
    <w:p w:rsidR="006E279A" w:rsidRPr="00104066" w:rsidRDefault="006E279A" w:rsidP="006E279A">
      <w:pPr>
        <w:pStyle w:val="ListParagraph"/>
        <w:keepNext/>
        <w:jc w:val="center"/>
        <w:rPr>
          <w:sz w:val="20"/>
          <w:szCs w:val="20"/>
        </w:rPr>
      </w:pPr>
      <w:r w:rsidRPr="00104066">
        <w:rPr>
          <w:noProof/>
          <w:sz w:val="20"/>
          <w:szCs w:val="20"/>
          <w:lang w:eastAsia="en-US"/>
        </w:rPr>
        <w:drawing>
          <wp:inline distT="0" distB="0" distL="0" distR="0" wp14:anchorId="70F8B688" wp14:editId="01DE44F3">
            <wp:extent cx="3872285" cy="36445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1169" cy="365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9A" w:rsidRPr="00A53F0B" w:rsidRDefault="006E279A" w:rsidP="006E279A">
      <w:pPr>
        <w:pStyle w:val="Caption"/>
        <w:jc w:val="center"/>
        <w:rPr>
          <w:szCs w:val="20"/>
        </w:rPr>
      </w:pPr>
      <w:r w:rsidRPr="00A53F0B">
        <w:rPr>
          <w:szCs w:val="20"/>
        </w:rPr>
        <w:t xml:space="preserve">Figure </w:t>
      </w:r>
      <w:r w:rsidRPr="00A53F0B">
        <w:rPr>
          <w:szCs w:val="20"/>
        </w:rPr>
        <w:fldChar w:fldCharType="begin"/>
      </w:r>
      <w:r w:rsidRPr="00A53F0B">
        <w:rPr>
          <w:szCs w:val="20"/>
        </w:rPr>
        <w:instrText xml:space="preserve"> SEQ Figure \* ARABIC </w:instrText>
      </w:r>
      <w:r w:rsidRPr="00A53F0B">
        <w:rPr>
          <w:szCs w:val="20"/>
        </w:rPr>
        <w:fldChar w:fldCharType="separate"/>
      </w:r>
      <w:r w:rsidR="003E2C5B">
        <w:rPr>
          <w:noProof/>
          <w:szCs w:val="20"/>
        </w:rPr>
        <w:t>5</w:t>
      </w:r>
      <w:r w:rsidRPr="00A53F0B">
        <w:rPr>
          <w:szCs w:val="20"/>
        </w:rPr>
        <w:fldChar w:fldCharType="end"/>
      </w:r>
      <w:r w:rsidRPr="00A53F0B">
        <w:rPr>
          <w:szCs w:val="20"/>
        </w:rPr>
        <w:t xml:space="preserve">. Configuration of the Path </w:t>
      </w:r>
      <w:r w:rsidRPr="00A53F0B">
        <w:rPr>
          <w:noProof/>
          <w:szCs w:val="20"/>
        </w:rPr>
        <w:t>environment variable</w:t>
      </w:r>
    </w:p>
    <w:p w:rsidR="006E279A" w:rsidRPr="00104066" w:rsidRDefault="00C57C0D" w:rsidP="006E279A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104066">
        <w:rPr>
          <w:sz w:val="20"/>
          <w:szCs w:val="20"/>
        </w:rPr>
        <w:t xml:space="preserve">Test the new environment variable by running </w:t>
      </w:r>
      <w:r w:rsidRPr="00104066">
        <w:rPr>
          <w:rFonts w:ascii="Courier New" w:hAnsi="Courier New" w:cs="Courier New"/>
          <w:sz w:val="20"/>
          <w:szCs w:val="20"/>
        </w:rPr>
        <w:t>&gt;java -version</w:t>
      </w:r>
      <w:r w:rsidRPr="00104066">
        <w:rPr>
          <w:sz w:val="20"/>
          <w:szCs w:val="20"/>
        </w:rPr>
        <w:t>. See figure 6.</w:t>
      </w:r>
    </w:p>
    <w:p w:rsidR="00C57C0D" w:rsidRPr="00104066" w:rsidRDefault="00C57C0D" w:rsidP="00C57C0D">
      <w:pPr>
        <w:keepNext/>
        <w:ind w:left="360"/>
        <w:jc w:val="center"/>
        <w:rPr>
          <w:szCs w:val="20"/>
        </w:rPr>
      </w:pPr>
      <w:r w:rsidRPr="00104066">
        <w:rPr>
          <w:noProof/>
          <w:szCs w:val="20"/>
          <w:lang w:eastAsia="en-US"/>
        </w:rPr>
        <w:drawing>
          <wp:inline distT="0" distB="0" distL="0" distR="0" wp14:anchorId="20D778C6" wp14:editId="2DA445CD">
            <wp:extent cx="4898003" cy="149971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1721" cy="150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C0D" w:rsidRPr="00A53F0B" w:rsidRDefault="00C57C0D" w:rsidP="00C57C0D">
      <w:pPr>
        <w:pStyle w:val="Caption"/>
        <w:jc w:val="center"/>
        <w:rPr>
          <w:szCs w:val="20"/>
        </w:rPr>
      </w:pPr>
      <w:r w:rsidRPr="00A53F0B">
        <w:rPr>
          <w:szCs w:val="20"/>
        </w:rPr>
        <w:t xml:space="preserve">Figure </w:t>
      </w:r>
      <w:r w:rsidRPr="00A53F0B">
        <w:rPr>
          <w:szCs w:val="20"/>
        </w:rPr>
        <w:fldChar w:fldCharType="begin"/>
      </w:r>
      <w:r w:rsidRPr="00A53F0B">
        <w:rPr>
          <w:szCs w:val="20"/>
        </w:rPr>
        <w:instrText xml:space="preserve"> SEQ Figure \* ARABIC </w:instrText>
      </w:r>
      <w:r w:rsidRPr="00A53F0B">
        <w:rPr>
          <w:szCs w:val="20"/>
        </w:rPr>
        <w:fldChar w:fldCharType="separate"/>
      </w:r>
      <w:r w:rsidR="003E2C5B">
        <w:rPr>
          <w:noProof/>
          <w:szCs w:val="20"/>
        </w:rPr>
        <w:t>6</w:t>
      </w:r>
      <w:r w:rsidRPr="00A53F0B">
        <w:rPr>
          <w:szCs w:val="20"/>
        </w:rPr>
        <w:fldChar w:fldCharType="end"/>
      </w:r>
      <w:r w:rsidRPr="00A53F0B">
        <w:rPr>
          <w:szCs w:val="20"/>
        </w:rPr>
        <w:t>. Displaying the installed Java version</w:t>
      </w:r>
      <w:r w:rsidRPr="00A53F0B">
        <w:rPr>
          <w:noProof/>
          <w:szCs w:val="20"/>
        </w:rPr>
        <w:t xml:space="preserve"> in command line</w:t>
      </w:r>
    </w:p>
    <w:p w:rsidR="00C57C0D" w:rsidRPr="00104066" w:rsidRDefault="00FE5AE1" w:rsidP="006E279A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104066">
        <w:rPr>
          <w:sz w:val="20"/>
          <w:szCs w:val="20"/>
        </w:rPr>
        <w:t>MS Excel or any text editor to open the report files with extension .csv.</w:t>
      </w:r>
    </w:p>
    <w:p w:rsidR="00813F04" w:rsidRPr="00104066" w:rsidRDefault="00813F04" w:rsidP="00813F04">
      <w:pPr>
        <w:rPr>
          <w:szCs w:val="20"/>
        </w:rPr>
      </w:pPr>
    </w:p>
    <w:p w:rsidR="00153619" w:rsidRPr="00104066" w:rsidRDefault="00153619" w:rsidP="00153619">
      <w:pPr>
        <w:pStyle w:val="Heading2"/>
        <w:rPr>
          <w:sz w:val="20"/>
          <w:szCs w:val="20"/>
        </w:rPr>
      </w:pPr>
      <w:bookmarkStart w:id="5" w:name="_Toc474505377"/>
      <w:r w:rsidRPr="00104066">
        <w:rPr>
          <w:sz w:val="20"/>
          <w:szCs w:val="20"/>
        </w:rPr>
        <w:t xml:space="preserve">Running the </w:t>
      </w:r>
      <w:r>
        <w:rPr>
          <w:sz w:val="20"/>
          <w:szCs w:val="20"/>
        </w:rPr>
        <w:t xml:space="preserve">class finder </w:t>
      </w:r>
      <w:r w:rsidRPr="00104066">
        <w:rPr>
          <w:sz w:val="20"/>
          <w:szCs w:val="20"/>
        </w:rPr>
        <w:t>tool</w:t>
      </w:r>
      <w:bookmarkEnd w:id="5"/>
    </w:p>
    <w:p w:rsidR="00F75EB2" w:rsidRDefault="00F75EB2" w:rsidP="00D2059E">
      <w:pPr>
        <w:spacing w:before="0" w:after="0" w:line="240" w:lineRule="auto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This tool will help to find the full qualified class name for a list of simple class names or Java base names.</w:t>
      </w:r>
    </w:p>
    <w:p w:rsidR="00F75EB2" w:rsidRDefault="00F75EB2" w:rsidP="00D2059E">
      <w:pPr>
        <w:spacing w:before="0" w:after="0" w:line="240" w:lineRule="auto"/>
        <w:rPr>
          <w:rFonts w:cs="Arial"/>
          <w:bCs/>
          <w:szCs w:val="20"/>
        </w:rPr>
      </w:pPr>
    </w:p>
    <w:p w:rsidR="00D2059E" w:rsidRPr="00D2059E" w:rsidRDefault="00D2059E" w:rsidP="00D2059E">
      <w:pPr>
        <w:spacing w:before="0" w:after="0" w:line="240" w:lineRule="auto"/>
        <w:rPr>
          <w:rFonts w:ascii="Courier New" w:hAnsi="Courier New" w:cs="Courier New"/>
          <w:szCs w:val="20"/>
        </w:rPr>
      </w:pPr>
      <w:r>
        <w:rPr>
          <w:rFonts w:cs="Arial"/>
          <w:bCs/>
          <w:szCs w:val="20"/>
        </w:rPr>
        <w:t>Given a list of no-qualified class names, the tool finds the full qualified class names inside the project’s classes.</w:t>
      </w:r>
    </w:p>
    <w:p w:rsidR="00F75EB2" w:rsidRDefault="00153619" w:rsidP="00F75EB2">
      <w:pPr>
        <w:pStyle w:val="ListParagraph"/>
        <w:numPr>
          <w:ilvl w:val="0"/>
          <w:numId w:val="25"/>
        </w:numPr>
        <w:spacing w:before="0"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DD5140">
        <w:rPr>
          <w:rFonts w:cs="Arial"/>
          <w:sz w:val="20"/>
          <w:szCs w:val="20"/>
        </w:rPr>
        <w:t xml:space="preserve">From command line run </w:t>
      </w:r>
      <w:r w:rsidRPr="005F11E2">
        <w:rPr>
          <w:rFonts w:ascii="Courier New" w:hAnsi="Courier New" w:cs="Courier New"/>
          <w:b/>
          <w:sz w:val="20"/>
          <w:szCs w:val="20"/>
        </w:rPr>
        <w:t>&gt; run-find-classes.cmd &lt;file&gt;.txt</w:t>
      </w:r>
      <w:r w:rsidR="00F75EB2">
        <w:rPr>
          <w:rFonts w:ascii="Courier New" w:hAnsi="Courier New" w:cs="Courier New"/>
          <w:b/>
          <w:sz w:val="20"/>
          <w:szCs w:val="20"/>
        </w:rPr>
        <w:t xml:space="preserve"> </w:t>
      </w:r>
      <w:r w:rsidR="00F75EB2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spellStart"/>
      <w:r w:rsidR="00F75EB2">
        <w:rPr>
          <w:rFonts w:ascii="Courier New" w:hAnsi="Courier New" w:cs="Courier New"/>
          <w:b/>
          <w:bCs/>
          <w:sz w:val="20"/>
          <w:szCs w:val="20"/>
        </w:rPr>
        <w:t>config_file</w:t>
      </w:r>
      <w:proofErr w:type="spellEnd"/>
      <w:r w:rsidR="00F75EB2">
        <w:rPr>
          <w:rFonts w:ascii="Courier New" w:hAnsi="Courier New" w:cs="Courier New"/>
          <w:b/>
          <w:bCs/>
          <w:sz w:val="20"/>
          <w:szCs w:val="20"/>
        </w:rPr>
        <w:t>&gt;</w:t>
      </w:r>
    </w:p>
    <w:p w:rsidR="00153619" w:rsidRPr="00F75EB2" w:rsidRDefault="00153619" w:rsidP="00F75EB2">
      <w:pPr>
        <w:pStyle w:val="ListParagraph"/>
        <w:numPr>
          <w:ilvl w:val="1"/>
          <w:numId w:val="25"/>
        </w:numPr>
        <w:spacing w:before="0" w:after="0" w:line="240" w:lineRule="auto"/>
        <w:rPr>
          <w:rFonts w:cs="Arial"/>
          <w:bCs/>
          <w:sz w:val="20"/>
          <w:szCs w:val="20"/>
        </w:rPr>
      </w:pPr>
      <w:r w:rsidRPr="00F75EB2">
        <w:rPr>
          <w:rFonts w:ascii="Courier New" w:hAnsi="Courier New" w:cs="Courier New"/>
          <w:b/>
          <w:sz w:val="20"/>
          <w:szCs w:val="20"/>
        </w:rPr>
        <w:lastRenderedPageBreak/>
        <w:t>&lt;</w:t>
      </w:r>
      <w:proofErr w:type="gramStart"/>
      <w:r w:rsidRPr="00F75EB2">
        <w:rPr>
          <w:rFonts w:ascii="Courier New" w:hAnsi="Courier New" w:cs="Courier New"/>
          <w:b/>
          <w:sz w:val="20"/>
          <w:szCs w:val="20"/>
        </w:rPr>
        <w:t>file</w:t>
      </w:r>
      <w:proofErr w:type="gramEnd"/>
      <w:r w:rsidRPr="00F75EB2">
        <w:rPr>
          <w:rFonts w:ascii="Courier New" w:hAnsi="Courier New" w:cs="Courier New"/>
          <w:b/>
          <w:sz w:val="20"/>
          <w:szCs w:val="20"/>
        </w:rPr>
        <w:t>&gt;.txt</w:t>
      </w:r>
      <w:r w:rsidRPr="00F75EB2">
        <w:rPr>
          <w:rFonts w:ascii="Courier New" w:hAnsi="Courier New" w:cs="Courier New"/>
          <w:sz w:val="20"/>
          <w:szCs w:val="20"/>
        </w:rPr>
        <w:t xml:space="preserve"> </w:t>
      </w:r>
      <w:r w:rsidRPr="00F75EB2">
        <w:rPr>
          <w:sz w:val="20"/>
          <w:szCs w:val="20"/>
        </w:rPr>
        <w:t>Pass the location of the file containing the class names you want to search for full qualified class names.</w:t>
      </w:r>
    </w:p>
    <w:p w:rsidR="00F75EB2" w:rsidRPr="00F75EB2" w:rsidRDefault="00F75EB2" w:rsidP="00F75EB2">
      <w:pPr>
        <w:pStyle w:val="ListParagraph"/>
        <w:numPr>
          <w:ilvl w:val="1"/>
          <w:numId w:val="25"/>
        </w:numPr>
        <w:spacing w:before="0" w:after="0" w:line="240" w:lineRule="auto"/>
        <w:rPr>
          <w:rFonts w:cs="Arial"/>
          <w:bCs/>
          <w:sz w:val="20"/>
          <w:szCs w:val="20"/>
        </w:rPr>
      </w:pPr>
      <w:r w:rsidRPr="00AA794C">
        <w:rPr>
          <w:rFonts w:cs="Arial"/>
          <w:sz w:val="20"/>
          <w:szCs w:val="20"/>
        </w:rPr>
        <w:t>Optional</w:t>
      </w:r>
      <w:r>
        <w:rPr>
          <w:rFonts w:ascii="Courier New" w:hAnsi="Courier New" w:cs="Courier New"/>
          <w:sz w:val="20"/>
          <w:szCs w:val="20"/>
        </w:rPr>
        <w:t>.</w:t>
      </w:r>
      <w:r w:rsidRPr="00AA794C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AA794C">
        <w:rPr>
          <w:rFonts w:ascii="Courier New" w:hAnsi="Courier New" w:cs="Courier New"/>
          <w:sz w:val="20"/>
          <w:szCs w:val="20"/>
        </w:rPr>
        <w:t>config_file</w:t>
      </w:r>
      <w:proofErr w:type="spellEnd"/>
      <w:r w:rsidRPr="00AA794C">
        <w:rPr>
          <w:rFonts w:ascii="Courier New" w:hAnsi="Courier New" w:cs="Courier New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bCs/>
          <w:sz w:val="20"/>
          <w:szCs w:val="20"/>
        </w:rPr>
        <w:t xml:space="preserve">Default value is </w:t>
      </w:r>
      <w:proofErr w:type="spellStart"/>
      <w:r w:rsidRPr="00B35ECF">
        <w:rPr>
          <w:rFonts w:ascii="Courier New" w:hAnsi="Courier New" w:cs="Courier New"/>
          <w:bCs/>
          <w:sz w:val="20"/>
          <w:szCs w:val="20"/>
        </w:rPr>
        <w:t>config.properties</w:t>
      </w:r>
      <w:proofErr w:type="spellEnd"/>
    </w:p>
    <w:p w:rsidR="00153619" w:rsidRPr="00F75EB2" w:rsidRDefault="00153619" w:rsidP="00F75EB2">
      <w:pPr>
        <w:pStyle w:val="ListParagraph"/>
        <w:numPr>
          <w:ilvl w:val="0"/>
          <w:numId w:val="25"/>
        </w:numPr>
        <w:spacing w:before="0" w:after="0" w:line="240" w:lineRule="auto"/>
        <w:rPr>
          <w:szCs w:val="20"/>
        </w:rPr>
      </w:pPr>
      <w:r w:rsidRPr="00F75EB2">
        <w:rPr>
          <w:szCs w:val="20"/>
        </w:rPr>
        <w:t xml:space="preserve">It will generate a result with the name </w:t>
      </w:r>
      <w:r w:rsidRPr="00F75EB2">
        <w:rPr>
          <w:rFonts w:ascii="Courier New" w:hAnsi="Courier New" w:cs="Courier New"/>
          <w:b/>
          <w:szCs w:val="20"/>
        </w:rPr>
        <w:t>&lt;file&gt;-result_classes.txt</w:t>
      </w:r>
      <w:r w:rsidR="00AB58D2" w:rsidRPr="00F75EB2">
        <w:rPr>
          <w:rFonts w:ascii="Courier New" w:hAnsi="Courier New" w:cs="Courier New"/>
          <w:b/>
          <w:szCs w:val="20"/>
        </w:rPr>
        <w:t>.</w:t>
      </w:r>
      <w:r w:rsidR="00AB58D2" w:rsidRPr="00F75EB2">
        <w:rPr>
          <w:rFonts w:cs="Arial"/>
          <w:szCs w:val="20"/>
        </w:rPr>
        <w:t xml:space="preserve"> Look at the end of the resulting file for warnings and statistics.</w:t>
      </w:r>
    </w:p>
    <w:p w:rsidR="00560BB2" w:rsidRDefault="00560BB2" w:rsidP="00560BB2">
      <w:pPr>
        <w:keepNext/>
        <w:spacing w:before="0" w:after="0" w:line="240" w:lineRule="auto"/>
        <w:jc w:val="center"/>
      </w:pPr>
      <w:r>
        <w:rPr>
          <w:noProof/>
          <w:lang w:eastAsia="en-US"/>
        </w:rPr>
        <w:drawing>
          <wp:inline distT="0" distB="0" distL="0" distR="0">
            <wp:extent cx="5943600" cy="1402454"/>
            <wp:effectExtent l="0" t="0" r="0" b="7620"/>
            <wp:docPr id="10" name="Picture 10" descr="cid:image001.png@01D27D81.C03C8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7D81.C03C82D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619" w:rsidRDefault="00560BB2" w:rsidP="00560BB2">
      <w:pPr>
        <w:pStyle w:val="Caption"/>
        <w:jc w:val="center"/>
      </w:pPr>
      <w:r>
        <w:t xml:space="preserve">Figure </w:t>
      </w:r>
      <w:fldSimple w:instr=" SEQ Figure \* ARABIC ">
        <w:r w:rsidR="003E2C5B">
          <w:rPr>
            <w:noProof/>
          </w:rPr>
          <w:t>7</w:t>
        </w:r>
      </w:fldSimple>
      <w:r>
        <w:t>. Running the class finder tool</w:t>
      </w:r>
    </w:p>
    <w:p w:rsidR="000135A6" w:rsidRDefault="000135A6" w:rsidP="000135A6">
      <w:pPr>
        <w:rPr>
          <w:rFonts w:cs="Arial"/>
          <w:szCs w:val="20"/>
        </w:rPr>
      </w:pPr>
      <w:r w:rsidRPr="00DD5140">
        <w:rPr>
          <w:rFonts w:cs="Arial"/>
          <w:szCs w:val="20"/>
        </w:rPr>
        <w:t xml:space="preserve">As an example, take a look at the files </w:t>
      </w:r>
      <w:r w:rsidRPr="001C2293">
        <w:rPr>
          <w:rFonts w:cs="Arial"/>
          <w:i/>
          <w:szCs w:val="20"/>
        </w:rPr>
        <w:t>find-this-classes-test.txt</w:t>
      </w:r>
      <w:r w:rsidRPr="00DD5140">
        <w:rPr>
          <w:rFonts w:cs="Arial"/>
          <w:szCs w:val="20"/>
        </w:rPr>
        <w:t xml:space="preserve"> and </w:t>
      </w:r>
      <w:r w:rsidRPr="001C2293">
        <w:rPr>
          <w:rFonts w:cs="Arial"/>
          <w:i/>
          <w:szCs w:val="20"/>
        </w:rPr>
        <w:t>find-this-classes-test-result_classes.txt</w:t>
      </w:r>
      <w:r w:rsidRPr="00DD5140">
        <w:rPr>
          <w:rFonts w:cs="Arial"/>
          <w:szCs w:val="20"/>
        </w:rPr>
        <w:t>.</w:t>
      </w:r>
    </w:p>
    <w:p w:rsidR="006000D3" w:rsidRDefault="006000D3" w:rsidP="000135A6">
      <w:pPr>
        <w:rPr>
          <w:rFonts w:cs="Arial"/>
          <w:szCs w:val="20"/>
        </w:rPr>
      </w:pPr>
    </w:p>
    <w:p w:rsidR="006000D3" w:rsidRPr="00104066" w:rsidRDefault="006000D3" w:rsidP="006000D3">
      <w:pPr>
        <w:pStyle w:val="Heading2"/>
        <w:rPr>
          <w:sz w:val="20"/>
          <w:szCs w:val="20"/>
        </w:rPr>
      </w:pPr>
      <w:bookmarkStart w:id="6" w:name="_Toc474505378"/>
      <w:r w:rsidRPr="00104066">
        <w:rPr>
          <w:sz w:val="20"/>
          <w:szCs w:val="20"/>
        </w:rPr>
        <w:t xml:space="preserve">Running the </w:t>
      </w:r>
      <w:r w:rsidR="00E11CEB">
        <w:rPr>
          <w:sz w:val="20"/>
          <w:szCs w:val="20"/>
        </w:rPr>
        <w:t xml:space="preserve">single-level </w:t>
      </w:r>
      <w:r w:rsidR="00C36BA1">
        <w:rPr>
          <w:sz w:val="20"/>
          <w:szCs w:val="20"/>
        </w:rPr>
        <w:t>call</w:t>
      </w:r>
      <w:r w:rsidR="00E11CEB">
        <w:rPr>
          <w:sz w:val="20"/>
          <w:szCs w:val="20"/>
        </w:rPr>
        <w:t xml:space="preserve"> analyzer </w:t>
      </w:r>
      <w:r w:rsidR="00E11CEB" w:rsidRPr="00104066">
        <w:rPr>
          <w:sz w:val="20"/>
          <w:szCs w:val="20"/>
        </w:rPr>
        <w:t>tool</w:t>
      </w:r>
      <w:bookmarkEnd w:id="6"/>
    </w:p>
    <w:p w:rsidR="00F75EB2" w:rsidRDefault="00F75EB2" w:rsidP="00F75EB2">
      <w:pPr>
        <w:spacing w:before="0" w:after="0" w:line="240" w:lineRule="auto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This tool will analyze the immediate-level calls from a method.</w:t>
      </w:r>
    </w:p>
    <w:p w:rsidR="00F75EB2" w:rsidRPr="00F75EB2" w:rsidRDefault="00F75EB2" w:rsidP="00F75EB2">
      <w:pPr>
        <w:spacing w:before="0" w:after="0" w:line="240" w:lineRule="auto"/>
        <w:rPr>
          <w:rFonts w:ascii="Courier New" w:hAnsi="Courier New" w:cs="Courier New"/>
          <w:b/>
          <w:bCs/>
          <w:szCs w:val="20"/>
        </w:rPr>
      </w:pPr>
    </w:p>
    <w:p w:rsidR="00F75EB2" w:rsidRPr="00F75EB2" w:rsidRDefault="006000D3" w:rsidP="00F75EB2">
      <w:pPr>
        <w:pStyle w:val="ListParagraph"/>
        <w:numPr>
          <w:ilvl w:val="0"/>
          <w:numId w:val="34"/>
        </w:numPr>
        <w:spacing w:before="0" w:after="0" w:line="240" w:lineRule="auto"/>
        <w:rPr>
          <w:rFonts w:ascii="Courier New" w:hAnsi="Courier New" w:cs="Courier New"/>
          <w:b/>
          <w:bCs/>
          <w:szCs w:val="20"/>
        </w:rPr>
      </w:pPr>
      <w:r w:rsidRPr="00F75EB2">
        <w:rPr>
          <w:rFonts w:cs="Arial"/>
          <w:szCs w:val="20"/>
        </w:rPr>
        <w:t xml:space="preserve">From command line run </w:t>
      </w:r>
      <w:r w:rsidRPr="00F75EB2">
        <w:rPr>
          <w:rFonts w:ascii="Courier New" w:hAnsi="Courier New" w:cs="Courier New"/>
          <w:b/>
          <w:szCs w:val="20"/>
        </w:rPr>
        <w:t xml:space="preserve">&gt; </w:t>
      </w:r>
      <w:r w:rsidR="009C744E" w:rsidRPr="00F75EB2">
        <w:rPr>
          <w:rFonts w:ascii="Courier New" w:hAnsi="Courier New" w:cs="Courier New"/>
          <w:b/>
          <w:bCs/>
          <w:szCs w:val="20"/>
        </w:rPr>
        <w:t>run-indexer</w:t>
      </w:r>
      <w:r w:rsidR="009C744E" w:rsidRPr="00F75EB2">
        <w:rPr>
          <w:rFonts w:ascii="Courier New" w:hAnsi="Courier New" w:cs="Courier New"/>
          <w:b/>
          <w:szCs w:val="20"/>
        </w:rPr>
        <w:t>.cmd</w:t>
      </w:r>
      <w:r w:rsidR="00F75EB2" w:rsidRPr="00F75EB2">
        <w:rPr>
          <w:rFonts w:ascii="Courier New" w:hAnsi="Courier New" w:cs="Courier New"/>
          <w:b/>
          <w:szCs w:val="20"/>
        </w:rPr>
        <w:t xml:space="preserve"> </w:t>
      </w:r>
      <w:r w:rsidR="00F75EB2" w:rsidRPr="00F75EB2">
        <w:rPr>
          <w:rFonts w:ascii="Courier New" w:hAnsi="Courier New" w:cs="Courier New"/>
          <w:b/>
          <w:bCs/>
          <w:szCs w:val="20"/>
        </w:rPr>
        <w:t>&lt;</w:t>
      </w:r>
      <w:proofErr w:type="spellStart"/>
      <w:r w:rsidR="00F75EB2" w:rsidRPr="00F75EB2">
        <w:rPr>
          <w:rFonts w:ascii="Courier New" w:hAnsi="Courier New" w:cs="Courier New"/>
          <w:b/>
          <w:bCs/>
          <w:szCs w:val="20"/>
        </w:rPr>
        <w:t>config_file</w:t>
      </w:r>
      <w:proofErr w:type="spellEnd"/>
      <w:r w:rsidR="00F75EB2" w:rsidRPr="00F75EB2">
        <w:rPr>
          <w:rFonts w:ascii="Courier New" w:hAnsi="Courier New" w:cs="Courier New"/>
          <w:b/>
          <w:bCs/>
          <w:szCs w:val="20"/>
        </w:rPr>
        <w:t>&gt;</w:t>
      </w:r>
    </w:p>
    <w:p w:rsidR="00F75EB2" w:rsidRPr="00F75EB2" w:rsidRDefault="00F75EB2" w:rsidP="00F75EB2">
      <w:pPr>
        <w:pStyle w:val="ListParagraph"/>
        <w:numPr>
          <w:ilvl w:val="1"/>
          <w:numId w:val="34"/>
        </w:numPr>
        <w:spacing w:before="0" w:after="0" w:line="240" w:lineRule="auto"/>
        <w:rPr>
          <w:rFonts w:cs="Arial"/>
          <w:bCs/>
          <w:sz w:val="20"/>
          <w:szCs w:val="20"/>
        </w:rPr>
      </w:pPr>
      <w:r w:rsidRPr="00AA794C">
        <w:rPr>
          <w:rFonts w:cs="Arial"/>
          <w:sz w:val="20"/>
          <w:szCs w:val="20"/>
        </w:rPr>
        <w:t>Optional</w:t>
      </w:r>
      <w:r>
        <w:rPr>
          <w:rFonts w:ascii="Courier New" w:hAnsi="Courier New" w:cs="Courier New"/>
          <w:sz w:val="20"/>
          <w:szCs w:val="20"/>
        </w:rPr>
        <w:t>.</w:t>
      </w:r>
      <w:r w:rsidRPr="00AA794C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AA794C">
        <w:rPr>
          <w:rFonts w:ascii="Courier New" w:hAnsi="Courier New" w:cs="Courier New"/>
          <w:sz w:val="20"/>
          <w:szCs w:val="20"/>
        </w:rPr>
        <w:t>config_file</w:t>
      </w:r>
      <w:proofErr w:type="spellEnd"/>
      <w:r w:rsidRPr="00AA794C">
        <w:rPr>
          <w:rFonts w:ascii="Courier New" w:hAnsi="Courier New" w:cs="Courier New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bCs/>
          <w:sz w:val="20"/>
          <w:szCs w:val="20"/>
        </w:rPr>
        <w:t xml:space="preserve">Default value is </w:t>
      </w:r>
      <w:proofErr w:type="spellStart"/>
      <w:r w:rsidRPr="00B35ECF">
        <w:rPr>
          <w:rFonts w:ascii="Courier New" w:hAnsi="Courier New" w:cs="Courier New"/>
          <w:bCs/>
          <w:sz w:val="20"/>
          <w:szCs w:val="20"/>
        </w:rPr>
        <w:t>config.properties</w:t>
      </w:r>
      <w:proofErr w:type="spellEnd"/>
    </w:p>
    <w:p w:rsidR="006000D3" w:rsidRPr="00F75EB2" w:rsidRDefault="006000D3" w:rsidP="00F75EB2">
      <w:pPr>
        <w:pStyle w:val="ListParagraph"/>
        <w:numPr>
          <w:ilvl w:val="0"/>
          <w:numId w:val="34"/>
        </w:numPr>
        <w:spacing w:before="0" w:after="0" w:line="240" w:lineRule="auto"/>
        <w:rPr>
          <w:rFonts w:cs="Arial"/>
          <w:bCs/>
          <w:szCs w:val="20"/>
        </w:rPr>
      </w:pPr>
      <w:r w:rsidRPr="00F75EB2">
        <w:rPr>
          <w:szCs w:val="20"/>
        </w:rPr>
        <w:t xml:space="preserve">It will generate </w:t>
      </w:r>
      <w:r w:rsidR="003E2C5B" w:rsidRPr="00F75EB2">
        <w:rPr>
          <w:szCs w:val="20"/>
        </w:rPr>
        <w:t xml:space="preserve">multiple files </w:t>
      </w:r>
      <w:r w:rsidRPr="00F75EB2">
        <w:rPr>
          <w:szCs w:val="20"/>
        </w:rPr>
        <w:t xml:space="preserve">with </w:t>
      </w:r>
      <w:r w:rsidR="003E2C5B" w:rsidRPr="00F75EB2">
        <w:rPr>
          <w:szCs w:val="20"/>
        </w:rPr>
        <w:t xml:space="preserve">the </w:t>
      </w:r>
      <w:r w:rsidRPr="00F75EB2">
        <w:rPr>
          <w:szCs w:val="20"/>
        </w:rPr>
        <w:t xml:space="preserve">name </w:t>
      </w:r>
      <w:proofErr w:type="spellStart"/>
      <w:r w:rsidR="003E2C5B" w:rsidRPr="00F75EB2">
        <w:rPr>
          <w:i/>
          <w:szCs w:val="20"/>
        </w:rPr>
        <w:t>methodRegistry</w:t>
      </w:r>
      <w:proofErr w:type="spellEnd"/>
      <w:r w:rsidR="003E2C5B" w:rsidRPr="00F75EB2">
        <w:rPr>
          <w:i/>
          <w:szCs w:val="20"/>
        </w:rPr>
        <w:t>-&lt;FILE_NUMBER&gt;.csv.</w:t>
      </w:r>
      <w:r w:rsidR="003E2C5B" w:rsidRPr="00F75EB2">
        <w:rPr>
          <w:szCs w:val="20"/>
        </w:rPr>
        <w:t xml:space="preserve"> See Figure 8.</w:t>
      </w:r>
    </w:p>
    <w:p w:rsidR="003E2C5B" w:rsidRDefault="003E2C5B" w:rsidP="003E2C5B">
      <w:pPr>
        <w:keepNext/>
        <w:jc w:val="center"/>
      </w:pPr>
      <w:r>
        <w:rPr>
          <w:noProof/>
          <w:lang w:eastAsia="en-US"/>
        </w:rPr>
        <w:drawing>
          <wp:inline distT="0" distB="0" distL="0" distR="0" wp14:anchorId="5C76ED0F" wp14:editId="6912E1F4">
            <wp:extent cx="2798859" cy="1265441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2267" cy="12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0D3" w:rsidRPr="000135A6" w:rsidRDefault="003E2C5B" w:rsidP="003E2C5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. Results of single-level analysis</w:t>
      </w:r>
    </w:p>
    <w:p w:rsidR="00153619" w:rsidRPr="00104066" w:rsidRDefault="00153619" w:rsidP="00153619">
      <w:pPr>
        <w:pStyle w:val="Heading2"/>
        <w:rPr>
          <w:sz w:val="20"/>
          <w:szCs w:val="20"/>
        </w:rPr>
      </w:pPr>
      <w:bookmarkStart w:id="7" w:name="_Toc474505379"/>
      <w:r w:rsidRPr="00104066">
        <w:rPr>
          <w:sz w:val="20"/>
          <w:szCs w:val="20"/>
        </w:rPr>
        <w:t xml:space="preserve">Running the </w:t>
      </w:r>
      <w:r>
        <w:rPr>
          <w:sz w:val="20"/>
          <w:szCs w:val="20"/>
        </w:rPr>
        <w:t xml:space="preserve">multiple-level </w:t>
      </w:r>
      <w:r w:rsidR="00C36BA1">
        <w:rPr>
          <w:sz w:val="20"/>
          <w:szCs w:val="20"/>
        </w:rPr>
        <w:t>call</w:t>
      </w:r>
      <w:r>
        <w:rPr>
          <w:sz w:val="20"/>
          <w:szCs w:val="20"/>
        </w:rPr>
        <w:t xml:space="preserve"> analyzer </w:t>
      </w:r>
      <w:r w:rsidRPr="00104066">
        <w:rPr>
          <w:sz w:val="20"/>
          <w:szCs w:val="20"/>
        </w:rPr>
        <w:t>tool</w:t>
      </w:r>
      <w:bookmarkEnd w:id="7"/>
    </w:p>
    <w:p w:rsidR="00F75EB2" w:rsidRDefault="00F75EB2" w:rsidP="00F75EB2">
      <w:pPr>
        <w:spacing w:before="0" w:after="0" w:line="240" w:lineRule="auto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This tool will analyze multiple-level calls from a method. This means, it will analyze recursively the calls from a method.</w:t>
      </w:r>
    </w:p>
    <w:p w:rsidR="00153619" w:rsidRPr="00104066" w:rsidRDefault="00153619" w:rsidP="00104066">
      <w:pPr>
        <w:spacing w:before="0" w:after="0" w:line="240" w:lineRule="auto"/>
        <w:rPr>
          <w:rFonts w:cs="Arial"/>
          <w:bCs/>
          <w:szCs w:val="20"/>
        </w:rPr>
      </w:pPr>
    </w:p>
    <w:p w:rsidR="00104066" w:rsidRDefault="00104066" w:rsidP="00F75EB2">
      <w:pPr>
        <w:pStyle w:val="ListParagraph"/>
        <w:numPr>
          <w:ilvl w:val="0"/>
          <w:numId w:val="35"/>
        </w:numPr>
        <w:spacing w:before="0"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104066">
        <w:rPr>
          <w:sz w:val="20"/>
          <w:szCs w:val="20"/>
        </w:rPr>
        <w:t xml:space="preserve">From command line, run </w:t>
      </w:r>
      <w:r w:rsidRPr="00104066">
        <w:rPr>
          <w:rFonts w:ascii="Courier New" w:hAnsi="Courier New" w:cs="Courier New"/>
          <w:b/>
          <w:bCs/>
          <w:sz w:val="20"/>
          <w:szCs w:val="20"/>
        </w:rPr>
        <w:t>&lt;working directory&gt; run-method-call-graph.cmd</w:t>
      </w:r>
      <w:r w:rsidR="00AA794C">
        <w:rPr>
          <w:rFonts w:ascii="Courier New" w:hAnsi="Courier New" w:cs="Courier New"/>
          <w:b/>
          <w:bCs/>
          <w:sz w:val="20"/>
          <w:szCs w:val="20"/>
        </w:rPr>
        <w:t xml:space="preserve"> &lt;</w:t>
      </w:r>
      <w:proofErr w:type="spellStart"/>
      <w:r w:rsidR="00AA794C">
        <w:rPr>
          <w:rFonts w:ascii="Courier New" w:hAnsi="Courier New" w:cs="Courier New"/>
          <w:b/>
          <w:bCs/>
          <w:sz w:val="20"/>
          <w:szCs w:val="20"/>
        </w:rPr>
        <w:t>config_file</w:t>
      </w:r>
      <w:proofErr w:type="spellEnd"/>
      <w:r w:rsidR="00AA794C">
        <w:rPr>
          <w:rFonts w:ascii="Courier New" w:hAnsi="Courier New" w:cs="Courier New"/>
          <w:b/>
          <w:bCs/>
          <w:sz w:val="20"/>
          <w:szCs w:val="20"/>
        </w:rPr>
        <w:t>&gt;</w:t>
      </w:r>
    </w:p>
    <w:p w:rsidR="00AA794C" w:rsidRPr="00AA794C" w:rsidRDefault="00AA794C" w:rsidP="00F75EB2">
      <w:pPr>
        <w:pStyle w:val="ListParagraph"/>
        <w:numPr>
          <w:ilvl w:val="1"/>
          <w:numId w:val="35"/>
        </w:numPr>
        <w:spacing w:before="0" w:after="0" w:line="240" w:lineRule="auto"/>
        <w:rPr>
          <w:rFonts w:cs="Arial"/>
          <w:bCs/>
          <w:sz w:val="20"/>
          <w:szCs w:val="20"/>
        </w:rPr>
      </w:pPr>
      <w:r w:rsidRPr="00AA794C">
        <w:rPr>
          <w:rFonts w:cs="Arial"/>
          <w:sz w:val="20"/>
          <w:szCs w:val="20"/>
        </w:rPr>
        <w:t>Optional</w:t>
      </w:r>
      <w:r>
        <w:rPr>
          <w:rFonts w:ascii="Courier New" w:hAnsi="Courier New" w:cs="Courier New"/>
          <w:sz w:val="20"/>
          <w:szCs w:val="20"/>
        </w:rPr>
        <w:t>.</w:t>
      </w:r>
      <w:r w:rsidRPr="00AA794C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AA794C">
        <w:rPr>
          <w:rFonts w:ascii="Courier New" w:hAnsi="Courier New" w:cs="Courier New"/>
          <w:sz w:val="20"/>
          <w:szCs w:val="20"/>
        </w:rPr>
        <w:t>config_file</w:t>
      </w:r>
      <w:proofErr w:type="spellEnd"/>
      <w:r w:rsidRPr="00AA794C">
        <w:rPr>
          <w:rFonts w:ascii="Courier New" w:hAnsi="Courier New" w:cs="Courier New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bCs/>
          <w:sz w:val="20"/>
          <w:szCs w:val="20"/>
        </w:rPr>
        <w:t xml:space="preserve">Default value is </w:t>
      </w:r>
      <w:proofErr w:type="spellStart"/>
      <w:r w:rsidRPr="00B35ECF">
        <w:rPr>
          <w:rFonts w:ascii="Courier New" w:hAnsi="Courier New" w:cs="Courier New"/>
          <w:bCs/>
          <w:sz w:val="20"/>
          <w:szCs w:val="20"/>
        </w:rPr>
        <w:t>config.properties</w:t>
      </w:r>
      <w:proofErr w:type="spellEnd"/>
    </w:p>
    <w:p w:rsidR="00104066" w:rsidRPr="006C023D" w:rsidRDefault="00104066" w:rsidP="00F75EB2">
      <w:pPr>
        <w:pStyle w:val="ListParagraph"/>
        <w:numPr>
          <w:ilvl w:val="0"/>
          <w:numId w:val="35"/>
        </w:numPr>
        <w:spacing w:before="0" w:after="0" w:line="240" w:lineRule="auto"/>
        <w:contextualSpacing w:val="0"/>
        <w:rPr>
          <w:rFonts w:ascii="Calibri" w:hAnsi="Calibri" w:cs="Times New Roman"/>
          <w:sz w:val="20"/>
          <w:szCs w:val="20"/>
        </w:rPr>
      </w:pPr>
      <w:r w:rsidRPr="00104066">
        <w:rPr>
          <w:sz w:val="20"/>
          <w:szCs w:val="20"/>
        </w:rPr>
        <w:t xml:space="preserve">The tool will generate a folder </w:t>
      </w:r>
      <w:r w:rsidRPr="00104066">
        <w:rPr>
          <w:rFonts w:ascii="Courier New" w:hAnsi="Courier New" w:cs="Courier New"/>
          <w:b/>
          <w:bCs/>
          <w:sz w:val="20"/>
          <w:szCs w:val="20"/>
        </w:rPr>
        <w:t>&lt;working directory&gt;/report/</w:t>
      </w:r>
      <w:r w:rsidR="00984511">
        <w:rPr>
          <w:rFonts w:ascii="Courier New" w:hAnsi="Courier New" w:cs="Courier New"/>
          <w:b/>
          <w:bCs/>
          <w:sz w:val="20"/>
          <w:szCs w:val="20"/>
        </w:rPr>
        <w:t>&lt;file-with-entries&gt;</w:t>
      </w:r>
      <w:r w:rsidRPr="00104066">
        <w:rPr>
          <w:sz w:val="20"/>
          <w:szCs w:val="20"/>
        </w:rPr>
        <w:t xml:space="preserve"> with all </w:t>
      </w:r>
      <w:r w:rsidR="006C023D">
        <w:rPr>
          <w:sz w:val="20"/>
          <w:szCs w:val="20"/>
        </w:rPr>
        <w:t xml:space="preserve">the </w:t>
      </w:r>
      <w:r w:rsidRPr="00104066">
        <w:rPr>
          <w:sz w:val="20"/>
          <w:szCs w:val="20"/>
        </w:rPr>
        <w:t>reports</w:t>
      </w:r>
      <w:r>
        <w:rPr>
          <w:sz w:val="20"/>
          <w:szCs w:val="20"/>
        </w:rPr>
        <w:t>.</w:t>
      </w:r>
      <w:r w:rsidR="006C023D">
        <w:rPr>
          <w:sz w:val="20"/>
          <w:szCs w:val="20"/>
        </w:rPr>
        <w:t xml:space="preserve"> The report will have the next formats</w:t>
      </w:r>
      <w:r w:rsidR="00E26825">
        <w:rPr>
          <w:sz w:val="20"/>
          <w:szCs w:val="20"/>
        </w:rPr>
        <w:t xml:space="preserve"> (see Figure </w:t>
      </w:r>
      <w:r w:rsidR="004F30E7">
        <w:rPr>
          <w:sz w:val="20"/>
          <w:szCs w:val="20"/>
        </w:rPr>
        <w:t>9</w:t>
      </w:r>
      <w:r w:rsidR="00E26825">
        <w:rPr>
          <w:sz w:val="20"/>
          <w:szCs w:val="20"/>
        </w:rPr>
        <w:t>)</w:t>
      </w:r>
      <w:r w:rsidR="006C023D">
        <w:rPr>
          <w:sz w:val="20"/>
          <w:szCs w:val="20"/>
        </w:rPr>
        <w:t>:</w:t>
      </w:r>
    </w:p>
    <w:p w:rsidR="006C023D" w:rsidRPr="006C023D" w:rsidRDefault="006C023D" w:rsidP="00F75EB2">
      <w:pPr>
        <w:pStyle w:val="ListParagraph"/>
        <w:numPr>
          <w:ilvl w:val="1"/>
          <w:numId w:val="35"/>
        </w:numPr>
        <w:spacing w:before="0" w:after="0" w:line="240" w:lineRule="auto"/>
        <w:contextualSpacing w:val="0"/>
        <w:rPr>
          <w:rFonts w:cs="Arial"/>
          <w:sz w:val="20"/>
          <w:szCs w:val="20"/>
        </w:rPr>
      </w:pPr>
      <w:r w:rsidRPr="006C023D">
        <w:rPr>
          <w:rFonts w:cs="Arial"/>
          <w:sz w:val="20"/>
          <w:szCs w:val="20"/>
        </w:rPr>
        <w:t xml:space="preserve">One per analyzed entry with a name like </w:t>
      </w:r>
      <w:r w:rsidRPr="002909DF">
        <w:rPr>
          <w:rFonts w:cs="Arial"/>
          <w:i/>
          <w:sz w:val="20"/>
          <w:szCs w:val="20"/>
        </w:rPr>
        <w:t>package.name.ClassName.methodName-visited_methods.csv</w:t>
      </w:r>
    </w:p>
    <w:p w:rsidR="006C023D" w:rsidRDefault="006C023D" w:rsidP="00F75EB2">
      <w:pPr>
        <w:pStyle w:val="ListParagraph"/>
        <w:numPr>
          <w:ilvl w:val="1"/>
          <w:numId w:val="35"/>
        </w:numPr>
        <w:spacing w:before="0" w:after="0" w:line="240" w:lineRule="auto"/>
        <w:contextualSpacing w:val="0"/>
        <w:rPr>
          <w:rFonts w:cs="Arial"/>
          <w:sz w:val="20"/>
          <w:szCs w:val="20"/>
        </w:rPr>
      </w:pPr>
      <w:r w:rsidRPr="006C023D">
        <w:rPr>
          <w:rFonts w:cs="Arial"/>
          <w:sz w:val="20"/>
          <w:szCs w:val="20"/>
        </w:rPr>
        <w:t xml:space="preserve">Multiple files with the summarized results with a name like </w:t>
      </w:r>
      <w:proofErr w:type="spellStart"/>
      <w:r w:rsidRPr="002909DF">
        <w:rPr>
          <w:rFonts w:cs="Arial"/>
          <w:i/>
          <w:sz w:val="20"/>
          <w:szCs w:val="20"/>
        </w:rPr>
        <w:t>All_Classes-visited_methods</w:t>
      </w:r>
      <w:proofErr w:type="spellEnd"/>
      <w:r w:rsidRPr="002909DF">
        <w:rPr>
          <w:rFonts w:cs="Arial"/>
          <w:i/>
          <w:sz w:val="20"/>
          <w:szCs w:val="20"/>
        </w:rPr>
        <w:t>-&lt;FILE_NUMBER&gt;.csv</w:t>
      </w:r>
    </w:p>
    <w:p w:rsidR="002909DF" w:rsidRPr="00E26825" w:rsidRDefault="002909DF" w:rsidP="00F75EB2">
      <w:pPr>
        <w:pStyle w:val="ListParagraph"/>
        <w:numPr>
          <w:ilvl w:val="1"/>
          <w:numId w:val="35"/>
        </w:numPr>
        <w:spacing w:before="0" w:after="0" w:line="240" w:lineRule="auto"/>
        <w:contextualSpacing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 statistic report with the name </w:t>
      </w:r>
      <w:r w:rsidRPr="002909DF">
        <w:rPr>
          <w:rFonts w:cs="Arial"/>
          <w:i/>
          <w:sz w:val="20"/>
          <w:szCs w:val="20"/>
        </w:rPr>
        <w:t>global-statistics.txt</w:t>
      </w:r>
    </w:p>
    <w:p w:rsidR="00E26825" w:rsidRDefault="00E26825" w:rsidP="00E26825">
      <w:pPr>
        <w:spacing w:before="0" w:after="0" w:line="240" w:lineRule="auto"/>
        <w:rPr>
          <w:rFonts w:cs="Arial"/>
          <w:szCs w:val="20"/>
        </w:rPr>
      </w:pPr>
    </w:p>
    <w:p w:rsidR="00E26825" w:rsidRDefault="00E26825" w:rsidP="00E26825">
      <w:pPr>
        <w:keepNext/>
        <w:spacing w:before="0" w:after="0" w:line="240" w:lineRule="auto"/>
        <w:jc w:val="center"/>
      </w:pPr>
      <w:r>
        <w:rPr>
          <w:noProof/>
          <w:lang w:eastAsia="en-US"/>
        </w:rPr>
        <w:drawing>
          <wp:inline distT="0" distB="0" distL="0" distR="0" wp14:anchorId="3908FE23" wp14:editId="1EBD7308">
            <wp:extent cx="4420557" cy="18685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1905" cy="187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25" w:rsidRPr="00E26825" w:rsidRDefault="00E26825" w:rsidP="00E26825">
      <w:pPr>
        <w:pStyle w:val="Caption"/>
        <w:jc w:val="center"/>
        <w:rPr>
          <w:rFonts w:cs="Arial"/>
          <w:sz w:val="20"/>
          <w:szCs w:val="20"/>
        </w:rPr>
      </w:pPr>
      <w:r>
        <w:t xml:space="preserve">Figure </w:t>
      </w:r>
      <w:fldSimple w:instr=" SEQ Figure \* ARABIC ">
        <w:r w:rsidR="003E2C5B">
          <w:rPr>
            <w:noProof/>
          </w:rPr>
          <w:t>9</w:t>
        </w:r>
      </w:fldSimple>
      <w:r>
        <w:t>. List of report files</w:t>
      </w:r>
    </w:p>
    <w:p w:rsidR="00104066" w:rsidRPr="00104066" w:rsidRDefault="00104066" w:rsidP="00F75EB2">
      <w:pPr>
        <w:pStyle w:val="ListParagraph"/>
        <w:numPr>
          <w:ilvl w:val="0"/>
          <w:numId w:val="35"/>
        </w:numPr>
        <w:spacing w:before="0" w:after="0" w:line="240" w:lineRule="auto"/>
        <w:contextualSpacing w:val="0"/>
        <w:rPr>
          <w:sz w:val="20"/>
          <w:szCs w:val="20"/>
        </w:rPr>
      </w:pPr>
      <w:r w:rsidRPr="006C023D">
        <w:rPr>
          <w:rFonts w:cs="Arial"/>
          <w:sz w:val="20"/>
          <w:szCs w:val="20"/>
        </w:rPr>
        <w:t xml:space="preserve">It </w:t>
      </w:r>
      <w:r w:rsidR="00E44FF0">
        <w:rPr>
          <w:rFonts w:cs="Arial"/>
          <w:sz w:val="20"/>
          <w:szCs w:val="20"/>
        </w:rPr>
        <w:t xml:space="preserve">also </w:t>
      </w:r>
      <w:r w:rsidRPr="006C023D">
        <w:rPr>
          <w:rFonts w:cs="Arial"/>
          <w:sz w:val="20"/>
          <w:szCs w:val="20"/>
        </w:rPr>
        <w:t>will ge</w:t>
      </w:r>
      <w:r w:rsidRPr="00104066">
        <w:rPr>
          <w:sz w:val="20"/>
          <w:szCs w:val="20"/>
        </w:rPr>
        <w:t xml:space="preserve">nerate a </w:t>
      </w:r>
      <w:r w:rsidRPr="00104066">
        <w:rPr>
          <w:i/>
          <w:sz w:val="20"/>
          <w:szCs w:val="20"/>
        </w:rPr>
        <w:t>log.txt</w:t>
      </w:r>
      <w:r w:rsidRPr="00104066">
        <w:rPr>
          <w:sz w:val="20"/>
          <w:szCs w:val="20"/>
        </w:rPr>
        <w:t xml:space="preserve"> under your working directory.</w:t>
      </w:r>
    </w:p>
    <w:p w:rsidR="00813F04" w:rsidRDefault="00813F04" w:rsidP="00813F04">
      <w:pPr>
        <w:rPr>
          <w:szCs w:val="20"/>
        </w:rPr>
      </w:pPr>
    </w:p>
    <w:p w:rsidR="00813F04" w:rsidRPr="00104066" w:rsidRDefault="00813F04" w:rsidP="00813F04">
      <w:pPr>
        <w:rPr>
          <w:szCs w:val="20"/>
        </w:rPr>
      </w:pPr>
    </w:p>
    <w:sectPr w:rsidR="00813F04" w:rsidRPr="00104066" w:rsidSect="004E1AED"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DF7" w:rsidRDefault="00991DF7">
      <w:pPr>
        <w:spacing w:after="0" w:line="240" w:lineRule="auto"/>
      </w:pPr>
      <w:r>
        <w:separator/>
      </w:r>
    </w:p>
  </w:endnote>
  <w:endnote w:type="continuationSeparator" w:id="0">
    <w:p w:rsidR="00991DF7" w:rsidRDefault="00991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CA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BB6" w:rsidRDefault="00895B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DF7" w:rsidRDefault="00991DF7">
      <w:pPr>
        <w:spacing w:after="0" w:line="240" w:lineRule="auto"/>
      </w:pPr>
      <w:r>
        <w:separator/>
      </w:r>
    </w:p>
  </w:footnote>
  <w:footnote w:type="continuationSeparator" w:id="0">
    <w:p w:rsidR="00991DF7" w:rsidRDefault="00991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475C80"/>
    <w:multiLevelType w:val="hybridMultilevel"/>
    <w:tmpl w:val="43440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535BDA"/>
    <w:multiLevelType w:val="hybridMultilevel"/>
    <w:tmpl w:val="0E2E4956"/>
    <w:lvl w:ilvl="0" w:tplc="3C44653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AF308F"/>
    <w:multiLevelType w:val="hybridMultilevel"/>
    <w:tmpl w:val="D23A7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1C416D"/>
    <w:multiLevelType w:val="hybridMultilevel"/>
    <w:tmpl w:val="910E6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F33064"/>
    <w:multiLevelType w:val="hybridMultilevel"/>
    <w:tmpl w:val="30F48B34"/>
    <w:lvl w:ilvl="0" w:tplc="DF2EAC96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846A08"/>
    <w:multiLevelType w:val="hybridMultilevel"/>
    <w:tmpl w:val="30F48B34"/>
    <w:lvl w:ilvl="0" w:tplc="DF2EAC96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47D053D"/>
    <w:multiLevelType w:val="hybridMultilevel"/>
    <w:tmpl w:val="2DEE76D2"/>
    <w:lvl w:ilvl="0" w:tplc="DF2EAC96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421E18"/>
    <w:multiLevelType w:val="hybridMultilevel"/>
    <w:tmpl w:val="724A2264"/>
    <w:lvl w:ilvl="0" w:tplc="3C44653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C440D9"/>
    <w:multiLevelType w:val="hybridMultilevel"/>
    <w:tmpl w:val="43720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70E05"/>
    <w:multiLevelType w:val="hybridMultilevel"/>
    <w:tmpl w:val="C0842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A091B"/>
    <w:multiLevelType w:val="hybridMultilevel"/>
    <w:tmpl w:val="0E16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6522DC"/>
    <w:multiLevelType w:val="hybridMultilevel"/>
    <w:tmpl w:val="30F48B34"/>
    <w:lvl w:ilvl="0" w:tplc="DF2EAC96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43A5C"/>
    <w:multiLevelType w:val="hybridMultilevel"/>
    <w:tmpl w:val="2DEE76D2"/>
    <w:lvl w:ilvl="0" w:tplc="DF2EAC96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62074C"/>
    <w:multiLevelType w:val="hybridMultilevel"/>
    <w:tmpl w:val="C1E899AA"/>
    <w:lvl w:ilvl="0" w:tplc="E23A83F4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32DAF"/>
    <w:multiLevelType w:val="hybridMultilevel"/>
    <w:tmpl w:val="D23A7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6"/>
  </w:num>
  <w:num w:numId="3">
    <w:abstractNumId w:val="24"/>
  </w:num>
  <w:num w:numId="4">
    <w:abstractNumId w:val="17"/>
  </w:num>
  <w:num w:numId="5">
    <w:abstractNumId w:val="30"/>
  </w:num>
  <w:num w:numId="6">
    <w:abstractNumId w:val="31"/>
  </w:num>
  <w:num w:numId="7">
    <w:abstractNumId w:val="29"/>
  </w:num>
  <w:num w:numId="8">
    <w:abstractNumId w:val="3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20"/>
  </w:num>
  <w:num w:numId="21">
    <w:abstractNumId w:val="12"/>
  </w:num>
  <w:num w:numId="22">
    <w:abstractNumId w:val="28"/>
  </w:num>
  <w:num w:numId="23">
    <w:abstractNumId w:val="13"/>
  </w:num>
  <w:num w:numId="24">
    <w:abstractNumId w:val="10"/>
  </w:num>
  <w:num w:numId="25">
    <w:abstractNumId w:val="14"/>
  </w:num>
  <w:num w:numId="26">
    <w:abstractNumId w:val="14"/>
  </w:num>
  <w:num w:numId="27">
    <w:abstractNumId w:val="22"/>
  </w:num>
  <w:num w:numId="28">
    <w:abstractNumId w:val="19"/>
  </w:num>
  <w:num w:numId="29">
    <w:abstractNumId w:val="11"/>
  </w:num>
  <w:num w:numId="30">
    <w:abstractNumId w:val="27"/>
  </w:num>
  <w:num w:numId="31">
    <w:abstractNumId w:val="27"/>
  </w:num>
  <w:num w:numId="32">
    <w:abstractNumId w:val="18"/>
  </w:num>
  <w:num w:numId="33">
    <w:abstractNumId w:val="26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20"/>
    <w:rsid w:val="000135A6"/>
    <w:rsid w:val="000567D4"/>
    <w:rsid w:val="00085475"/>
    <w:rsid w:val="0008678E"/>
    <w:rsid w:val="000A3B92"/>
    <w:rsid w:val="000B113D"/>
    <w:rsid w:val="000C26BE"/>
    <w:rsid w:val="000E1E5D"/>
    <w:rsid w:val="000E4A88"/>
    <w:rsid w:val="00104066"/>
    <w:rsid w:val="0012070F"/>
    <w:rsid w:val="0012756C"/>
    <w:rsid w:val="00146269"/>
    <w:rsid w:val="00153619"/>
    <w:rsid w:val="00162F48"/>
    <w:rsid w:val="0017116F"/>
    <w:rsid w:val="00193F13"/>
    <w:rsid w:val="00194DF6"/>
    <w:rsid w:val="001A0659"/>
    <w:rsid w:val="001A583A"/>
    <w:rsid w:val="001B3036"/>
    <w:rsid w:val="001C2293"/>
    <w:rsid w:val="001C5CA4"/>
    <w:rsid w:val="001E2005"/>
    <w:rsid w:val="001E4B79"/>
    <w:rsid w:val="00261481"/>
    <w:rsid w:val="002830CE"/>
    <w:rsid w:val="002909DF"/>
    <w:rsid w:val="002A64F3"/>
    <w:rsid w:val="002B726D"/>
    <w:rsid w:val="002E2FA7"/>
    <w:rsid w:val="003110AA"/>
    <w:rsid w:val="003207A1"/>
    <w:rsid w:val="00342401"/>
    <w:rsid w:val="003506A6"/>
    <w:rsid w:val="003748EF"/>
    <w:rsid w:val="00391983"/>
    <w:rsid w:val="003A1899"/>
    <w:rsid w:val="003E2C5B"/>
    <w:rsid w:val="00410098"/>
    <w:rsid w:val="00432233"/>
    <w:rsid w:val="00443BEB"/>
    <w:rsid w:val="0044676C"/>
    <w:rsid w:val="00453FD5"/>
    <w:rsid w:val="0046354D"/>
    <w:rsid w:val="00467473"/>
    <w:rsid w:val="00467F03"/>
    <w:rsid w:val="00472547"/>
    <w:rsid w:val="00472648"/>
    <w:rsid w:val="004A609B"/>
    <w:rsid w:val="004D2E24"/>
    <w:rsid w:val="004E1AED"/>
    <w:rsid w:val="004F30E7"/>
    <w:rsid w:val="00517D19"/>
    <w:rsid w:val="0055331F"/>
    <w:rsid w:val="00557DB2"/>
    <w:rsid w:val="00560BB2"/>
    <w:rsid w:val="00580179"/>
    <w:rsid w:val="005C12A5"/>
    <w:rsid w:val="005F11E2"/>
    <w:rsid w:val="006000D3"/>
    <w:rsid w:val="006114BC"/>
    <w:rsid w:val="006118EA"/>
    <w:rsid w:val="006164E5"/>
    <w:rsid w:val="0062000B"/>
    <w:rsid w:val="00652CDC"/>
    <w:rsid w:val="00666220"/>
    <w:rsid w:val="0067056E"/>
    <w:rsid w:val="00675FD4"/>
    <w:rsid w:val="00682AB3"/>
    <w:rsid w:val="006B4534"/>
    <w:rsid w:val="006C023D"/>
    <w:rsid w:val="006D0E87"/>
    <w:rsid w:val="006E279A"/>
    <w:rsid w:val="007320ED"/>
    <w:rsid w:val="00754E1B"/>
    <w:rsid w:val="0076058F"/>
    <w:rsid w:val="00763266"/>
    <w:rsid w:val="00777450"/>
    <w:rsid w:val="007816C8"/>
    <w:rsid w:val="007D17F9"/>
    <w:rsid w:val="007E0C58"/>
    <w:rsid w:val="00805FC2"/>
    <w:rsid w:val="00813F04"/>
    <w:rsid w:val="0086370E"/>
    <w:rsid w:val="00882B91"/>
    <w:rsid w:val="00895BB6"/>
    <w:rsid w:val="008B1B80"/>
    <w:rsid w:val="008F2FD8"/>
    <w:rsid w:val="008F62B4"/>
    <w:rsid w:val="00926030"/>
    <w:rsid w:val="00952A01"/>
    <w:rsid w:val="00964C56"/>
    <w:rsid w:val="00984511"/>
    <w:rsid w:val="00987DF3"/>
    <w:rsid w:val="00991DF7"/>
    <w:rsid w:val="009C53A2"/>
    <w:rsid w:val="009C744E"/>
    <w:rsid w:val="00A1310C"/>
    <w:rsid w:val="00A23C31"/>
    <w:rsid w:val="00A535A1"/>
    <w:rsid w:val="00A53F0B"/>
    <w:rsid w:val="00A9177A"/>
    <w:rsid w:val="00AA794C"/>
    <w:rsid w:val="00AB58D2"/>
    <w:rsid w:val="00AC5971"/>
    <w:rsid w:val="00AD69E0"/>
    <w:rsid w:val="00B35ECF"/>
    <w:rsid w:val="00B5662B"/>
    <w:rsid w:val="00B74F8A"/>
    <w:rsid w:val="00BA1C45"/>
    <w:rsid w:val="00BC14F2"/>
    <w:rsid w:val="00BC31A6"/>
    <w:rsid w:val="00BC68FB"/>
    <w:rsid w:val="00BD5745"/>
    <w:rsid w:val="00BD687A"/>
    <w:rsid w:val="00BE39FF"/>
    <w:rsid w:val="00C135E6"/>
    <w:rsid w:val="00C36BA1"/>
    <w:rsid w:val="00C37AF2"/>
    <w:rsid w:val="00C50ADB"/>
    <w:rsid w:val="00C57C0D"/>
    <w:rsid w:val="00C63BE2"/>
    <w:rsid w:val="00C71646"/>
    <w:rsid w:val="00C92CAA"/>
    <w:rsid w:val="00CB0D2A"/>
    <w:rsid w:val="00CE246C"/>
    <w:rsid w:val="00CE7058"/>
    <w:rsid w:val="00CF10F5"/>
    <w:rsid w:val="00D00AAE"/>
    <w:rsid w:val="00D2059E"/>
    <w:rsid w:val="00D45CCF"/>
    <w:rsid w:val="00D46561"/>
    <w:rsid w:val="00D47A97"/>
    <w:rsid w:val="00D676E1"/>
    <w:rsid w:val="00DB02EA"/>
    <w:rsid w:val="00DD5140"/>
    <w:rsid w:val="00E11CEB"/>
    <w:rsid w:val="00E26825"/>
    <w:rsid w:val="00E44FF0"/>
    <w:rsid w:val="00EA436B"/>
    <w:rsid w:val="00ED3BB5"/>
    <w:rsid w:val="00EF3D73"/>
    <w:rsid w:val="00F0474C"/>
    <w:rsid w:val="00F3249C"/>
    <w:rsid w:val="00F57B4F"/>
    <w:rsid w:val="00F75EB2"/>
    <w:rsid w:val="00FB6767"/>
    <w:rsid w:val="00FC784F"/>
    <w:rsid w:val="00F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1031F7-53F7-4155-9E68-3A4C0E56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26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26D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26D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26D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  <w:sz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26D"/>
    <w:pPr>
      <w:pBdr>
        <w:top w:val="dotted" w:sz="6" w:space="2" w:color="099BDD" w:themeColor="text2"/>
      </w:pBdr>
      <w:spacing w:before="200" w:after="0"/>
      <w:outlineLvl w:val="3"/>
    </w:pPr>
    <w:rPr>
      <w:rFonts w:eastAsiaTheme="majorEastAsia" w:cstheme="majorBidi"/>
      <w:caps/>
      <w:color w:val="0673A5" w:themeColor="text2" w:themeShade="BF"/>
      <w:spacing w:val="10"/>
      <w:sz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6D"/>
    <w:rPr>
      <w:rFonts w:ascii="Arial" w:eastAsiaTheme="majorEastAsia" w:hAnsi="Arial" w:cstheme="majorBidi"/>
      <w:caps/>
      <w:color w:val="FFFFFF" w:themeColor="background1"/>
      <w:spacing w:val="15"/>
      <w:sz w:val="18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2B726D"/>
    <w:rPr>
      <w:rFonts w:ascii="Arial" w:eastAsiaTheme="majorEastAsia" w:hAnsi="Arial" w:cstheme="majorBidi"/>
      <w:caps/>
      <w:spacing w:val="15"/>
      <w:sz w:val="18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B726D"/>
    <w:rPr>
      <w:rFonts w:ascii="Arial" w:eastAsiaTheme="majorEastAsia" w:hAnsi="Arial" w:cstheme="majorBidi"/>
      <w:caps/>
      <w:color w:val="044D6E" w:themeColor="text2" w:themeShade="80"/>
      <w:spacing w:val="15"/>
      <w:sz w:val="18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2B726D"/>
    <w:pPr>
      <w:spacing w:before="0" w:after="0"/>
    </w:pPr>
    <w:rPr>
      <w:rFonts w:eastAsiaTheme="majorEastAsia" w:cstheme="majorBidi"/>
      <w:caps/>
      <w:color w:val="0673A5" w:themeColor="text2" w:themeShade="BF"/>
      <w:spacing w:val="10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2B726D"/>
    <w:rPr>
      <w:rFonts w:ascii="Arial" w:eastAsiaTheme="majorEastAsia" w:hAnsi="Arial" w:cstheme="majorBidi"/>
      <w:caps/>
      <w:color w:val="0673A5" w:themeColor="text2" w:themeShade="BF"/>
      <w:spacing w:val="10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2B726D"/>
    <w:rPr>
      <w:rFonts w:ascii="Arial" w:eastAsiaTheme="majorEastAsia" w:hAnsi="Arial" w:cstheme="majorBidi"/>
      <w:caps/>
      <w:color w:val="0673A5" w:themeColor="text2" w:themeShade="BF"/>
      <w:spacing w:val="10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B726D"/>
    <w:rPr>
      <w:bCs/>
      <w:i/>
      <w:color w:val="0673A5" w:themeColor="text2" w:themeShade="BF"/>
      <w:sz w:val="18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2B726D"/>
    <w:pPr>
      <w:ind w:left="720"/>
      <w:contextualSpacing/>
    </w:pPr>
    <w:rPr>
      <w:sz w:val="18"/>
    </w:rPr>
  </w:style>
  <w:style w:type="paragraph" w:customStyle="1" w:styleId="Style1">
    <w:name w:val="Style1"/>
    <w:basedOn w:val="Caption"/>
    <w:link w:val="Style1Char"/>
    <w:rsid w:val="002B726D"/>
    <w:rPr>
      <w:b/>
      <w:i w:val="0"/>
    </w:rPr>
  </w:style>
  <w:style w:type="paragraph" w:styleId="TOC1">
    <w:name w:val="toc 1"/>
    <w:basedOn w:val="Normal"/>
    <w:next w:val="Normal"/>
    <w:autoRedefine/>
    <w:uiPriority w:val="39"/>
    <w:unhideWhenUsed/>
    <w:rsid w:val="0055331F"/>
    <w:pPr>
      <w:spacing w:after="100"/>
    </w:pPr>
  </w:style>
  <w:style w:type="character" w:customStyle="1" w:styleId="CaptionChar">
    <w:name w:val="Caption Char"/>
    <w:basedOn w:val="DefaultParagraphFont"/>
    <w:link w:val="Caption"/>
    <w:uiPriority w:val="35"/>
    <w:rsid w:val="002B726D"/>
    <w:rPr>
      <w:rFonts w:ascii="Arial" w:hAnsi="Arial"/>
      <w:bCs/>
      <w:i/>
      <w:color w:val="0673A5" w:themeColor="text2" w:themeShade="BF"/>
      <w:sz w:val="18"/>
      <w:szCs w:val="16"/>
    </w:rPr>
  </w:style>
  <w:style w:type="character" w:customStyle="1" w:styleId="Style1Char">
    <w:name w:val="Style1 Char"/>
    <w:basedOn w:val="CaptionChar"/>
    <w:link w:val="Style1"/>
    <w:rsid w:val="002B726D"/>
    <w:rPr>
      <w:rFonts w:ascii="Arial" w:hAnsi="Arial"/>
      <w:b/>
      <w:bCs/>
      <w:i w:val="0"/>
      <w:color w:val="0673A5" w:themeColor="text2" w:themeShade="BF"/>
      <w:sz w:val="18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55331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5331F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cid:image001.png@01D27D81.C03C82D0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uizaquino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4B8AD71-4A48-47F5-84DA-E5E28788A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3207</TotalTime>
  <Pages>7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Ruiz Aquino, Jorge</dc:creator>
  <cp:lastModifiedBy>Ruiz Aquino, Jorge</cp:lastModifiedBy>
  <cp:revision>313</cp:revision>
  <dcterms:created xsi:type="dcterms:W3CDTF">2017-02-02T15:10:00Z</dcterms:created>
  <dcterms:modified xsi:type="dcterms:W3CDTF">2017-02-14T18:57:00Z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