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Documento Confidencial</w:t>
      </w:r>
      <w:r>
        <w:rPr/>
        <w:br/>
      </w:r>
      <w:r>
        <w:rPr>
          <w:rStyle w:val="Strong"/>
        </w:rPr>
        <w:t>Asunto: Informe de Evaluación de Seguridad Interna</w:t>
      </w:r>
      <w:r>
        <w:rPr/>
        <w:br/>
        <w:t>Fecha: 25 de abril de 2025</w:t>
      </w:r>
    </w:p>
    <w:p>
      <w:pPr>
        <w:pStyle w:val="BodyText"/>
        <w:bidi w:val="0"/>
        <w:spacing w:lineRule="auto" w:line="276" w:before="0" w:after="140"/>
        <w:jc w:val="start"/>
        <w:rPr/>
      </w:pPr>
      <w:r>
        <w:rPr>
          <w:rStyle w:val="Strong"/>
        </w:rPr>
        <w:t>Confidencialidad</w:t>
      </w:r>
      <w:r>
        <w:rPr/>
        <w:t>: Este documento está destinado exclusivamente para el uso de los empleados autorizados de la empresa y contiene información sensible. No debe ser compartido, distribuido ni divulgado sin el consentimiento expreso de la gerencia.</w:t>
      </w:r>
    </w:p>
    <w:p>
      <w:pPr>
        <w:pStyle w:val="BodyText"/>
        <w:bidi w:val="0"/>
        <w:spacing w:lineRule="auto" w:line="276" w:before="0" w:after="140"/>
        <w:jc w:val="start"/>
        <w:rPr/>
      </w:pPr>
      <w:r>
        <w:rPr>
          <w:rStyle w:val="Strong"/>
        </w:rPr>
        <w:t>Resumen Ejecutivo:</w:t>
      </w:r>
      <w:r>
        <w:rPr/>
        <w:br/>
        <w:t>En la presente evaluación de seguridad interna, se han identificado varias vulnerabilidades críticas en los sistemas de acceso a datos de la empresa. La revisión de las infraestructuras de seguridad reveló que algunos procedimientos clave no están siendo seguidos de manera rigurosa, lo que podría poner en riesgo la integridad de la información confidencial.</w:t>
      </w:r>
    </w:p>
    <w:p>
      <w:pPr>
        <w:pStyle w:val="BodyText"/>
        <w:bidi w:val="0"/>
        <w:spacing w:lineRule="auto" w:line="276" w:before="0" w:after="140"/>
        <w:jc w:val="start"/>
        <w:rPr/>
      </w:pPr>
      <w:r>
        <w:rPr>
          <w:rStyle w:val="Strong"/>
        </w:rPr>
        <w:t>Hallazgos Principales:</w:t>
      </w:r>
    </w:p>
    <w:p>
      <w:pPr>
        <w:pStyle w:val="BodyText"/>
        <w:numPr>
          <w:ilvl w:val="0"/>
          <w:numId w:val="1"/>
        </w:numPr>
        <w:tabs>
          <w:tab w:val="clear" w:pos="709"/>
          <w:tab w:val="left" w:pos="709" w:leader="none"/>
        </w:tabs>
        <w:bidi w:val="0"/>
        <w:ind w:hanging="283" w:start="709"/>
        <w:jc w:val="start"/>
        <w:rPr/>
      </w:pPr>
      <w:r>
        <w:rPr>
          <w:rStyle w:val="Strong"/>
        </w:rPr>
        <w:t>Accesos no autorizados</w:t>
      </w:r>
      <w:r>
        <w:rPr/>
        <w:t>: Se detectaron accesos a bases de datos sensibles fuera del horario laboral sin justificación adecuada.</w:t>
      </w:r>
    </w:p>
    <w:p>
      <w:pPr>
        <w:pStyle w:val="BodyText"/>
        <w:numPr>
          <w:ilvl w:val="0"/>
          <w:numId w:val="1"/>
        </w:numPr>
        <w:tabs>
          <w:tab w:val="clear" w:pos="709"/>
          <w:tab w:val="left" w:pos="709" w:leader="none"/>
        </w:tabs>
        <w:bidi w:val="0"/>
        <w:ind w:hanging="283" w:start="709"/>
        <w:jc w:val="start"/>
        <w:rPr/>
      </w:pPr>
      <w:r>
        <w:rPr>
          <w:rStyle w:val="Strong"/>
        </w:rPr>
        <w:t>Falta de cifrado</w:t>
      </w:r>
      <w:r>
        <w:rPr/>
        <w:t>: Algunos documentos clave no están cifrados, lo que aumenta el riesgo en caso de una brecha de seguridad.</w:t>
      </w:r>
    </w:p>
    <w:p>
      <w:pPr>
        <w:pStyle w:val="BodyText"/>
        <w:numPr>
          <w:ilvl w:val="0"/>
          <w:numId w:val="1"/>
        </w:numPr>
        <w:tabs>
          <w:tab w:val="clear" w:pos="709"/>
          <w:tab w:val="left" w:pos="709" w:leader="none"/>
        </w:tabs>
        <w:bidi w:val="0"/>
        <w:ind w:hanging="283" w:start="709"/>
        <w:jc w:val="start"/>
        <w:rPr/>
      </w:pPr>
      <w:r>
        <w:rPr>
          <w:rStyle w:val="Strong"/>
        </w:rPr>
        <w:t>Debilidad en los protocolos de autenticación</w:t>
      </w:r>
      <w:r>
        <w:rPr/>
        <w:t>: Los procedimientos de verificación de identidad no están implementados correctamente en todos los puntos de acceso.</w:t>
      </w:r>
    </w:p>
    <w:p>
      <w:pPr>
        <w:pStyle w:val="BodyText"/>
        <w:bidi w:val="0"/>
        <w:jc w:val="start"/>
        <w:rPr/>
      </w:pPr>
      <w:r>
        <w:rPr>
          <w:rStyle w:val="Strong"/>
        </w:rPr>
        <w:t>Recomendaciones:</w:t>
      </w:r>
    </w:p>
    <w:p>
      <w:pPr>
        <w:pStyle w:val="BodyText"/>
        <w:numPr>
          <w:ilvl w:val="0"/>
          <w:numId w:val="2"/>
        </w:numPr>
        <w:tabs>
          <w:tab w:val="clear" w:pos="709"/>
          <w:tab w:val="left" w:pos="709" w:leader="none"/>
        </w:tabs>
        <w:bidi w:val="0"/>
        <w:ind w:hanging="283" w:start="709"/>
        <w:jc w:val="start"/>
        <w:rPr/>
      </w:pPr>
      <w:r>
        <w:rPr/>
        <w:t>Reforzar las políticas de acceso y monitorizar los sistemas en tiempo real.</w:t>
      </w:r>
    </w:p>
    <w:p>
      <w:pPr>
        <w:pStyle w:val="BodyText"/>
        <w:numPr>
          <w:ilvl w:val="0"/>
          <w:numId w:val="2"/>
        </w:numPr>
        <w:tabs>
          <w:tab w:val="clear" w:pos="709"/>
          <w:tab w:val="left" w:pos="709" w:leader="none"/>
        </w:tabs>
        <w:bidi w:val="0"/>
        <w:ind w:hanging="283" w:start="709"/>
        <w:jc w:val="start"/>
        <w:rPr/>
      </w:pPr>
      <w:r>
        <w:rPr/>
        <w:t>Implementar soluciones de cifrado robustas para todos los documentos sensibles.</w:t>
      </w:r>
    </w:p>
    <w:p>
      <w:pPr>
        <w:pStyle w:val="BodyText"/>
        <w:numPr>
          <w:ilvl w:val="0"/>
          <w:numId w:val="2"/>
        </w:numPr>
        <w:tabs>
          <w:tab w:val="clear" w:pos="709"/>
          <w:tab w:val="left" w:pos="709" w:leader="none"/>
        </w:tabs>
        <w:bidi w:val="0"/>
        <w:ind w:hanging="283" w:start="709"/>
        <w:jc w:val="start"/>
        <w:rPr/>
      </w:pPr>
      <w:r>
        <w:rPr/>
        <w:t>Revisar y actualizar los protocolos de autenticación multi-factor.</w:t>
      </w:r>
    </w:p>
    <w:p>
      <w:pPr>
        <w:pStyle w:val="BodyText"/>
        <w:bidi w:val="0"/>
        <w:jc w:val="start"/>
        <w:rPr/>
      </w:pPr>
      <w:r>
        <w:rPr/>
        <w:t>Este informe debe mantenerse bajo estricta confidencialidad y debe ser leído únicamente por los miembros autorizados de la directiva y el equipo de seguridad.</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character" w:styleId="Strong">
    <w:name w:val="Strong"/>
    <w:qFormat/>
    <w:rPr>
      <w:b/>
      <w:bCs/>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LibreOffice/24.2.6.2$Windows_X86_64 LibreOffice_project/ef66aa7e36a1bb8e65bfbc63aba53045a14d0871</Application>
  <AppVersion>15.0000</AppVersion>
  <Pages>1</Pages>
  <Words>229</Words>
  <Characters>1346</Characters>
  <CharactersWithSpaces>1557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2025-04-25T18:45:34Z</dcterms:created>
  <dc:creator/>
  <dc:description/>
  <dc:language>es-ES</dc:language>
  <cp:lastModifiedBy/>
  <dcterms:modified xsi:type="dcterms:W3CDTF">2025-04-25T18:46:33Z</dcterms:modified>
  <cp:revision>1</cp:revision>
  <dc:subject/>
  <dc:title/>
</cp:coreProperties>
</file>