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ACA13" w14:textId="77777777" w:rsidR="00404A67" w:rsidRDefault="00404A67"/>
    <w:sectPr w:rsidR="0040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67"/>
    <w:rsid w:val="0040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89C26"/>
  <w15:chartTrackingRefBased/>
  <w15:docId w15:val="{7B6DBB15-D982-4448-8812-545B2827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Avro Mukherjee</dc:creator>
  <cp:keywords/>
  <dc:description/>
  <cp:lastModifiedBy>Avro Mukherjee</cp:lastModifiedBy>
  <cp:revision>1</cp:revision>
  <dcterms:created xsi:type="dcterms:W3CDTF">2020-10-30T01:10:00Z</dcterms:created>
  <dcterms:modified xsi:type="dcterms:W3CDTF">2020-10-31T16:37:00Z</dcterms:modified>
</cp:coreProperties>
</file>