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Integraciones rentables de software y hardware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Diseñar una integración rentable de hardware y software con interoperabilidad, pruebas de datos y evaluación de costo total.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hipotético: un negocio invierte mil doscientos dólares en lectores e integración. Estima un ahorro bruto de ciento ochenta dólares mensuales y sesenta de costo recurrente adicional. El ahorro neto esperado es ciento veinte y la recuperación simple, diez meses. Antes de aceptar esa estimación, prueba lectura duplicada, código desconocido y pérdida de conexión, y comprueba que el ahorro medido corresponda al volumen real.</w:t>
      </w:r>
    </w:p>
    <w:p>
      <w:pPr>
        <w:pStyle w:val="Heading1"/>
      </w:pPr>
      <w:r>
        <w:t>1. Analizar — 5 puntos</w:t>
      </w:r>
    </w:p>
    <w:p>
      <w:r>
        <w:t>Dibuja los componentes y los datos entre lector, aplicación y sistema de inventario.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Calcula ahorro neto y recuperación simple, declarando exclusiones.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Diseña tres pruebas: duplicado, código desconocido y pérdida de conexión.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Evalúa compatibilidad, mantenimiento, reposición y un escenario de menor volumen.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Negocios Electrónicos, unidad 3, tema 3.3.</w:t>
        <w:br/>
        <w:t>Laudon y Laudon, Management Information Systems. Brealey, Myers y Allen, Principles of Corporate Finance.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NEGOCIOS ELECTRÓNICOS / 3.3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Integraciones rentables de software y hardware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