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producción educativa</w:t>
      </w:r>
    </w:p>
    <w:p>
      <w:r>
        <w:t>27 subtemas · 2 materias · 5 entregables por subtema seleccionado. Asignación individual pendiente. Piloto propuesto: NE 1.1. Las páginas de inicio.</w:t>
      </w:r>
    </w:p>
    <w:p>
      <w:pPr>
        <w:pStyle w:val="Heading1"/>
      </w:pPr>
      <w:r>
        <w:t>Negocios Electrónicos</w:t>
      </w:r>
    </w:p>
    <w:p>
      <w:r>
        <w:t>E-CA-LND-202 · Nivel 4 · 120 horas · Período 2026–2027</w:t>
      </w:r>
    </w:p>
    <w:p>
      <w:pPr>
        <w:pStyle w:val="Heading2"/>
      </w:pPr>
      <w:r>
        <w:t>Unidad 1. Estructura del negocio electrónico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Las páginas de inicio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División por departamentos y categorías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Páginas de ventas y servicios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Aspectos institucionales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2"/>
      </w:pPr>
      <w:r>
        <w:t>Unidad 2. Sistemas empresariales electrónicos integrales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Tecnología en la gestión de cadena de valor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Metodología CRM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2"/>
      </w:pPr>
      <w:r>
        <w:t>Unidad 3. Sistemas para Mypes y Pymes y valor financiero de los sistemas electrónicos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Diferentes sistemas para Mypes y Pymes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Rendimiento financiero de los negocios electrónicos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Integraciones rentables de software y hardware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Sistemas de pago y documentos electrónicos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2"/>
      </w:pPr>
      <w:r>
        <w:t>Unidad 4. Sistemas para negocios globales y negocios móviles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Internacionalización de los negocios electrónicos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Aplicaciones para negocios móviles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1"/>
      </w:pPr>
      <w:r>
        <w:t>Procesos para Negocios Digitales</w:t>
      </w:r>
    </w:p>
    <w:p>
      <w:r>
        <w:t>E-CA-LND-214 · Nivel 8 · 160 horas · Período 2026–2027</w:t>
      </w:r>
    </w:p>
    <w:p>
      <w:pPr>
        <w:pStyle w:val="Heading2"/>
      </w:pPr>
      <w:r>
        <w:t>Unidad 1. Introducción del BPM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Generalidades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Beneficios del BPM en los negocios digitales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Certificaciones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Ciclo de vida general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2"/>
      </w:pPr>
      <w:r>
        <w:t>Unidad 2. Estructura del BPM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Componentes clave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Fases del ciclo de vida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Rol del BPM en la mejora continua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2"/>
      </w:pPr>
      <w:r>
        <w:t>Unidad 3. Técnicas de modelado de procesos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Importancia del modelado en la gestión de procesos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Buenas prácticas de modelado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Herramientas digitales para modelado de procesos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Análisis y diagnóstico de procesos existentes y rediseño de procesos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pPr>
        <w:pStyle w:val="Heading2"/>
      </w:pPr>
      <w:r>
        <w:t>Unidad 4. Implementación del BPM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Entregables necesarios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Planificación de un proyecto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Indicadores para evaluar la implementación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Evaluación y selección de procesos a mejorar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Estudio de caso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PPTX, MP4, MP3, DOCX y Educaplay</w:t>
            </w:r>
          </w:p>
        </w:tc>
      </w:tr>
    </w:tbl>
    <w:p>
      <w:r>
        <w:t>Fuente: página 1 de cada sílabo adjunto. Ver Analisis_silabos.md para resultados de aprendizaje, actividades oficiales y alcance. No se omiten temas de la matriz; solo el piloto está desarrollado.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Proyecto educativo · caso ficticio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NEGOCIOS ELECTRÓNICOS  /  UNIDAD 1  /  TEMA 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" w:hAnsi="Not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" w:hAnsi="Noto Sans"/>
      <w:b/>
      <w:bCs/>
      <w:color w:val="1839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" w:hAnsi="Noto Sans"/>
      <w:b/>
      <w:bCs/>
      <w:color w:val="1839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" w:hAnsi="Noto Sans"/>
      <w:color w:val="1839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temas de los dos sílabos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