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 grupal</w:t>
      </w:r>
    </w:p>
    <w:p>
      <w:pPr>
        <w:pStyle w:val="Heading1"/>
      </w:pPr>
      <w:r>
        <w:t>Unidad 2: Sistemas empresariales electrónicos integrales</w:t>
      </w:r>
    </w:p>
    <w:p>
      <w:r>
        <w:t>Equipo: ____________________  Curso: __________  Fecha: __________</w:t>
      </w:r>
    </w:p>
    <w:p>
      <w:pPr>
        <w:pStyle w:val="Heading1"/>
      </w:pPr>
      <w:r>
        <w:t>Objetivo y alcance</w:t>
      </w:r>
    </w:p>
    <w:p>
      <w:r>
        <w:t>Resolver colaborativamente las situaciones de las siguientes secciones, justificar las decisiones con evidencia y relacionar los resultados en una propuesta de la unidad:</w:t>
      </w:r>
    </w:p>
    <w:p>
      <w:pPr>
        <w:pStyle w:val="ListBullet"/>
      </w:pPr>
      <w:r>
        <w:t>2.1 · Tecnología en la gestión de cadena de valor. Relacionar tecnologías con actividades de la cadena de valor y evaluar su efecto operativo sin confundir digitalización con creación automática de valor.</w:t>
      </w:r>
    </w:p>
    <w:p>
      <w:pPr>
        <w:pStyle w:val="ListBullet"/>
      </w:pPr>
      <w:r>
        <w:t>2.2 · Metodología CRM. Aplicar CRM como metodología de relación con clientes, conectando información, procesos y seguimiento responsable.</w:t>
      </w:r>
    </w:p>
    <w:p>
      <w:pPr>
        <w:pStyle w:val="Heading1"/>
      </w:pPr>
      <w:r>
        <w:t>Organización del equipo</w:t>
      </w:r>
    </w:p>
    <w:p>
      <w:r>
        <w:t>Equipos de 3 a 5 integrantes. Duración sugerida: 100–140 minutos, ajustable por el docente. Estos tamaños, tiempos y la rúbrica son propuestas didácticas, no disposiciones atribuidas al profesor.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</w:t>
            </w:r>
          </w:p>
        </w:tc>
        <w:tc>
          <w:tcPr>
            <w:tcW w:type="dxa" w:w="3360"/>
          </w:tcPr>
          <w:p>
            <w:r>
              <w:t>Responsabilidad</w:t>
            </w:r>
          </w:p>
        </w:tc>
        <w:tc>
          <w:tcPr>
            <w:tcW w:type="dxa" w:w="3360"/>
          </w:tcPr>
          <w:p>
            <w:r>
              <w:t>Integrante</w:t>
            </w:r>
          </w:p>
        </w:tc>
      </w:tr>
      <w:tr>
        <w:tc>
          <w:tcPr>
            <w:tcW w:type="dxa" w:w="3360"/>
          </w:tcPr>
          <w:p>
            <w:r>
              <w:t>Coordinación</w:t>
            </w:r>
          </w:p>
        </w:tc>
        <w:tc>
          <w:tcPr>
            <w:tcW w:type="dxa" w:w="3360"/>
          </w:tcPr>
          <w:p>
            <w:r>
              <w:t>Organiza tiempos y asegura que todos discutan cada sección.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Análisis</w:t>
            </w:r>
          </w:p>
        </w:tc>
        <w:tc>
          <w:tcPr>
            <w:tcW w:type="dxa" w:w="3360"/>
          </w:tcPr>
          <w:p>
            <w:r>
              <w:t>Contrasta los conceptos y documenta los argumentos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Diseño y registro</w:t>
            </w:r>
          </w:p>
        </w:tc>
        <w:tc>
          <w:tcPr>
            <w:tcW w:type="dxa" w:w="3360"/>
          </w:tcPr>
          <w:p>
            <w:r>
              <w:t>Integra diagramas, tablas y respuestas en un único documento.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Validación</w:t>
            </w:r>
          </w:p>
        </w:tc>
        <w:tc>
          <w:tcPr>
            <w:tcW w:type="dxa" w:w="3360"/>
          </w:tcPr>
          <w:p>
            <w:r>
              <w:t>Comprueba cálculos, fuentes, consistencia y supuestos.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  <w:tr>
        <w:tc>
          <w:tcPr>
            <w:tcW w:type="dxa" w:w="3360"/>
          </w:tcPr>
          <w:p>
            <w:r>
              <w:t>Vocería</w:t>
            </w:r>
          </w:p>
        </w:tc>
        <w:tc>
          <w:tcPr>
            <w:tcW w:type="dxa" w:w="3360"/>
          </w:tcPr>
          <w:p>
            <w:r>
              <w:t>Expone acuerdos y responde preguntas con apoyo del equipo.</w:t>
            </w:r>
          </w:p>
        </w:tc>
        <w:tc>
          <w:tcPr>
            <w:tcW w:type="dxa" w:w="3360"/>
          </w:tcPr>
          <w:p>
            <w:r>
              <w:t>________________</w:t>
            </w:r>
          </w:p>
        </w:tc>
      </w:tr>
    </w:tbl>
    <w:p>
      <w:r>
        <w:t>En equipos de tres, combinar diseño con coordinación y vocería con análisis. Rotar la función de validación entre secciones. Cada respuesta debe ser revisada por un integrante distinto de quien la redactó.</w:t>
      </w:r>
    </w:p>
    <w:p>
      <w:pPr>
        <w:pStyle w:val="Heading1"/>
      </w:pPr>
      <w:r>
        <w:t>Secuencia y producto común</w:t>
      </w:r>
    </w:p>
    <w:p>
      <w:pPr>
        <w:pStyle w:val="ListNumber"/>
      </w:pPr>
      <w:r>
        <w:t>Revisar juntos la presentación y los objetivos; acordar cómo demostrarán cada resultado (10 minutos).</w:t>
      </w:r>
    </w:p>
    <w:p>
      <w:pPr>
        <w:pStyle w:val="ListNumber"/>
      </w:pPr>
      <w:r>
        <w:t>Resolver las estaciones de todas las secciones. Discutir y registrar los desacuerdos y su resolución; no limitarse a reunir fragmentos sin revisión común (60–90 minutos).</w:t>
      </w:r>
    </w:p>
    <w:p>
      <w:pPr>
        <w:pStyle w:val="ListNumber"/>
      </w:pPr>
      <w:r>
        <w:t>Validar conceptos, cálculos y diagramas con revisión cruzada, y preparar la síntesis de la unidad (20 minutos).</w:t>
      </w:r>
    </w:p>
    <w:p>
      <w:pPr>
        <w:pStyle w:val="ListNumber"/>
      </w:pPr>
      <w:r>
        <w:t>Presentar una defensa grupal de cinco minutos; cualquier integrante debe poder explicar una decisión de una sección distinta a la que redactó (10–20 minutos).</w:t>
      </w:r>
    </w:p>
    <w:p>
      <w:r>
        <w:t>Entrega: un Word o PDF del equipo, con respuestas identificadas por sección y ejercicio, evidencias gráficas o tablas solicitadas, síntesis final, fuentes y registro de contribuciones. Los diagramas pueden insertarse como imágenes legibles y adjuntarse en formato editable cuando corresponda.</w:t>
      </w:r>
    </w:p>
    <w:p>
      <w:pPr>
        <w:pStyle w:val="Heading1"/>
      </w:pPr>
      <w:r>
        <w:t>Sección 2.1 · Tecnología en la gestión de cadena de valor</w:t>
      </w:r>
    </w:p>
    <w:p>
      <w:pPr>
        <w:pStyle w:val="Heading2"/>
      </w:pPr>
      <w:r>
        <w:t>Situación de análisis</w:t>
      </w:r>
    </w:p>
    <w:p>
      <w:r>
        <w:t>Caso ficticio: Minga Cacao recibe pedidos por correo y actualiza inventario al final del día. Seis de cada cien pedidos prometen productos ya agotados. Se propone conectar pedidos e inventario para reservar existencias al confirmar. El proyecto debe considerar devoluciones, cancelaciones y recuperación tras una caída. Reducir compromisos incumplidos aporta valor solo si el registro sigue reflejando existencias reales.</w:t>
      </w:r>
    </w:p>
    <w:p>
      <w:pPr>
        <w:pStyle w:val="Heading2"/>
      </w:pPr>
      <w:r>
        <w:t>Ejercicio 2.1.1</w:t>
      </w:r>
    </w:p>
    <w:p>
      <w:r>
        <w:t>Representen cuatro actividades de la cadena y sus relaciones en el caso.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2.1.2</w:t>
      </w:r>
    </w:p>
    <w:p>
      <w:r>
        <w:t>Asocien dos tecnologías con problemas y responsables específicos.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2.1.3</w:t>
      </w:r>
    </w:p>
    <w:p>
      <w:r>
        <w:t>Calculen la tasa inicial de pedidos con promesa incumplida y define su seguimiento.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2.1.4</w:t>
      </w:r>
    </w:p>
    <w:p>
      <w:r>
        <w:t>Evalúen dos efectos en etapas posteriores y un plan de continuidad ante una caída.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Sección 2.2 · Metodología CRM</w:t>
      </w:r>
    </w:p>
    <w:p>
      <w:pPr>
        <w:pStyle w:val="Heading2"/>
      </w:pPr>
      <w:r>
        <w:t>Situación de análisis</w:t>
      </w:r>
    </w:p>
    <w:p>
      <w:r>
        <w:t>Caso ficticio: Minga Cacao recibe diez consultas empresariales. Cada vendedor usa su propio archivo y tres clientes reciben propuestas duplicadas. El equipo define estados comunes, asigna un responsable por oportunidad y registra la próxima acción. De ocho oportunidades calificadas, dos se cierran en el período observado. La tasa de cierre de ese grupo es 25 %, sin confundirla con todas las consultas recibidas.</w:t>
      </w:r>
    </w:p>
    <w:p>
      <w:pPr>
        <w:pStyle w:val="Heading2"/>
      </w:pPr>
      <w:r>
        <w:t>Ejercicio 2.2.1</w:t>
      </w:r>
    </w:p>
    <w:p>
      <w:r>
        <w:t>Diseñen cinco estados de una relación con condiciones de avance.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2.2.2</w:t>
      </w:r>
    </w:p>
    <w:p>
      <w:r>
        <w:t>Definan los campos mínimos, el responsable y la próxima acción para una oportunidad.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2.2.3</w:t>
      </w:r>
    </w:p>
    <w:p>
      <w:r>
        <w:t>Calculen e interpreta dos tasas con los denominadores del caso.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pPr>
        <w:pStyle w:val="Heading2"/>
      </w:pPr>
      <w:r>
        <w:t>Ejercicio 2.2.4</w:t>
      </w:r>
    </w:p>
    <w:p>
      <w:r>
        <w:t>Propongan controles sobre duplicados, preferencias de contacto y calidad de datos.</w:t>
      </w:r>
    </w:p>
    <w:p>
      <w:r>
        <w:t>Respuesta y evidencia acordadas: ____________________________________________</w:t>
        <w:br/>
        <w:t>_____________________________________________________________________</w:t>
      </w:r>
    </w:p>
    <w:p>
      <w:r>
        <w:t>Revisó esta sección: ____________________  Ajuste acordado tras la revisión: ____________________</w:t>
      </w:r>
    </w:p>
    <w:p>
      <w:pPr>
        <w:pStyle w:val="Heading1"/>
      </w:pPr>
      <w:r>
        <w:t>Síntesis y defensa de la unidad</w:t>
      </w:r>
    </w:p>
    <w:p>
      <w:pPr>
        <w:pStyle w:val="ListNumber"/>
      </w:pPr>
      <w:r>
        <w:t>Explicar dos relaciones concretas entre las secciones: qué decisión de una afecta a otra y por qué.</w:t>
      </w:r>
    </w:p>
    <w:p>
      <w:pPr>
        <w:pStyle w:val="ListNumber"/>
      </w:pPr>
      <w:r>
        <w:t>Elegir una decisión prioritaria y justificarla mediante una evidencia o un cálculo trabajado. Delimitar qué no permiten concluir los datos.</w:t>
      </w:r>
    </w:p>
    <w:p>
      <w:pPr>
        <w:pStyle w:val="ListNumber"/>
      </w:pPr>
      <w:r>
        <w:t>Registrar un desacuerdo real del equipo, las alternativas consideradas y el criterio usado para resolverlo.</w:t>
      </w:r>
    </w:p>
    <w:p>
      <w:pPr>
        <w:pStyle w:val="ListNumber"/>
      </w:pPr>
      <w:r>
        <w:t>Proponer cómo comprobarían la solución en otro caso y qué información faltaría antes de aplicarla.</w:t>
      </w:r>
    </w:p>
    <w:p>
      <w:pPr>
        <w:pStyle w:val="Heading1"/>
      </w:pPr>
      <w:r>
        <w:t>Rúbrica grupal propuesta · 20 puntos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</w:t>
            </w:r>
          </w:p>
        </w:tc>
        <w:tc>
          <w:tcPr>
            <w:tcW w:type="dxa" w:w="3360"/>
          </w:tcPr>
          <w:p>
            <w:r>
              <w:t>Evidencia esperada</w:t>
            </w:r>
          </w:p>
        </w:tc>
        <w:tc>
          <w:tcPr>
            <w:tcW w:type="dxa" w:w="3360"/>
          </w:tcPr>
          <w:p>
            <w:r>
              <w:t>Puntos</w:t>
            </w:r>
          </w:p>
        </w:tc>
      </w:tr>
      <w:tr>
        <w:tc>
          <w:tcPr>
            <w:tcW w:type="dxa" w:w="3360"/>
          </w:tcPr>
          <w:p>
            <w:r>
              <w:t>Cobertura y corrección</w:t>
            </w:r>
          </w:p>
        </w:tc>
        <w:tc>
          <w:tcPr>
            <w:tcW w:type="dxa" w:w="3360"/>
          </w:tcPr>
          <w:p>
            <w:r>
              <w:t>Respuestas de todas las secciones con conceptos, cálculos y diagramas correctos.</w:t>
            </w:r>
          </w:p>
        </w:tc>
        <w:tc>
          <w:tcPr>
            <w:tcW w:type="dxa" w:w="3360"/>
          </w:tcPr>
          <w:p>
            <w:r>
              <w:t>6</w:t>
            </w:r>
          </w:p>
        </w:tc>
      </w:tr>
      <w:tr>
        <w:tc>
          <w:tcPr>
            <w:tcW w:type="dxa" w:w="3360"/>
          </w:tcPr>
          <w:p>
            <w:r>
              <w:t>Argumentación e integración</w:t>
            </w:r>
          </w:p>
        </w:tc>
        <w:tc>
          <w:tcPr>
            <w:tcW w:type="dxa" w:w="3360"/>
          </w:tcPr>
          <w:p>
            <w:r>
              <w:t>Decisiones justificadas, dos relaciones entre secciones y límites de la evidencia.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Colaboración verificable</w:t>
            </w:r>
          </w:p>
        </w:tc>
        <w:tc>
          <w:tcPr>
            <w:tcW w:type="dxa" w:w="3360"/>
          </w:tcPr>
          <w:p>
            <w:r>
              <w:t>Roles, revisión cruzada, contribuciones y explicación del consenso.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Comunicación y defensa</w:t>
            </w:r>
          </w:p>
        </w:tc>
        <w:tc>
          <w:tcPr>
            <w:tcW w:type="dxa" w:w="3360"/>
          </w:tcPr>
          <w:p>
            <w:r>
              <w:t>Documento identificado, evidencias legibles, fuentes y defensa compartida.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</w:tbl>
    <w:p>
      <w:r>
        <w:t>Por criterio: completo y justificado = 100 %; correcto con omisión relevante = 75 %; parcial = 50 %; mínimo = 25 %; ausente = 0 %. El docente puede ajustar esta escala y valorar individualmente la defensa.</w:t>
      </w:r>
    </w:p>
    <w:p>
      <w:pPr>
        <w:pStyle w:val="Heading1"/>
      </w:pPr>
      <w:r>
        <w:t>Contribuciones y uso de fuentes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Integrante</w:t>
            </w:r>
          </w:p>
        </w:tc>
        <w:tc>
          <w:tcPr>
            <w:tcW w:type="dxa" w:w="2520"/>
          </w:tcPr>
          <w:p>
            <w:r>
              <w:t>Aporte concreto</w:t>
            </w:r>
          </w:p>
        </w:tc>
        <w:tc>
          <w:tcPr>
            <w:tcW w:type="dxa" w:w="2520"/>
          </w:tcPr>
          <w:p>
            <w:r>
              <w:t>Evidencia/sección</w:t>
            </w:r>
          </w:p>
        </w:tc>
        <w:tc>
          <w:tcPr>
            <w:tcW w:type="dxa" w:w="2520"/>
          </w:tcPr>
          <w:p>
            <w:r>
              <w:t>Revisión de un compañero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  <w:tr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  <w:tc>
          <w:tcPr>
            <w:tcW w:type="dxa" w:w="2520"/>
          </w:tcPr>
          <w:p>
            <w:r>
              <w:t>________________</w:t>
            </w:r>
          </w:p>
        </w:tc>
      </w:tr>
    </w:tbl>
    <w:p>
      <w:r>
        <w:t>Fuentes consultadas y herramientas de IA utilizadas: ______________________________</w:t>
        <w:br/>
        <w:t>Qué sugerencias revisó o corrigió el equipo: _______________________________________</w:t>
      </w:r>
    </w:p>
    <w:p>
      <w:r>
        <w:t>Base curricular: sílabo UPS 2026–2027, Negocios Electrónicos, Unidad 2. Porter (1985), Competitive Advantage. Free Press. Laudon y Laudon, Management Information Systems: Managing the Digital Firm. Buttle y Maklan (2019), Customer Relationship Management: Concepts and Technologies, 4.ª ed. Routledge.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Taller colaborativo · Caso y datos ficticios · Propuesta didáctica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Negocios Electrónicos · Unidad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