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pPr>
      <w:r>
        <w:t>Preference Information – PROMETHEE</w:t>
      </w:r>
    </w:p>
    <w:p>
      <w:pPr/>
      <w:r>
        <w:t>PROMETHEE needs less input than ELECTRE Tri-B. There are no boundary profiles to set, because the method ranks alternatives instead of sorting them into categories, and there is no veto threshold either. For each criterion we just need the indifference threshold q, the preference threshold p, the weight w and the gain/cost direction.</w:t>
      </w:r>
    </w:p>
    <w:p>
      <w:pPr>
        <w:pStyle w:val="Heading4"/>
      </w:pPr>
      <w:r>
        <w:t>What we already had from UTA project</w:t>
      </w:r>
    </w:p>
    <w:p>
      <w:pPr/>
      <w:r>
        <w:t>Same dataset as before — 26 European countries on 8 criteria, with the gain/cost direction baked in.</w:t>
      </w:r>
    </w:p>
    <w:p>
      <w:pPr>
        <w:pStyle w:val="Heading4"/>
      </w:pPr>
      <w:r>
        <w:t>What we had to define</w:t>
      </w:r>
    </w:p>
    <w:p>
      <w:pPr/>
      <w:r>
        <w:t>We took q, p and w directly from the ELECTRE preference information and dropped the v column. Using the same numbers in both methods means that any difference between the two final results comes from the methods themselves and not from how we calibrated the inputs.</w:t>
      </w:r>
    </w:p>
    <w:p>
      <w:pPr/>
      <w:r>
        <w:t>q sits around 5% of each criterion's range — small differences are treated as equivalent. p sits around 15% — anything bigger gives one alternative a clear preference over the other. The weights stay two-tiered: w=2 for the core quality-of-life criteria and w=1 for the secondary ones (overwork share, air pollution, distance from Poznań).</w:t>
      </w:r>
    </w:p>
    <w:p>
      <w:pPr/>
    </w:p>
    <w:p>
      <w:pPr>
        <w:pStyle w:val="Heading3"/>
      </w:pPr>
      <w:r>
        <w:t>Final Results – PROMETHEE</w:t>
      </w:r>
    </w:p>
    <w:p>
      <w:pPr/>
      <w:r>
        <w:t>Three flows are computed for each country: the positive flow phi+ (how strongly it outranks the others), the negative flow phi- (how strongly the others outrank it), and the net flow phi = phi+ - phi-.</w:t>
      </w:r>
    </w:p>
    <w:p>
      <w:pPr/>
      <w:r>
        <w:t>Top of the ranking by net flow: Switzerland (14.77), Norway (11.89), Netherlands (11.69), Iceland (11.45), Sweden (11.00), Denmark (10.44), Germany (8.30), Finland (7.27), Luxembourg (6.48), Austria (4.97). Below them in positive territory: Ireland (1.69) and the United Kingdom (1.15). Then the net flow turns negative starting from Estonia (-1.42), Czech Republic (-1.80), Belgium (-2.41), Slovenia (-4.59), France (-5.19), Lithuania (-6.13), Spain (-6.48), Poland (-7.46), Latvia (-8.19). Bottom of the ranking: Hungary (-8.74), Italy (-8.84), Portugal (-10.48), Slovak Republic (-12.35), Greece (-17.01).</w:t>
      </w:r>
    </w:p>
    <w:p>
      <w:pPr/>
      <w:r>
        <w:t>Two things stand out from the flows.</w:t>
      </w:r>
    </w:p>
    <w:p>
      <w:pPr/>
      <w:r>
        <w:t>Greece is far below everyone else. The gap between Greece (-17.01) and the next worst Slovak Republic (-12.35) is bigger than the gap covering the next six countries combined.</w:t>
      </w:r>
    </w:p>
    <w:p>
      <w:pPr/>
      <w:r>
        <w:t>Iceland sitting fourth is the biggest disagreement with ELECTRE. Without a veto threshold Iceland's very high earnings (67,488), long life expectancy (83.2) and high satisfaction (7.6) more than compensate for the 11.7% overwork rate and 2,562 km from Poznań. ELECTRE's veto cuts this off, PROMETHEE doesn't.</w:t>
      </w:r>
    </w:p>
    <w:p>
      <w:pPr/>
    </w:p>
    <w:p>
      <w:pPr>
        <w:pStyle w:val="Heading3"/>
      </w:pPr>
      <w:r>
        <w:t>Complete and partial rankings</w:t>
      </w:r>
    </w:p>
    <w:p>
      <w:pPr/>
      <w:r>
        <w:t>PROMETHEE II uses the net flow alone, which gives a complete ranking — every pair of alternatives can be compared directly. PROMETHEE I splits this back into the positive and negative flows separately. When phi+ of a is higher than phi+ of b but phi- of a is also higher than phi- of b, the two flows disagree on which is better, and PROMETHEE I leaves the pair incomparable rather than picking one.</w:t>
      </w:r>
    </w:p>
    <w:p>
      <w:pPr/>
      <w:r>
        <w:t>For our dataset PROMETHEE I marks 25 pairs as incomparable. Most of them sit close to each other in net flow somewhere in the middle of the ranking — Belgium / Czech Republic, France / Lithuania, Italy / Poland, Latvia / Spain, and similar pairs. The strength and weakness rankings just happen to disagree there.</w:t>
      </w:r>
    </w:p>
    <w:p>
      <w:pPr/>
      <w:r>
        <w:t>The most visible case is Iceland. It is incomparable in PROMETHEE I with all four of its neighbours from the complete ranking — Denmark, Netherlands, Norway and Sweden. Iceland has a higher phi+ than each of them (its earnings and life expectancy outrank a lot of countries) but also a higher phi- (the overwork rate and the distance from Poznań produce strong preferences against it). The two flows tell different stories, so PROMETHEE I doesn't commit.</w:t>
      </w:r>
    </w:p>
    <w:p>
      <w:pPr/>
      <w:r>
        <w:t>Where PROMETHEE I does commit, it agrees with PROMETHEE II completely. So the partial ranking is more honest about uncertainty in the borderline zone but tells exactly the same story for the clear-cut comparisons.</w:t>
      </w:r>
    </w:p>
    <w:p>
      <w:pPr/>
    </w:p>
    <w:p>
      <w:pPr>
        <w:pStyle w:val="Heading3"/>
      </w:pPr>
      <w:r>
        <w:t>Discussion – PROMETHEE</w:t>
      </w:r>
    </w:p>
    <w:p>
      <w:pPr>
        <w:pStyle w:val="Heading4"/>
      </w:pPr>
      <w:r>
        <w:t>Best alternatives</w:t>
      </w:r>
    </w:p>
    <w:p>
      <w:pPr/>
      <w:r>
        <w:t>Switzerland is the best alternative with net flow 14.77, comfortably ahead of Norway at 11.89. It has the highest employment rate in the dataset (80%), very high earnings (64,824), the longest life expectancy (84.0) and the second lowest overwork rate (0.4%). Distance from Poznań (912 km) is the only middling criterion.</w:t>
      </w:r>
    </w:p>
    <w:p>
      <w:pPr/>
      <w:r>
        <w:t>The next four — Norway, Netherlands, Iceland, Sweden — are tightly clustered between net flow 11.0 and 11.9. They share strong earnings, life expectancy and satisfaction. Iceland is the surprise of the group: ELECTRE's pessimistic assignment puts it in category 1 because of the veto on overwork and distance, but PROMETHEE has no such mechanism and Iceland's strengths win.</w:t>
      </w:r>
    </w:p>
    <w:p>
      <w:pPr/>
      <w:r>
        <w:t>Compared to ELECTRE the top of the ranking is the same group of countries (the category 3 set), with Iceland added because veto thresholds are not part of PROMETHEE.</w:t>
      </w:r>
    </w:p>
    <w:p>
      <w:pPr>
        <w:pStyle w:val="Heading4"/>
      </w:pPr>
      <w:r>
        <w:t>Worst alternatives</w:t>
      </w:r>
    </w:p>
    <w:p>
      <w:pPr/>
      <w:r>
        <w:t>Greece is by far the worst with net flow -17.01. The next worst, Slovak Republic, sits at -12.35. Greece is the only alternative that is simultaneously bad on employment (56%, lowest), long-term unemployment (10.8%, highest by a wide margin), earnings (27,207, low) and distance from Poznań (1,688 km).</w:t>
      </w:r>
    </w:p>
    <w:p>
      <w:pPr/>
      <w:r>
        <w:t>The other four countries at the bottom — Slovak Republic, Portugal, Italy, Hungary — each have a different combination of weaknesses. Slovak Republic has the lowest earnings in the dataset (23,619) plus very high air pollution (18.5). Portugal combines low earnings (28,410) with the second largest distance from Poznań (2,513 km). Hungary has low earnings (25,409) and high air pollution (16.7). Italy is dragged down by the second lowest employment rate (58%), high long-term unemployment (4.8%), high air pollution (15.9) and a long distance from Poznań (1,214 km).</w:t>
      </w:r>
    </w:p>
    <w:p>
      <w:pPr/>
      <w:r>
        <w:t>This bottom group overlaps heavily with ELECTRE's category 1 — Greece, Hungary, Italy and Portugal land in both. Slovak Republic is bottom in PROMETHEE but category 2 in ELECTRE pessimistic, mostly because its low earnings push it down in the relative comparison even when no single criterion triggers a hard veto.</w:t>
      </w:r>
    </w:p>
    <w:p>
      <w:pPr>
        <w:pStyle w:val="Heading4"/>
      </w:pPr>
      <w:r>
        <w:t>Pairwise comparisons</w:t>
      </w:r>
    </w:p>
    <w:p>
      <w:pPr/>
      <w:r>
        <w:t>16 of the 20 pairwise preferences from the dataset are satisfied. The four violations all involve very small net flow differences between adjacent positions:</w:t>
      </w:r>
    </w:p>
    <w:p>
      <w:pPr/>
      <w:r>
        <w:t>Denmark &gt; Sweden and Sweden &gt; Norway in the top group — all three are within 1.5 in net flow (Denmark 10.44, Sweden 11.00, Norway 11.89).</w:t>
      </w:r>
    </w:p>
    <w:p>
      <w:pPr/>
      <w:r>
        <w:t>Lithuania &gt; Slovenia and Lithuania &gt; France in the middle group — net flow differences below 1.6 (Lithuania -6.13, Slovenia -4.59, France -5.19).</w:t>
      </w:r>
    </w:p>
    <w:p>
      <w:pPr/>
      <w:r>
        <w:t>These are exactly the borderline pairs that PROMETHEE I either calls incomparable or treats as close to indifferent. ELECTRE happens to put all four pairs in the same category (Denmark, Sweden, Norway in category 3 and Lithuania, Slovenia, France in category 2), so ELECTRE doesn't have to commit to an order at all. Both methods say these pairs are essentially tied — PROMETHEE just has to pick something while ELECTRE doesn't.</w:t>
      </w:r>
    </w:p>
    <w:p>
      <w:pPr/>
    </w:p>
    <w:p w:rsidR="00000000" w:rsidDel="00000000" w:rsidP="00000000" w:rsidRDefault="00000000" w:rsidRPr="00000000" w14:paraId="00000001">
      <w:pPr>
        <w:pStyle w:val="Heading3"/>
        <w:rPr>
          <w:rFonts w:ascii="Times New Roman" w:cs="Times New Roman" w:eastAsia="Times New Roman" w:hAnsi="Times New Roman"/>
        </w:rPr>
      </w:pPr>
      <w:bookmarkStart w:colFirst="0" w:colLast="0" w:name="_qoamu4lkaha8" w:id="0"/>
      <w:bookmarkEnd w:id="0"/>
      <w:r w:rsidDel="00000000" w:rsidR="00000000" w:rsidRPr="00000000">
        <w:rPr>
          <w:rtl w:val="0"/>
        </w:rPr>
        <w:t xml:space="preserve">Preference Information – ELECTRE Tri-B</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ELECTRE Tri-B needs quite a bit of input from the decision maker before it can do anything. Here's what we had, what we had to come up with ourselves, and why we chose what we chose.</w:t>
      </w:r>
    </w:p>
    <w:p w:rsidR="00000000" w:rsidDel="00000000" w:rsidP="00000000" w:rsidRDefault="00000000" w:rsidRPr="00000000" w14:paraId="00000003">
      <w:pPr>
        <w:pStyle w:val="Heading4"/>
        <w:rPr>
          <w:rFonts w:ascii="Times New Roman" w:cs="Times New Roman" w:eastAsia="Times New Roman" w:hAnsi="Times New Roman"/>
        </w:rPr>
      </w:pPr>
      <w:bookmarkStart w:colFirst="0" w:colLast="0" w:name="_mq72cmiwhxeq" w:id="1"/>
      <w:bookmarkEnd w:id="1"/>
      <w:r w:rsidDel="00000000" w:rsidR="00000000" w:rsidRPr="00000000">
        <w:rPr>
          <w:rtl w:val="0"/>
        </w:rPr>
        <w:t xml:space="preserve">What we already had from UTA project</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gave us 26 European countries evaluated on 8 criteria. Each criterion already had a direction — gain (higher is better) or cost (lower is better). This matters because ELECTRE uses a difference function that flips depending on the direction, so the method knows what "better" means for each criterion before comparing anything.</w:t>
      </w:r>
    </w:p>
    <w:p w:rsidR="00000000" w:rsidDel="00000000" w:rsidP="00000000" w:rsidRDefault="00000000" w:rsidRPr="00000000" w14:paraId="00000005">
      <w:pPr>
        <w:pStyle w:val="Heading4"/>
        <w:spacing w:after="40" w:before="240" w:lineRule="auto"/>
        <w:rPr/>
      </w:pPr>
      <w:bookmarkStart w:colFirst="0" w:colLast="0" w:name="_nr159cca56fn" w:id="2"/>
      <w:bookmarkEnd w:id="2"/>
      <w:r w:rsidDel="00000000" w:rsidR="00000000" w:rsidRPr="00000000">
        <w:rPr>
          <w:rtl w:val="0"/>
        </w:rPr>
        <w:t xml:space="preserve">What we had to define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Boundary profiles</w:t>
      </w:r>
      <w:r w:rsidDel="00000000" w:rsidR="00000000" w:rsidRPr="00000000">
        <w:rPr>
          <w:rFonts w:ascii="Times New Roman" w:cs="Times New Roman" w:eastAsia="Times New Roman" w:hAnsi="Times New Roman"/>
          <w:sz w:val="24"/>
          <w:szCs w:val="24"/>
          <w:rtl w:val="0"/>
        </w:rPr>
        <w:t xml:space="preserve"> were the most important thing to get right. Since ELECTRE Tri-B sorts alternatives into categories rather than ranking them, we need reference points that define where one category ends and the next begins.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defined two profiles: b1 and b2, creating three categories: poor, average, and good.</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set them by looking at the actual data rather than just taking quartiles mechanically. For personal earnings for example there's a pretty obvious gap between Eastern European countries (mostly below 32,000) and wealthier Western ones (above 50,000), so b1=32,000 and b2=50,000 follows naturally. For cost criteria the logic is reversed — b1 is the relaxed threshold and b2 the stricter one, so a country needs to beat b2 to reach category 3.</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Thresholds q, p, v</w:t>
      </w:r>
      <w:r w:rsidDel="00000000" w:rsidR="00000000" w:rsidRPr="00000000">
        <w:rPr>
          <w:rFonts w:ascii="Times New Roman" w:cs="Times New Roman" w:eastAsia="Times New Roman" w:hAnsi="Times New Roman"/>
          <w:sz w:val="24"/>
          <w:szCs w:val="24"/>
          <w:rtl w:val="0"/>
        </w:rPr>
        <w:t xml:space="preserve"> control how the method handles differences between an alternative and a profile on each criterion:</w:t>
      </w:r>
    </w:p>
    <w:p w:rsidR="00000000" w:rsidDel="00000000" w:rsidP="00000000" w:rsidRDefault="00000000" w:rsidRPr="00000000" w14:paraId="0000000A">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 (indifference)</w:t>
      </w:r>
      <w:r w:rsidDel="00000000" w:rsidR="00000000" w:rsidRPr="00000000">
        <w:rPr>
          <w:rFonts w:ascii="Times New Roman" w:cs="Times New Roman" w:eastAsia="Times New Roman" w:hAnsi="Times New Roman"/>
          <w:sz w:val="24"/>
          <w:szCs w:val="24"/>
          <w:rtl w:val="0"/>
        </w:rPr>
        <w:t xml:space="preserve"> — differences smaller than this are ignored. Set around 5% of each criterion's range.</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 (preference)</w:t>
      </w:r>
      <w:r w:rsidDel="00000000" w:rsidR="00000000" w:rsidRPr="00000000">
        <w:rPr>
          <w:rFonts w:ascii="Times New Roman" w:cs="Times New Roman" w:eastAsia="Times New Roman" w:hAnsi="Times New Roman"/>
          <w:sz w:val="24"/>
          <w:szCs w:val="24"/>
          <w:rtl w:val="0"/>
        </w:rPr>
        <w:t xml:space="preserve"> — beyond this the alternative is clearly worse on that criterion. Set around 15% of range.</w:t>
      </w:r>
    </w:p>
    <w:p w:rsidR="00000000" w:rsidDel="00000000" w:rsidP="00000000" w:rsidRDefault="00000000" w:rsidRPr="00000000" w14:paraId="0000000C">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 (veto)</w:t>
      </w:r>
      <w:r w:rsidDel="00000000" w:rsidR="00000000" w:rsidRPr="00000000">
        <w:rPr>
          <w:rFonts w:ascii="Times New Roman" w:cs="Times New Roman" w:eastAsia="Times New Roman" w:hAnsi="Times New Roman"/>
          <w:sz w:val="24"/>
          <w:szCs w:val="24"/>
          <w:rtl w:val="0"/>
        </w:rPr>
        <w:t xml:space="preserve"> — if an alternative is worse than the profile by more than v on any single criterion, the outranking is blocked completely, no matter how well it does elsewhere. Set around 35% of range. This is an important feature,  it prevents a country from ending up in a high category while being terrible on one criterion, which would otherwise be masked by good performance elsewhere.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weights w</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rtl w:val="0"/>
        </w:rPr>
        <w:t xml:space="preserve">e gave w=2 to the four main quality-of-life criteria (employment rate, earnings, life expectancy, life satisfaction) and w=1 to the remaining three (overwork, pollution, distance from Poznań), since the first group feels more central to comparing countries' overall well-being.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Credibility threshold λ=0.65</w:t>
      </w:r>
      <w:r w:rsidDel="00000000" w:rsidR="00000000" w:rsidRPr="00000000">
        <w:rPr>
          <w:rFonts w:ascii="Times New Roman" w:cs="Times New Roman" w:eastAsia="Times New Roman" w:hAnsi="Times New Roman"/>
          <w:sz w:val="24"/>
          <w:szCs w:val="24"/>
          <w:rtl w:val="0"/>
        </w:rPr>
        <w:t xml:space="preserve"> is the cutoff that decides whether an outranking relation actually holds. If the credibility index between an alternative and a profile reaches 0.65 or above, we accept that the alternative outranks the profile. We used 0.65 as it is the standard value recommended in the literature, demanding enough to mean something but not so strict that everything becomes incomparable.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rPr/>
      </w:pPr>
      <w:bookmarkStart w:colFirst="0" w:colLast="0" w:name="_r8t2p4721b4z" w:id="3"/>
      <w:bookmarkEnd w:id="3"/>
      <w:r w:rsidDel="00000000" w:rsidR="00000000" w:rsidRPr="00000000">
        <w:rPr>
          <w:rtl w:val="0"/>
        </w:rPr>
        <w:t xml:space="preserve">Final Results – ELECTRE Tri-B</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looking at the final assignments it's worth seeing what the method computed along the way.</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concordance scores show that most countries outrank b1 with high confidence — values above 0.9 are common. Against b2 the picture is much more spread out, ranging from 1.0 (Denmark) down to 0.077 (Slovak Republic).</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More interesting is the drop from concordance to credibility. Many countries have decent concordance vs b1 but credibility collapses to zero — Poland (0.769 → 0.0), Spain (0.615 → 0.275), Greece (0.383 → 0.0). This is the veto mechanism doing its job. Even if the weighted majority of criteria supports the outranking, one extreme deficit blocks it entirely. Poland's air pollution (22.8) and Greece's long-term unemployment (10.8%) are the clearest examples.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b2 the effect is even stronger — Belgium, Estonia, Czech Republic all have concordance around 0.5 but credibility drops to exactly 0.0. Moderate performance across most criteria isn't enough if there's one serious weak point.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top performers — Denmark, Sweden, Switzerland, Norway and a few others — have credibility that closely follows concordance against b2, meaning no single criterion is bad enough to trigger a veto.</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rPr/>
      </w:pPr>
      <w:bookmarkStart w:colFirst="0" w:colLast="0" w:name="_o91s8pkcfym1" w:id="4"/>
      <w:bookmarkEnd w:id="4"/>
      <w:r w:rsidDel="00000000" w:rsidR="00000000" w:rsidRPr="00000000">
        <w:rPr>
          <w:rtl w:val="0"/>
        </w:rPr>
        <w:t xml:space="preserve">The optimistic and pessimistic class assignments</w:t>
      </w:r>
    </w:p>
    <w:p w:rsidR="00000000" w:rsidDel="00000000" w:rsidP="00000000" w:rsidRDefault="00000000" w:rsidRPr="00000000" w14:paraId="00000018">
      <w:pPr>
        <w:pStyle w:val="Heading4"/>
        <w:keepNext w:val="0"/>
        <w:keepLines w:val="0"/>
        <w:rPr>
          <w:b w:val="1"/>
          <w:bCs w:val="1"/>
          <w:color w:val="000000"/>
        </w:rPr>
      </w:pPr>
      <w:bookmarkStart w:colFirst="0" w:colLast="0" w:name="_joijovkb0k8i" w:id="5"/>
      <w:bookmarkEnd w:id="5"/>
      <w:r w:rsidDel="00000000" w:rsidR="00000000" w:rsidRPr="00000000">
        <w:rPr>
          <w:b w:val="1"/>
          <w:bCs w:val="1"/>
          <w:color w:val="000000"/>
          <w:rtl w:val="0"/>
        </w:rPr>
        <w:t xml:space="preserve">Pessimistic assignment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3:</w:t>
      </w:r>
      <w:r w:rsidDel="00000000" w:rsidR="00000000" w:rsidRPr="00000000">
        <w:rPr>
          <w:rFonts w:ascii="Times New Roman" w:cs="Times New Roman" w:eastAsia="Times New Roman" w:hAnsi="Times New Roman"/>
          <w:sz w:val="24"/>
          <w:szCs w:val="24"/>
          <w:rtl w:val="0"/>
        </w:rPr>
        <w:t xml:space="preserve"> Austria, Denmark, Finland, Germany, Luxembourg, Netherlands, Norway, Sweden, Switzerland</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2:</w:t>
      </w:r>
      <w:r w:rsidDel="00000000" w:rsidR="00000000" w:rsidRPr="00000000">
        <w:rPr>
          <w:rFonts w:ascii="Times New Roman" w:cs="Times New Roman" w:eastAsia="Times New Roman" w:hAnsi="Times New Roman"/>
          <w:sz w:val="24"/>
          <w:szCs w:val="24"/>
          <w:rtl w:val="0"/>
        </w:rPr>
        <w:t xml:space="preserve"> Belgium, Czech Republic, Estonia, France, Ireland, Lithuania, Slovak Republic, Slovenia</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1:</w:t>
      </w:r>
      <w:r w:rsidDel="00000000" w:rsidR="00000000" w:rsidRPr="00000000">
        <w:rPr>
          <w:rFonts w:ascii="Times New Roman" w:cs="Times New Roman" w:eastAsia="Times New Roman" w:hAnsi="Times New Roman"/>
          <w:sz w:val="24"/>
          <w:szCs w:val="24"/>
          <w:rtl w:val="0"/>
        </w:rPr>
        <w:t xml:space="preserve"> Greece, Hungary, Iceland, Italy, Latvia, Poland, Portugal, Spain, United Kingdom</w:t>
      </w:r>
    </w:p>
    <w:p w:rsidR="00000000" w:rsidDel="00000000" w:rsidP="00000000" w:rsidRDefault="00000000" w:rsidRPr="00000000" w14:paraId="0000001C">
      <w:pPr>
        <w:pStyle w:val="Heading4"/>
        <w:keepNext w:val="0"/>
        <w:keepLines w:val="0"/>
        <w:rPr>
          <w:b w:val="1"/>
          <w:bCs w:val="1"/>
          <w:color w:val="000000"/>
        </w:rPr>
      </w:pPr>
      <w:bookmarkStart w:colFirst="0" w:colLast="0" w:name="_pobf38z2juy6" w:id="6"/>
      <w:bookmarkEnd w:id="6"/>
      <w:r w:rsidDel="00000000" w:rsidR="00000000" w:rsidRPr="00000000">
        <w:rPr>
          <w:b w:val="1"/>
          <w:bCs w:val="1"/>
          <w:color w:val="000000"/>
          <w:rtl w:val="0"/>
        </w:rPr>
        <w:t xml:space="preserve">Optimistic assignment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3:</w:t>
      </w:r>
      <w:r w:rsidDel="00000000" w:rsidR="00000000" w:rsidRPr="00000000">
        <w:rPr>
          <w:rFonts w:ascii="Times New Roman" w:cs="Times New Roman" w:eastAsia="Times New Roman" w:hAnsi="Times New Roman"/>
          <w:sz w:val="24"/>
          <w:szCs w:val="24"/>
          <w:rtl w:val="0"/>
        </w:rPr>
        <w:t xml:space="preserve"> Finland, Germany, Iceland, Luxembourg, Netherlands, Norway, Sweden, Switzerland</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2:</w:t>
      </w:r>
      <w:r w:rsidDel="00000000" w:rsidR="00000000" w:rsidRPr="00000000">
        <w:rPr>
          <w:rFonts w:ascii="Times New Roman" w:cs="Times New Roman" w:eastAsia="Times New Roman" w:hAnsi="Times New Roman"/>
          <w:sz w:val="24"/>
          <w:szCs w:val="24"/>
          <w:rtl w:val="0"/>
        </w:rPr>
        <w:t xml:space="preserve"> Austria, Belgium, Czech Republic, Denmark, Estonia, France, Hungary, Ireland, Italy, Latvia, Lithuania, Poland, Portugal, Slovenia, Spain, United Kingdom</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1:</w:t>
      </w:r>
      <w:r w:rsidDel="00000000" w:rsidR="00000000" w:rsidRPr="00000000">
        <w:rPr>
          <w:rFonts w:ascii="Times New Roman" w:cs="Times New Roman" w:eastAsia="Times New Roman" w:hAnsi="Times New Roman"/>
          <w:sz w:val="24"/>
          <w:szCs w:val="24"/>
          <w:rtl w:val="0"/>
        </w:rPr>
        <w:t xml:space="preserve"> Greece, Slovak Republic</w:t>
      </w:r>
    </w:p>
    <w:p w:rsidR="00000000" w:rsidDel="00000000" w:rsidP="00000000" w:rsidRDefault="00000000" w:rsidRPr="00000000" w14:paraId="00000020">
      <w:pPr>
        <w:pStyle w:val="Heading4"/>
        <w:spacing w:after="240" w:lineRule="auto"/>
        <w:rPr>
          <w:rFonts w:ascii="Times New Roman" w:cs="Times New Roman" w:eastAsia="Times New Roman" w:hAnsi="Times New Roman"/>
        </w:rPr>
      </w:pPr>
      <w:bookmarkStart w:colFirst="0" w:colLast="0" w:name="_nnndytn0ojfy" w:id="7"/>
      <w:bookmarkEnd w:id="7"/>
      <w:r w:rsidDel="00000000" w:rsidR="00000000" w:rsidRPr="00000000">
        <w:rPr>
          <w:rtl w:val="0"/>
        </w:rPr>
        <w:t xml:space="preserve">A few things worth pointing out:</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Iceland</w:t>
      </w:r>
      <w:r w:rsidDel="00000000" w:rsidR="00000000" w:rsidRPr="00000000">
        <w:rPr>
          <w:rFonts w:ascii="Times New Roman" w:cs="Times New Roman" w:eastAsia="Times New Roman" w:hAnsi="Times New Roman"/>
          <w:sz w:val="24"/>
          <w:szCs w:val="24"/>
          <w:rtl w:val="0"/>
        </w:rPr>
        <w:t xml:space="preserve"> goes from category 1 (pessimistic) all the way to category 3 (optimistic) — the biggest swing in the dataset. This happens because Iceland has incomparable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relations with both profiles, meaning neither Iceland outranks them nor they outrank Iceland. Pessimistic treats this as failure, optimistic treats it as "not beaten".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United Kingdom</w:t>
      </w:r>
      <w:r w:rsidDel="00000000" w:rsidR="00000000" w:rsidRPr="00000000">
        <w:rPr>
          <w:rFonts w:ascii="Times New Roman" w:cs="Times New Roman" w:eastAsia="Times New Roman" w:hAnsi="Times New Roman"/>
          <w:sz w:val="24"/>
          <w:szCs w:val="24"/>
          <w:rtl w:val="0"/>
        </w:rPr>
        <w:t xml:space="preserve"> also lands in category 2 despite decent earnings and employment, mainly due to the highest overwork rate among non-Iceland countries (10.8%) which triggers discordance.</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Poland</w:t>
      </w:r>
      <w:r w:rsidDel="00000000" w:rsidR="00000000" w:rsidRPr="00000000">
        <w:rPr>
          <w:rFonts w:ascii="Times New Roman" w:cs="Times New Roman" w:eastAsia="Times New Roman" w:hAnsi="Times New Roman"/>
          <w:sz w:val="24"/>
          <w:szCs w:val="24"/>
          <w:rtl w:val="0"/>
        </w:rPr>
        <w:t xml:space="preserve"> is an interesting case,  despite credibility vs b1 of exactly 0.0, it ends up in category 1 pessimistic but jumps to category 2 optimistic. This is because neither Poland nor b1 clearly outranks the other, giving an incomparable relation. Pessimistic penalises this, optimistic doesn't.</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Austria and Denmark</w:t>
      </w:r>
      <w:r w:rsidDel="00000000" w:rsidR="00000000" w:rsidRPr="00000000">
        <w:rPr>
          <w:rFonts w:ascii="Times New Roman" w:cs="Times New Roman" w:eastAsia="Times New Roman" w:hAnsi="Times New Roman"/>
          <w:sz w:val="24"/>
          <w:szCs w:val="24"/>
          <w:rtl w:val="0"/>
        </w:rPr>
        <w:t xml:space="preserve"> drop from category 3 to category 2 in the optimistic assignment, which is counterintuitive at first, but it means b2 outranks them (or is indifferent with them), so optimistic places them below category 3.</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Slovak Republic</w:t>
      </w:r>
      <w:r w:rsidDel="00000000" w:rsidR="00000000" w:rsidRPr="00000000">
        <w:rPr>
          <w:rFonts w:ascii="Times New Roman" w:cs="Times New Roman" w:eastAsia="Times New Roman" w:hAnsi="Times New Roman"/>
          <w:sz w:val="24"/>
          <w:szCs w:val="24"/>
          <w:rtl w:val="0"/>
        </w:rPr>
        <w:t xml:space="preserve"> is the only country that goes down, from category 2 to category 1, because b1 outranks it under the optimistic rule.</w:t>
      </w:r>
    </w:p>
    <w:p w:rsidR="00000000" w:rsidDel="00000000" w:rsidP="00000000" w:rsidRDefault="00000000" w:rsidRPr="00000000" w14:paraId="00000026">
      <w:pPr>
        <w:pStyle w:val="Heading3"/>
        <w:rPr/>
      </w:pPr>
      <w:bookmarkStart w:colFirst="0" w:colLast="0" w:name="_rw7y3ydxl7dj" w:id="8"/>
      <w:bookmarkEnd w:id="8"/>
      <w:r w:rsidDel="00000000" w:rsidR="00000000" w:rsidRPr="00000000">
        <w:rPr>
          <w:rtl w:val="0"/>
        </w:rPr>
        <w:t xml:space="preserve">Discussion</w:t>
      </w:r>
    </w:p>
    <w:p w:rsidR="00000000" w:rsidDel="00000000" w:rsidP="00000000" w:rsidRDefault="00000000" w:rsidRPr="00000000" w14:paraId="00000027">
      <w:pPr>
        <w:pStyle w:val="Heading4"/>
        <w:keepNext w:val="0"/>
        <w:keepLines w:val="0"/>
        <w:rPr>
          <w:b w:val="1"/>
          <w:bCs w:val="1"/>
          <w:color w:val="000000"/>
        </w:rPr>
      </w:pPr>
      <w:bookmarkStart w:colFirst="0" w:colLast="0" w:name="_jhi9edc2wdfc" w:id="9"/>
      <w:bookmarkEnd w:id="9"/>
      <w:r w:rsidDel="00000000" w:rsidR="00000000" w:rsidRPr="00000000">
        <w:rPr>
          <w:b w:val="1"/>
          <w:bCs w:val="1"/>
          <w:color w:val="000000"/>
          <w:rtl w:val="0"/>
        </w:rPr>
        <w:t xml:space="preserve">Best alternatives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3 countries are  Switzerland, Netherlands, Norway, Sweden, Denmark, Finland, Germany, Austria, Luxembourg. They all have a pretty consistent profile. High earnings, low long-term unemployment, good life expectancy and satisfaction. Crucially, none of them has any extreme weakness that would trigger a veto.</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Denmark is the strongest overall with credibility 1.0 against both profiles,  it clears every threshold comfortably on every criterion.</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Finland is the weakest of the group with credibility 0.796 vs b2, pulled down slightly by distance from Poznań (993 km) and earnings being the lowest in the category 3 (46,230). It still makes category 3 comfortably but the margin is smaller.</w:t>
      </w:r>
    </w:p>
    <w:p w:rsidR="00000000" w:rsidDel="00000000" w:rsidP="00000000" w:rsidRDefault="00000000" w:rsidRPr="00000000" w14:paraId="0000002B">
      <w:pPr>
        <w:pStyle w:val="Heading4"/>
        <w:keepNext w:val="0"/>
        <w:keepLines w:val="0"/>
        <w:rPr>
          <w:b w:val="1"/>
          <w:bCs w:val="1"/>
          <w:color w:val="000000"/>
        </w:rPr>
      </w:pPr>
      <w:bookmarkStart w:colFirst="0" w:colLast="0" w:name="_s0n8bqxae6k3" w:id="10"/>
      <w:bookmarkEnd w:id="10"/>
      <w:r w:rsidDel="00000000" w:rsidR="00000000" w:rsidRPr="00000000">
        <w:rPr>
          <w:b w:val="1"/>
          <w:bCs w:val="1"/>
          <w:color w:val="000000"/>
          <w:rtl w:val="0"/>
        </w:rPr>
        <w:t xml:space="preserve">Worst alternatives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1 is more interesting because the countries ended up there for very different reasons.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and Italy have genuinely poor performance across multiple criteria. Greece has the lowest employment rate in the dataset (56%) and worst long-term unemployment (10.8%), while Italy sits at 58% employment with unemployment at 4.8% and a large distance from Poznań (1,214 km).</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Latvia, Hungary and Portugal struggle mainly on specific criteria. Poland's air pollution is by far the worst in the dataset and vetoes its outranking of b1 despite decent employment and very low long-term unemployment.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Iceland is the most striking case. It has the highest earnings (67,488), excellent life expectancy (83.2) and satisfaction (7.6), yet lands in category 1 with credibility 0.0 against both profiles. The culprit is overwork (11.7%, highest in dataset) combined with distance from Poznań (2,562 km, also highest). These two criteria together are enough to veto any outranking relation, which shows how sensitive the method is to extreme values even on criteria with lower weights.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Kingdom is similar, with solid earnings and employment but an overwork rate of 10.8% triggers the veto.</w:t>
      </w:r>
    </w:p>
    <w:p w:rsidR="00000000" w:rsidDel="00000000" w:rsidP="00000000" w:rsidRDefault="00000000" w:rsidRPr="00000000" w14:paraId="00000031">
      <w:pPr>
        <w:pStyle w:val="Heading4"/>
        <w:keepNext w:val="0"/>
        <w:keepLines w:val="0"/>
        <w:rPr>
          <w:b w:val="1"/>
          <w:bCs w:val="1"/>
          <w:color w:val="000000"/>
        </w:rPr>
      </w:pPr>
      <w:bookmarkStart w:colFirst="0" w:colLast="0" w:name="_invtopaolsal" w:id="11"/>
      <w:bookmarkEnd w:id="11"/>
      <w:r w:rsidDel="00000000" w:rsidR="00000000" w:rsidRPr="00000000">
        <w:rPr>
          <w:b w:val="1"/>
          <w:bCs w:val="1"/>
          <w:color w:val="000000"/>
          <w:rtl w:val="0"/>
        </w:rPr>
        <w:t xml:space="preserve">Pairwise comparisons</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20 pairwise preferences from the dataset are satisfied (20/20). The method correctly places the preferred country in an equal or higher category in every case.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several comparisons are satisfied trivially because both countries land in the same category, for example Denmark vs Sweden, Norway vs Denmark, Finland vs Austria all in category 3, or Estonia vs France both in category 2. The method confirms the preference but can't actually distinguish between them within the category.</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pPr>
        <w:pStyle w:val="Heading3"/>
      </w:pPr>
      <w:r>
        <w:t>Method Comparison</w:t>
      </w:r>
    </w:p>
    <w:p>
      <w:pPr>
        <w:pStyle w:val="Heading4"/>
      </w:pPr>
      <w:r>
        <w:t>What's similar</w:t>
      </w:r>
    </w:p>
    <w:p>
      <w:pPr/>
      <w:r>
        <w:t>The two methods agree on the big picture. Switzerland is the best alternative in both. The top group of nine countries that ELECTRE places in category 3 is the same group sitting at the top of the PROMETHEE ranking (plus Iceland in PROMETHEE). Greece is the worst in both — and by a clear margin in either output. The countries with PROMETHEE net flow below -7 (Latvia, Hungary, Italy, Portugal, Slovak Republic, Greece) overlap heavily with ELECTRE's category 1 group.</w:t>
      </w:r>
    </w:p>
    <w:p>
      <w:pPr/>
      <w:r>
        <w:t>The pairwise check is consistent too. PROMETHEE has 16/20 satisfied, ELECTRE has 20/20. The four PROMETHEE violations are exactly pairs that ELECTRE puts in the same category, so both methods agree those pairs are very close — ELECTRE can declare them tied while PROMETHEE has to commit to an order.</w:t>
      </w:r>
    </w:p>
    <w:p>
      <w:pPr>
        <w:pStyle w:val="Heading4"/>
      </w:pPr>
      <w:r>
        <w:t>What's different</w:t>
      </w:r>
    </w:p>
    <w:p>
      <w:pPr/>
      <w:r>
        <w:t>The veto threshold is the biggest difference. ELECTRE allows a single very bad criterion to disqualify an alternative through the discordance index, no matter how good it is on everything else. PROMETHEE doesn't have this mechanism, so a strong performance on most criteria can fully compensate for a weak one. Iceland is the textbook example here — PROMETHEE 4th, ELECTRE pessimistic category 1.</w:t>
      </w:r>
    </w:p>
    <w:p>
      <w:pPr/>
      <w:r>
        <w:t>The output is different too. PROMETHEE produces a ranking, which is useful when we need to pick a single best alternative or a top-k shortlist. ELECTRE Tri-B produces a category assignment, which is useful when the categories themselves carry meaning ("acceptable" vs "rejected", "premium" vs "standard"). Neither is inherently better, they just answer different questions.</w:t>
      </w:r>
    </w:p>
    <w:p>
      <w:pPr/>
      <w:r>
        <w:t>Incomparability appears in both methods but in different shapes. PROMETHEE I leaves a pair of alternatives incomparable when their strength and weakness rankings disagree. ELECTRE leaves an alternative incomparable with a profile when the credibility goes both ways or neither way, and this propagates differently into the pessimistic and optimistic assignments.</w:t>
      </w:r>
    </w:p>
    <w:p>
      <w:pPr/>
      <w:r>
        <w:t>Overall PROMETHEE is the simpler tool for ranking when no criterion is strong enough to be a deal-breaker on its own. ELECTRE Tri-B is more selective and handles deal-breaker criteria explicitly, at the cost of needing more inputs from the decision maker (boundary profiles, veto thresholds, the lambda cutoff).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40" w:before="240" w:lineRule="auto"/>
    </w:pPr>
    <w:rPr>
      <w:rFonts w:ascii="Times New Roman" w:cs="Times New Roman" w:eastAsia="Times New Roman" w:hAnsi="Times New Roman"/>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