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0.8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 年 9 月 26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t>本地 40 项通过 PostgreSQL 集成与全仓 CI 待 PR 验证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待 PR CI</w:t>
            </w:r>
          </w:p>
        </w:tc>
        <w:tc>
          <w:tcPr>
            <w:tcW w:type="dxa" w:w="3331"/>
            <w:vAlign w:val="center"/>
          </w:tcPr>
          <w:p>
            <w:r>
              <w:t>本机没有 PostgreSQL 或 Docker，6 项数据库测试按环境条件跳过</w:t>
            </w:r>
          </w:p>
        </w:tc>
      </w:tr>
      <w:t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待 PR CI</w:t>
            </w:r>
          </w:p>
        </w:tc>
        <w:tc>
          <w:tcPr>
            <w:tcW w:type="dxa" w:w="3331"/>
            <w:vAlign w:val="center"/>
          </w:tcPr>
          <w:p>
            <w:r>
              <w:t>将验证高金额财务步骤 发布策略不可变 旧实例快照和过期并发决策冲突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待 PR CI</w:t>
            </w:r>
          </w:p>
        </w:tc>
        <w:tc>
          <w:tcPr>
            <w:tcW w:type="dxa" w:w="3331"/>
            <w:vAlign w:val="center"/>
          </w:tcPr>
          <w:p>
            <w:r>
              <w:t>空库升级 回滚 再升级由专用工作流执行</w:t>
            </w:r>
          </w:p>
        </w:tc>
      </w:tr>
      <w:t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待 PR CI</w:t>
            </w:r>
          </w:p>
        </w:tc>
        <w:tc>
          <w:tcPr>
            <w:tcW w:type="dxa" w:w="3331"/>
            <w:vAlign w:val="center"/>
          </w:tcPr>
          <w:p>
            <w:r>
              <w:t>创建阶段 PR 后执行全部 GitHub Actions</w:t>
            </w:r>
          </w:p>
        </w:tc>
      </w:tr>
      <w:t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2 的数据库集成测试和迁移往返均通过，M1 已完成并合并。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t>十三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t>十四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t>十五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ContractOps 项目更新记录  版本 0.8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2026-09-26T14:03:42Z</dcterms:modified>
  <cp:category/>
  <cp:version>0.8</cp:version>
</cp:coreProperties>
</file>