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2026年9月27日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基础设施集成和全部质量检查通过，待审批合并</w:t>
            </w:r>
          </w:p>
        </w:tc>
      </w:tr>
      <w:tr>
        <w:trPr>
          <w:cantSplit/>
        </w:trP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UPD010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实现 M4 履约与风险事件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新增合同生效、履约义务、租约调度、风险升级、提醒去重和终止取消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 48 项测试及静态检查通过；PR 与 PostgreSQL CI 待网络恢复</w:t>
            </w:r>
          </w:p>
        </w:tc>
      </w:tr>
      <w:tr>
        <w:trPr>
          <w:cantSplit/>
        </w:trP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UPD010.1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修复 M4 增量迁移重复建表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将 obligations 从重复 CREATE TABLE 改为保留数据的原表演进；升级时替换同名 RLS 策略，并补全可逆降级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本地 48 项测试通过；等待 PR 5 重新执行 PostgreSQL 迁移门禁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已通过事务回滚、投递唯一键、死信重放、Consumer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完成空库升级、回滚和再升级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的 GitHub Actions 检查全部通过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spacing w:before="160" w:after="60"/>
      </w:pPr>
      <w:r>
        <w:rPr>
          <w:rFonts w:ascii="Aptos" w:hAnsi="Aptos" w:eastAsia="微软雅黑"/>
          <w:b/>
          <w:color w:val="1F4E78"/>
          <w:sz w:val="30"/>
        </w:rPr>
        <w:t>十四 更新记录 UPD010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十四之一 更新目标</w:t>
      </w:r>
    </w:p>
    <w:p>
      <w:pPr>
        <w:spacing w:before="0" w:after="80" w:line="276" w:lineRule="auto"/>
      </w:pPr>
      <w:r>
        <w:rPr>
          <w:rFonts w:ascii="Aptos" w:hAnsi="Aptos" w:eastAsia="微软雅黑"/>
          <w:b w:val="0"/>
          <w:color w:val="243746"/>
          <w:sz w:val="18"/>
        </w:rPr>
        <w:t>本阶段完成 M4 履约与风险事件闭环：合同审批通过后可显式生效，登记履约义务；独立调度进程以数据库租约批量领取到期任务，生成可追踪的风险事件与幂等提醒；合同终止时在同一事务内取消后续义务和风险，避免继续发送通知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十四之二 候选方案和选择过程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决策点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最终选择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选择依据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到期任务领取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全表轮询；Redis 延时队列；PostgreSQL 租约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`FOR UPDATE SKIP LOCKED` + 有时限租约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数据库保存任务真相，进程重启可恢复；多实例并发领取不相互阻塞。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风险状态模型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覆盖当前状态；全量追加事件；活跃事件聚合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按义务与风险类型聚合活跃 RiskEvent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保留发生次数、严重度升级和人工动作版本，控制事件数量。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提醒去重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进程内集合；Redis SET；数据库唯一约束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数据库唯一键 `(tenant, obligation, type, scheduled_at)`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跨重启、跨实例仍能保证同一提醒只入库一次。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仅由调度器遇到后跳过；API 事务内批量取消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终止事务内取消义务并关闭活跃风险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不依赖未来某次扫描，终止响应完成后立即满足业务不变量。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服务边界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合并进事件 Worker；独立 Scheduler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 `contractops-scheduler` 进程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隔离事件投递与到期扫描的节奏、容量和故障域。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十四之三 实现内容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后端服务化价值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领域模型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新增义务类型、履约状态、风险类型、严重度、处置动作与状态迁移规则。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将履约判断从接口分支收敛为可单测的领域规则。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 API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合同生效、义务登记/完成、风险列表与确认/延期/解决、合同终止。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覆盖合同从审批到履约闭环的最小服务接口。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持久化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 obligations、risk_events、obligation_reminders 表，带租户隔离、乐观锁、审计和 Outbox。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业务写入、审计与下游通知在同一事务中提交。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调度服务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批量领取到期义务、租约续期边界、风险评估、提醒生成与下一次执行时间更新。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支持多副本竞争消费、崩溃重领和积压恢复。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风险处理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逾期严重度升级、确认、延期、解决；延期期间暂停重复提醒。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既能自动发现风险，也保留人工风控决策边界。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终止一致性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终止合同时原子取消计划中/活跃/逾期义务，并解决相关活跃风险。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保证终止合同不再产生后续提醒。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部署与测试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Compose 增加 scheduler 服务；补充领域测试、迁移检查和 PostgreSQL 集成验收。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形成可独立部署、扩容和监控的后台服务。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十四之四 问题难点和处理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租约与消息幂等是两层问题：租约避免同一时刻重复执行，数据库唯一键负责处理进程崩溃、租约过期后的再次执行。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提醒去重必须使用确定性计划时间，不能使用每次扫描的当前时间，否则唯一键无法命中同一次业务提醒。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代码复核时发现“风险延期”若只保存延期时间仍会继续提醒；已在调度查询和处理逻辑中同时阻断延期窗口内的提醒。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合同终止不能依赖调度器下一轮观察；采用 API 事务内批量取消义务与关闭风险，建立立即生效的不变量。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调度进程需跨租户扫描，使用受限 worker 角色和明确表级授权；其 BYPASSRLS 权限被记录为需持续审计的生产风险。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原审批流程缺少 approved 到 active 的公共入口；新增显式合同生效命令，避免履约模块绕过合同状态机。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十四之五 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Ruff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新增和既有 Python 代码无格式与静态规则问题。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mypy strict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38 个源文件类型检查无错误。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pytest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48 passed，10 skipped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本地缺少 PostgreSQL/Redis 时仅跳过基础设施集成用例。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项目检查脚本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配置、迁移清单、Compose 与仓库约束检查通过。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PostgreSQL 迁移与验收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待远程 CI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网络恢复后由 PR 环境执行升级/降级及完整集成场景。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Word 渲染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使用文档运行时渲染 35 页并逐页检查；标题、表格、分页和页眉版本无溢出或遮挡。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M4 迁移故障回归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本地通过，远程重跑中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定位到 0001 已创建 obligations 及 tenant_isolation；0005 现采用 ALTER TABLE，并显式替换同名策略。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十四之六 遗留风险和下一步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GitHub 网络与身份验证暂不可用，M3 文档提交和 M4 分支尚未推送；恢复后应按 M3、M4 顺序推送、跑完 CI 并自动合并。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本地没有 PostgreSQL 容器，0005 迁移往返和并发租约验收以远程 CI 结果为最终证据。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生产部署需要统一 UTC 时钟并监控租约积压、最老到期时间和抢占失败率。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当前风险阈值写在领域规则中；M5 后续可纳入租户级策略配置和审计可观测性。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十五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026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到期任务采用 PostgreSQL 租约与 SKIP LOCKED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接受数据库扫描成本，换取持久恢复和多实例安全领取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义务规模或扫描延迟超过单库容量时重新评估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027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提醒由数据库业务唯一键去重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去重必须跨进程、跨重启，不能依赖本地缓存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提醒需要撤销、重排或多渠道独立版本时重新评估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028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风险事件自动发现、人工确认处置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自动化负责发现和升级，不代替法务作最终风险判断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风险策略经治理后允许全自动处置时重新评估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029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合同终止事务内取消后续履约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将“不再提醒”固化为写入后立即成立的业务不变量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终止流程拆分为外部编排或 Saga 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030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履约调度独立部署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与事件投递分离节奏、容量和故障域，便于单独扩容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统一任务平台可提供同等租约与可观测能力时重新评估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十六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节点时钟偏差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到期判断偏移或租约提前失效，产生延迟或重复处理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 UTC/NTP；监控租约争抢和重复率；数据库时间优先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故障注入验证时钟偏差与租约恢复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固定风险阈值不适配租户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合同可能过早或过晚进入高风险状态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M5 设计租户级策略版本与变更审计，领域默认值兜底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使用多类合同样本回放评估阈值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Scheduler BYPASSRLS 凭据泄漏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攻击者可跨租户读取履约与风险元数据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独立账号、最小表授权、网络隔离、SQL 审计和密钥轮换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权限回归测试与生产凭据轮换演练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长时间停机后的到期积压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恢复时形成提醒洪峰并挤压在线数据库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批次上限、退避、积压水位告警和按租户公平调度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M7 压测停机恢复与积压排空时间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增量迁移重复定义基础表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空库从 0001 升级到 0005 时 DuplicateTable，发布被阻断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禁止阶段迁移重建基础表；采用原地字段演进、数据映射、命名约束、RLS 策略替换和对称降级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以 PR 5 的空库升级、重复升级、降级到 base、再次升级作为验收证据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十七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2026-09-27T09:02:11Z</dcterms:modified>
  <cp:category/>
  <cp:version>0.8</cp:version>
</cp:coreProperties>
</file>