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0.8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检查和 PR 静态检查通过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006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移除失去工作流的 ClawHub 发布测试子系统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删除两个发布脚本及其两组专用测试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引用清理通过 PR 完整单测待复跑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007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M1 多租户与合同台账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 JWT 权限 合同与版本 Repository RLS 和幂等接口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全部 7 项检查通过并已合并到 main</w:t>
            </w:r>
          </w:p>
        </w:tc>
      </w:tr>
      <w:tr>
        <w:tc>
          <w:tcPr>
            <w:tcW w:type="dxa" w:w="1999"/>
          </w:tcPr>
          <w:p>
            <w:r>
              <w:t>UPD 008</w:t>
            </w:r>
          </w:p>
        </w:tc>
        <w:tc>
          <w:tcPr>
            <w:tcW w:type="dxa" w:w="1999"/>
          </w:tcPr>
          <w:p>
            <w:r>
              <w:t>2026 09 26</w:t>
            </w:r>
          </w:p>
        </w:tc>
        <w:tc>
          <w:tcPr>
            <w:tcW w:type="dxa" w:w="1999"/>
          </w:tcPr>
          <w:p>
            <w:r>
              <w:t>实现 M2 审批策略与个人待办</w:t>
            </w:r>
          </w:p>
        </w:tc>
        <w:tc>
          <w:tcPr>
            <w:tcW w:type="dxa" w:w="1999"/>
          </w:tcPr>
          <w:p>
            <w:r>
              <w:t>新增不可变策略版本 策略快照 条件审批 顺序流转和并发控制</w:t>
            </w:r>
          </w:p>
        </w:tc>
        <w:tc>
          <w:tcPr>
            <w:tcW w:type="dxa" w:w="1999"/>
          </w:tcPr>
          <w:p>
            <w:r>
              <w:t>PR 3 全部 7 项检查通过 待项目负责人审批合并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更新记录 UPD 006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十之一 更新目标</w:t>
      </w:r>
    </w:p>
    <w:p>
      <w:r>
        <w:rPr>
          <w:rFonts w:ascii="Aptos" w:hAnsi="Aptos" w:eastAsia="Microsoft YaHei"/>
          <w:color w:val="000000"/>
        </w:rPr>
        <w:t>修复 PR 质量作业在根仓库 Unit Tests 阶段出现的 ENOENT 错误 让已删除的 OpenMAIC ClawHub 发布工作流不再留下孤立脚本和失效测试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十之二 问题定位</w:t>
      </w:r>
    </w:p>
    <w:p>
      <w:r>
        <w:rPr>
          <w:rFonts w:ascii="Aptos" w:hAnsi="Aptos" w:eastAsia="Microsoft YaHei"/>
          <w:color w:val="000000"/>
        </w:rPr>
        <w:t>PR 运行 36228333475 已通过 Prettier ESLint TypeScript 和 i18n 随后 tests ci check clawhub version test ts 的五个用例尝试读取已经删除的 publish openmaic skill yml 并返回 ENOENT 仓库仍保留两个 ClawHub 发布脚本和两组专用测试 但 ContractOps 不再有对应发布入口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恢复 OpenMAIC 发布工作流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原测试可以继续运行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重新引入与 ContractOps 无关的外部发布行为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工作流不存在时跳过测试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改动较小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保留无法从产品入口触发的死代码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删除发布脚本和专用测试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边界一致 消除孤立维护面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不再提供上游 ClawHub 发布能力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check clawhub version mjs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github scripts publish openmaic skill sh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check clawhub version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删除 tests ci publish openmaic skill test ts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全仓搜索确认没有剩余 ClawHub 发布引用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静态质量门禁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ESLint TypeScript 和 i18n 已在 GitHub Runner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失效引用搜索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github scripts 和 package json 中无 ClawHub 发布引用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根仓库单测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待复跑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删除孤立测试后由新提交触发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全绿后仍需项目负责人明确批准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十之六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把清理提交追加到现有 fix ci prettier gate PR 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等待 PR 的根仓库单测和主镜像构建全部完成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检查全部状态后向项目负责人请求审批 不自动合并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更新记录 UPD 007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十一之一 更新目标</w:t>
      </w:r>
    </w:p>
    <w:p>
      <w:r>
        <w:rPr>
          <w:rFonts w:ascii="Aptos" w:hAnsi="Aptos" w:eastAsia="Microsoft YaHei"/>
          <w:color w:val="000000"/>
        </w:rPr>
        <w:t>执行实施计划 M1 多租户与合同台账 建立服务端可信的身份上下文和分层权限控制 实现 Contract 与 ContractVersion 持久化以及创建 查询 新增版本三个接口 并用数据库约束验证租户隔离 幂等重放和版本不可覆盖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十一之二 候选方案和选择过程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候选方法</w:t>
            </w:r>
          </w:p>
        </w:tc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令牌验证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引入完整 OIDC SDK 或使用首方 HS256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严格 HS256 解码器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当前没有身份提供方 先固定算法 签名 签发方 受众和时间声明 避免伪造客户端租户头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权限隔离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 SQL 条件中拼 tenant id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依赖注入加应用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应用负责角色和部门语义 数据库负责阻止跨租户漏查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数据库访问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异步 ORM 或同步 SQLAlchemy Core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同步事务和显式 SQL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当前业务量和团队规模不需要异步复杂度 显式 SQL 更便于检查锁和 RLS 上下文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重复请求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查询后插入或仅依赖唯一键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租户级事务锁加幂等记录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并发重试下仍只产生一个资源 且不同载荷复用同一键会返回冲突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版本不可变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只在应用层禁止更新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数据库触发器保护核心字段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脚本或未来代码绕过服务层时仍不能覆盖历史版本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十一之三 实现内容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区域</w:t>
            </w:r>
          </w:p>
        </w:tc>
        <w:tc>
          <w:tcPr>
            <w:tcW w:type="dxa" w:w="46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实现内容</w:t>
            </w:r>
          </w:p>
        </w:tc>
        <w:tc>
          <w:tcPr>
            <w:tcW w:type="dxa" w:w="36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关键边界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认证上下文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校验 JWT 签名 exp nbf iss aud 以及租户 用户 角色 部门和数据范围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上下文由服务端令牌生成 不接受客户端租户头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应用权限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经办人和租户管理员可写 审批人 法务 审计角色可按范围读取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本人 部门 租户范围与业务角色分开判断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合同台账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实现合同创建和查询 Repository 以及金额 币种 有效期校验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合同编号在租户内唯一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合同版本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登记文件元数据 内容哈希 对象键和递增版本号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核心字段由触发器禁止覆盖 首版自动设置当前版本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幂等控制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创建合同和新增版本均要求 Idempotency Key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同键同载荷重放原结果 同键不同载荷返回稳定冲突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数据库隔离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每个事务设置 app tenant id user id 和 data scope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运行角色不具备 BYPASSRLS CI 使用独立管理员迁移角色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接口与运行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新增三个 v1 合同接口并让 readiness 探测数据库</w:t>
            </w:r>
          </w:p>
        </w:tc>
        <w:tc>
          <w:tcPr>
            <w:tcW w:type="dxa" w:w="36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错误返回稳定代码和请求 ID 不暴露数据库细节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十一之四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幂等检查存在并发窗口</w:t>
      </w:r>
    </w:p>
    <w:p>
      <w:r>
        <w:rPr>
          <w:rFonts w:ascii="Aptos" w:hAnsi="Aptos" w:eastAsia="Microsoft YaHei"/>
          <w:color w:val="000000"/>
        </w:rPr>
        <w:t>如果先查询幂等记录再写入 两个同时到达的相同请求都可能看不到记录并各自创建资源 本次按照租户 操作和幂等键计算事务级 advisory lock 串行化同一请求族 随后再读取幂等记录并比较请求哈希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应用权限不能替代数据库隔离</w:t>
      </w:r>
    </w:p>
    <w:p>
      <w:r>
        <w:rPr>
          <w:rFonts w:ascii="Aptos" w:hAnsi="Aptos" w:eastAsia="Microsoft YaHei"/>
          <w:color w:val="000000"/>
        </w:rPr>
        <w:t>部门范围和本人范围属于业务规则 不能全部塞进通用 RLS 但只靠应用查询条件又会留下跨租户泄漏风险 因此采用应用层完成细粒度授权 PostgreSQL FORCE RLS 只承担不可越过的租户边界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测试必须使用非超级用户</w:t>
      </w:r>
    </w:p>
    <w:p>
      <w:r>
        <w:rPr>
          <w:rFonts w:ascii="Aptos" w:hAnsi="Aptos" w:eastAsia="Microsoft YaHei"/>
          <w:color w:val="000000"/>
        </w:rPr>
        <w:t>PostgreSQL 表所有者和超级用户可能绕过 RLS 如果集成测试继续使用迁移管理员会得到虚假的隔离结果 CI 先完成迁移 再创建 NOBYPASSRLS 的 contractops app 角色并授权业务表 Repository 测试只使用该运行角色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文件上传与版本登记边界</w:t>
      </w:r>
    </w:p>
    <w:p>
      <w:r>
        <w:rPr>
          <w:rFonts w:ascii="Aptos" w:hAnsi="Aptos" w:eastAsia="Microsoft YaHei"/>
          <w:color w:val="000000"/>
        </w:rPr>
        <w:t>M1 只登记经过校验的文件元数据和租户前缀对象键 不把对象上传伪装为已完成 MinIO 预签名上传 完成确认和解析任务按照计划保留到 M6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 和格式规则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源码 测试 脚本和迁移检查通过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22 个源码文件无类型错误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 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37 项通过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集成测试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在 PostgreSQL 16 服务中完成 3 项集成测试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 2 完成空库升级 回滚和再升级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全仓门禁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t>PR 2 的 7 项检查全部通过并合并到 main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十一之六 遗留风险和下一步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HS256 仅适合当前首方令牌场景 接入企业身份提供方时应迁移到 OIDC JWKS 并补密钥轮换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M1 只实现合同台账写入和版本元数据登记 尚未实现对象上传和内容解析</w:t>
      </w:r>
    </w:p>
    <w:p>
      <w:pPr>
        <w:pStyle w:val="ListBullet"/>
        <w:spacing w:after="50"/>
      </w:pPr>
      <w:r>
        <w:t>后续结果：PR 2 的数据库集成测试和迁移往返均通过，M1 已完成并合并。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下一阶段 M2 实现审批策略版本 策略快照 顺序审批和个人待办</w:t>
      </w:r>
    </w:p>
    <w:p>
      <w:pPr>
        <w:pStyle w:val="Heading1"/>
      </w:pPr>
      <w:r>
        <w:t>十二 更新记录 UPD 008</w:t>
      </w:r>
    </w:p>
    <w:p>
      <w:pPr>
        <w:pStyle w:val="Heading2"/>
      </w:pPr>
      <w:r>
        <w:t>十二之一 更新目标</w:t>
      </w:r>
    </w:p>
    <w:p>
      <w:r>
        <w:t>执行实施计划 M2 审批策略和待办。建立可版本化、发布后不可原地修改的审批策略，提交合同时固化策略快照，按照金额等受控条件生成顺序审批步骤，并提供个人待办、领取、批准、驳回、退回修改和转交接口。成功标准包括高金额合同自动进入财务审批、历史实例不受新策略影响，以及并发决策只有一次能够成功。</w:t>
      </w:r>
    </w:p>
    <w:p>
      <w:pPr>
        <w:pStyle w:val="Heading2"/>
      </w:pPr>
      <w:r>
        <w:t>十二之二 候选方案和选择过程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决策项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候选方法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最终选择</w:t>
            </w:r>
          </w:p>
        </w:tc>
        <w:tc>
          <w:tcPr>
            <w:tcW w:type="dxa" w:w="2498"/>
            <w:shd w:fill="D9EAF7"/>
            <w:vAlign w:val="center"/>
          </w:tcPr>
          <w:p>
            <w:r>
              <w:rPr>
                <w:b/>
              </w:rPr>
              <w:t>选择依据</w:t>
            </w:r>
          </w:p>
        </w:tc>
      </w:tr>
      <w:tr>
        <w:tc>
          <w:tcPr>
            <w:tcW w:type="dxa" w:w="2498"/>
            <w:vAlign w:val="center"/>
          </w:tcPr>
          <w:p>
            <w:r>
              <w:t>策略版本</w:t>
            </w:r>
          </w:p>
        </w:tc>
        <w:tc>
          <w:tcPr>
            <w:tcW w:type="dxa" w:w="2498"/>
            <w:vAlign w:val="center"/>
          </w:tcPr>
          <w:p>
            <w:r>
              <w:t>单行策略原地更新；不可变版本；仅在实例保存步骤</w:t>
            </w:r>
          </w:p>
        </w:tc>
        <w:tc>
          <w:tcPr>
            <w:tcW w:type="dxa" w:w="2498"/>
            <w:vAlign w:val="center"/>
          </w:tcPr>
          <w:p>
            <w:r>
              <w:t>不可变发布版本加实例完整快照</w:t>
            </w:r>
          </w:p>
        </w:tc>
        <w:tc>
          <w:tcPr>
            <w:tcW w:type="dxa" w:w="2498"/>
            <w:vAlign w:val="center"/>
          </w:tcPr>
          <w:p>
            <w:r>
              <w:t>发布后可审计，旧流程不依赖后来修改，也能重放当时规则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条件表达</w:t>
            </w:r>
          </w:p>
        </w:tc>
        <w:tc>
          <w:tcPr>
            <w:tcW w:type="dxa" w:w="2498"/>
            <w:vAlign w:val="center"/>
          </w:tcPr>
          <w:p>
            <w:r>
              <w:t>任意 Python 或 SQL；通用表达式 DSL；受控字段结构</w:t>
            </w:r>
          </w:p>
        </w:tc>
        <w:tc>
          <w:tcPr>
            <w:tcW w:type="dxa" w:w="2498"/>
            <w:vAlign w:val="center"/>
          </w:tcPr>
          <w:p>
            <w:r>
              <w:t>合同类型 部门 金额区间 币种的受控结构</w:t>
            </w:r>
          </w:p>
        </w:tc>
        <w:tc>
          <w:tcPr>
            <w:tcW w:type="dxa" w:w="2498"/>
            <w:vAlign w:val="center"/>
          </w:tcPr>
          <w:p>
            <w:r>
              <w:t>避免执行注入和不可解释表达式，首版覆盖企业审批最常用维度</w:t>
            </w:r>
          </w:p>
        </w:tc>
      </w:tr>
      <w:tr>
        <w:tc>
          <w:tcPr>
            <w:tcW w:type="dxa" w:w="2498"/>
            <w:vAlign w:val="center"/>
          </w:tcPr>
          <w:p>
            <w:r>
              <w:t>并发审批</w:t>
            </w:r>
          </w:p>
        </w:tc>
        <w:tc>
          <w:tcPr>
            <w:tcW w:type="dxa" w:w="2498"/>
            <w:vAlign w:val="center"/>
          </w:tcPr>
          <w:p>
            <w:r>
              <w:t>长事务悲观锁；只依赖状态；状态版本号加短事务行锁</w:t>
            </w:r>
          </w:p>
        </w:tc>
        <w:tc>
          <w:tcPr>
            <w:tcW w:type="dxa" w:w="2498"/>
            <w:vAlign w:val="center"/>
          </w:tcPr>
          <w:p>
            <w:r>
              <w:t>expected version 乐观锁加数据库行锁</w:t>
            </w:r>
          </w:p>
        </w:tc>
        <w:tc>
          <w:tcPr>
            <w:tcW w:type="dxa" w:w="2498"/>
            <w:vAlign w:val="center"/>
          </w:tcPr>
          <w:p>
            <w:r>
              <w:t>客户端能得到稳定冲突，同一步骤不会被重复决策，同时缩短持锁时间</w:t>
            </w:r>
          </w:p>
        </w:tc>
      </w:tr>
      <w:tr>
        <w:tc>
          <w:tcPr>
            <w:tcW w:type="dxa" w:w="2498"/>
            <w:vAlign w:val="center"/>
          </w:tcPr>
          <w:p>
            <w:r>
              <w:t>条件步骤</w:t>
            </w:r>
          </w:p>
        </w:tc>
        <w:tc>
          <w:tcPr>
            <w:tcW w:type="dxa" w:w="2498"/>
            <w:vAlign w:val="center"/>
          </w:tcPr>
          <w:p>
            <w:r>
              <w:t>不生成未命中步骤；生成后标记 SKIPPED</w:t>
            </w:r>
          </w:p>
        </w:tc>
        <w:tc>
          <w:tcPr>
            <w:tcW w:type="dxa" w:w="2498"/>
            <w:vAlign w:val="center"/>
          </w:tcPr>
          <w:p>
            <w:r>
              <w:t>保存全部模板步骤并显式标记 SKIPPED</w:t>
            </w:r>
          </w:p>
        </w:tc>
        <w:tc>
          <w:tcPr>
            <w:tcW w:type="dxa" w:w="2498"/>
            <w:vAlign w:val="center"/>
          </w:tcPr>
          <w:p>
            <w:r>
              <w:t>审批轨迹能解释为什么财务步骤出现或被跳过，便于审计</w:t>
            </w:r>
          </w:p>
        </w:tc>
      </w:tr>
      <w:tr>
        <w:tc>
          <w:tcPr>
            <w:tcW w:type="dxa" w:w="2498"/>
            <w:vAlign w:val="center"/>
          </w:tcPr>
          <w:p>
            <w:r>
              <w:t>审批步骤表</w:t>
            </w:r>
          </w:p>
        </w:tc>
        <w:tc>
          <w:tcPr>
            <w:tcW w:type="dxa" w:w="2498"/>
            <w:vAlign w:val="center"/>
          </w:tcPr>
          <w:p>
            <w:r>
              <w:t>改造 M0 的 review case approval steps；建立工作流专用表</w:t>
            </w:r>
          </w:p>
        </w:tc>
        <w:tc>
          <w:tcPr>
            <w:tcW w:type="dxa" w:w="2498"/>
            <w:vAlign w:val="center"/>
          </w:tcPr>
          <w:p>
            <w:r>
              <w:t>新增 approval workflow steps</w:t>
            </w:r>
          </w:p>
        </w:tc>
        <w:tc>
          <w:tcPr>
            <w:tcW w:type="dxa" w:w="2498"/>
            <w:vAlign w:val="center"/>
          </w:tcPr>
          <w:p>
            <w:r>
              <w:t>旧表绑定审查案例且角色状态约束不同，独立表避免破坏既有边界和回滚</w:t>
            </w:r>
          </w:p>
        </w:tc>
      </w:tr>
      <w:tr>
        <w:tc>
          <w:tcPr>
            <w:tcW w:type="dxa" w:w="2498"/>
            <w:vAlign w:val="center"/>
          </w:tcPr>
          <w:p>
            <w:r>
              <w:t>事件发布</w:t>
            </w:r>
          </w:p>
        </w:tc>
        <w:tc>
          <w:tcPr>
            <w:tcW w:type="dxa" w:w="2498"/>
            <w:vAlign w:val="center"/>
          </w:tcPr>
          <w:p>
            <w:r>
              <w:t>事务提交后直接发消息；写入既有 Outbox</w:t>
            </w:r>
          </w:p>
        </w:tc>
        <w:tc>
          <w:tcPr>
            <w:tcW w:type="dxa" w:w="2498"/>
            <w:vAlign w:val="center"/>
          </w:tcPr>
          <w:p>
            <w:r>
              <w:t>审批启动和决策与业务状态同事务写 Outbox</w:t>
            </w:r>
          </w:p>
        </w:tc>
        <w:tc>
          <w:tcPr>
            <w:tcW w:type="dxa" w:w="2498"/>
            <w:vAlign w:val="center"/>
          </w:tcPr>
          <w:p>
            <w:r>
              <w:t>避免业务提交成功但事件发送失败，后续 Worker 可可靠消费</w:t>
            </w:r>
          </w:p>
        </w:tc>
      </w:tr>
    </w:tbl>
    <w:p>
      <w:pPr>
        <w:pStyle w:val="Heading2"/>
      </w:pPr>
      <w:r>
        <w:t>十二之三 实现内容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实现内容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关键边界</w:t>
            </w:r>
          </w:p>
        </w:tc>
      </w:tr>
      <w:tr>
        <w:tc>
          <w:tcPr>
            <w:tcW w:type="dxa" w:w="3331"/>
            <w:vAlign w:val="center"/>
          </w:tcPr>
          <w:p>
            <w:r>
              <w:t>领域模型</w:t>
            </w:r>
          </w:p>
        </w:tc>
        <w:tc>
          <w:tcPr>
            <w:tcW w:type="dxa" w:w="3331"/>
            <w:vAlign w:val="center"/>
          </w:tcPr>
          <w:p>
            <w:r>
              <w:t>ApprovalPolicy ApprovalInstance ApprovalStep 及策略条件 步骤模板和决策枚举</w:t>
            </w:r>
          </w:p>
        </w:tc>
        <w:tc>
          <w:tcPr>
            <w:tcW w:type="dxa" w:w="3331"/>
            <w:vAlign w:val="center"/>
          </w:tcPr>
          <w:p>
            <w:r>
              <w:t>条件只读取合同受控字段，步骤仅按顺序激活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策略版本</w:t>
            </w:r>
          </w:p>
        </w:tc>
        <w:tc>
          <w:tcPr>
            <w:tcW w:type="dxa" w:w="3331"/>
            <w:vAlign w:val="center"/>
          </w:tcPr>
          <w:p>
            <w:r>
              <w:t>同一 policy key 使用事务级锁串行创建并自动递增版本，草稿发布后由数据库触发器禁止更新或删除</w:t>
            </w:r>
          </w:p>
        </w:tc>
        <w:tc>
          <w:tcPr>
            <w:tcW w:type="dxa" w:w="3331"/>
            <w:vAlign w:val="center"/>
          </w:tcPr>
          <w:p>
            <w:r>
              <w:t>发布时不允许夹带修改策略正文</w:t>
            </w:r>
          </w:p>
        </w:tc>
      </w:tr>
      <w:tr>
        <w:tc>
          <w:tcPr>
            <w:tcW w:type="dxa" w:w="3331"/>
            <w:vAlign w:val="center"/>
          </w:tcPr>
          <w:p>
            <w:r>
              <w:t>策略快照</w:t>
            </w:r>
          </w:p>
        </w:tc>
        <w:tc>
          <w:tcPr>
            <w:tcW w:type="dxa" w:w="3331"/>
            <w:vAlign w:val="center"/>
          </w:tcPr>
          <w:p>
            <w:r>
              <w:t>审批实例保存策略编号 版本 条件和步骤的 JSON 快照</w:t>
            </w:r>
          </w:p>
        </w:tc>
        <w:tc>
          <w:tcPr>
            <w:tcW w:type="dxa" w:w="3331"/>
            <w:vAlign w:val="center"/>
          </w:tcPr>
          <w:p>
            <w:r>
              <w:t>后来发布新版本时历史实例继续使用原快照</w:t>
            </w:r>
          </w:p>
        </w:tc>
      </w:tr>
      <w:tr>
        <w:tc>
          <w:tcPr>
            <w:tcW w:type="dxa" w:w="3331"/>
            <w:vAlign w:val="center"/>
          </w:tcPr>
          <w:p>
            <w:r>
              <w:t>工作流</w:t>
            </w:r>
          </w:p>
        </w:tc>
        <w:tc>
          <w:tcPr>
            <w:tcW w:type="dxa" w:w="3331"/>
            <w:vAlign w:val="center"/>
          </w:tcPr>
          <w:p>
            <w:r>
              <w:t>合同提交 策略匹配 条件跳过 顺序激活 领取 决策 退回和转交</w:t>
            </w:r>
          </w:p>
        </w:tc>
        <w:tc>
          <w:tcPr>
            <w:tcW w:type="dxa" w:w="3331"/>
            <w:vAlign w:val="center"/>
          </w:tcPr>
          <w:p>
            <w:r>
              <w:t>合同状态和审批实例状态在同一事务内推进</w:t>
            </w:r>
          </w:p>
        </w:tc>
      </w:tr>
      <w:tr>
        <w:tc>
          <w:tcPr>
            <w:tcW w:type="dxa" w:w="3331"/>
            <w:vAlign w:val="center"/>
          </w:tcPr>
          <w:p>
            <w:r>
              <w:t>任务与权限</w:t>
            </w:r>
          </w:p>
        </w:tc>
        <w:tc>
          <w:tcPr>
            <w:tcW w:type="dxa" w:w="3331"/>
            <w:vAlign w:val="center"/>
          </w:tcPr>
          <w:p>
            <w:r>
              <w:t>新增法务 财务 业务审批角色，个人待办按角色 指派人和数据范围筛选</w:t>
            </w:r>
          </w:p>
        </w:tc>
        <w:tc>
          <w:tcPr>
            <w:tcW w:type="dxa" w:w="3331"/>
            <w:vAlign w:val="center"/>
          </w:tcPr>
          <w:p>
            <w:r>
              <w:t>领取和决策再次校验任务角色 指派关系和租户范围</w:t>
            </w:r>
          </w:p>
        </w:tc>
      </w:tr>
      <w:tr>
        <w:tc>
          <w:tcPr>
            <w:tcW w:type="dxa" w:w="3331"/>
            <w:vAlign w:val="center"/>
          </w:tcPr>
          <w:p>
            <w:r>
              <w:t>并发与幂等</w:t>
            </w:r>
          </w:p>
        </w:tc>
        <w:tc>
          <w:tcPr>
            <w:tcW w:type="dxa" w:w="3331"/>
            <w:vAlign w:val="center"/>
          </w:tcPr>
          <w:p>
            <w:r>
              <w:t>写操作使用 Idempotency Key，步骤动作使用 expected version</w:t>
            </w:r>
          </w:p>
        </w:tc>
        <w:tc>
          <w:tcPr>
            <w:tcW w:type="dxa" w:w="3331"/>
            <w:vAlign w:val="center"/>
          </w:tcPr>
          <w:p>
            <w:r>
              <w:t>相同请求安全重放，过期版本返回稳定的 approval step conflict</w:t>
            </w:r>
          </w:p>
        </w:tc>
      </w:tr>
      <w:tr>
        <w:tc>
          <w:tcPr>
            <w:tcW w:type="dxa" w:w="3331"/>
            <w:vAlign w:val="center"/>
          </w:tcPr>
          <w:p>
            <w:r>
              <w:t>接口</w:t>
            </w:r>
          </w:p>
        </w:tc>
        <w:tc>
          <w:tcPr>
            <w:tcW w:type="dxa" w:w="3331"/>
            <w:vAlign w:val="center"/>
          </w:tcPr>
          <w:p>
            <w:r>
              <w:t>策略创建发布 合同提交 实例查询 待办查询 步骤领取 决策和转交共八个接口</w:t>
            </w:r>
          </w:p>
        </w:tc>
        <w:tc>
          <w:tcPr>
            <w:tcW w:type="dxa" w:w="3331"/>
            <w:vAlign w:val="center"/>
          </w:tcPr>
          <w:p>
            <w:r>
              <w:t>返回稳定错误码和 X Idempotent Replay 标记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</w:t>
            </w:r>
          </w:p>
        </w:tc>
        <w:tc>
          <w:tcPr>
            <w:tcW w:type="dxa" w:w="3331"/>
            <w:vAlign w:val="center"/>
          </w:tcPr>
          <w:p>
            <w:r>
              <w:t>新增三张审批工作流表 索引 外键 RLS 不可变触发器和可回滚迁移</w:t>
            </w:r>
          </w:p>
        </w:tc>
        <w:tc>
          <w:tcPr>
            <w:tcW w:type="dxa" w:w="3331"/>
            <w:vAlign w:val="center"/>
          </w:tcPr>
          <w:p>
            <w:r>
              <w:t>运行角色继续使用 FORCE RLS，迁移角色与运行角色分离</w:t>
            </w:r>
          </w:p>
        </w:tc>
      </w:tr>
      <w:tr>
        <w:tc>
          <w:tcPr>
            <w:tcW w:type="dxa" w:w="3331"/>
          </w:tcPr>
          <w:p>
            <w:r>
              <w:t>退回重提</w:t>
            </w:r>
          </w:p>
        </w:tc>
        <w:tc>
          <w:tcPr>
            <w:tcW w:type="dxa" w:w="3331"/>
          </w:tcPr>
          <w:p>
            <w:r>
              <w:t>退回修改或驳回后必须新增不可变合同版本 新版本自动成为当前版本并恢复草稿</w:t>
            </w:r>
          </w:p>
        </w:tc>
        <w:tc>
          <w:tcPr>
            <w:tcW w:type="dxa" w:w="3331"/>
          </w:tcPr>
          <w:p>
            <w:r>
              <w:t>旧审批文件不能被直接再次提交，审批实例始终绑定明确版本</w:t>
            </w:r>
          </w:p>
        </w:tc>
      </w:tr>
    </w:tbl>
    <w:p>
      <w:pPr>
        <w:pStyle w:val="Heading2"/>
      </w:pPr>
      <w:r>
        <w:t>十二之四 问题难点和处理</w:t>
      </w:r>
    </w:p>
    <w:p>
      <w:pPr>
        <w:pStyle w:val="Heading3"/>
      </w:pPr>
      <w:r>
        <w:t>策略更新不能改变运行中的审批</w:t>
      </w:r>
    </w:p>
    <w:p>
      <w:r>
        <w:t>如果审批实例每一步都查询当前策略，管理员发布新规则后，已经完成一半的流程可能突然增加、删除或改变审批人。实现中在提交事务内选择当时最新发布版本并保存完整快照；实例和策略版本都保留外键，执行轨迹以快照为事实来源。</w:t>
      </w:r>
    </w:p>
    <w:p>
      <w:pPr>
        <w:pStyle w:val="Heading3"/>
      </w:pPr>
      <w:r>
        <w:t>条件跳过与顺序激活必须同时可解释</w:t>
      </w:r>
    </w:p>
    <w:p>
      <w:r>
        <w:t>直接不生成未命中步骤虽然简单，却无法证明财务步骤为何没有执行。当前实现按模板生成全部步骤，未命中条件标记 SKIPPED，只把第一个适用步骤设为 READY，其余适用步骤保持 PENDING；批准后只激活下一条 PENDING，最终没有待处理步骤时才批准合同。</w:t>
      </w:r>
    </w:p>
    <w:p>
      <w:pPr>
        <w:pStyle w:val="Heading3"/>
      </w:pPr>
      <w:r>
        <w:t>幂等不能替代并发状态控制</w:t>
      </w:r>
    </w:p>
    <w:p>
      <w:r>
        <w:t>不同客户端可以使用不同幂等键同时审批同一步骤，仅靠幂等记录仍可能产生双决策。因此步骤表增加state version，动作提交客户端看到的版本，并在短事务行锁内用状态、指派人和版本共同作为更新条件；先成功者推进版本，后来者得到 409 冲突。</w:t>
      </w:r>
    </w:p>
    <w:p>
      <w:pPr>
        <w:pStyle w:val="Heading3"/>
      </w:pPr>
      <w:r>
        <w:t>旧审查步骤表与业务审批职责冲突</w:t>
      </w:r>
    </w:p>
    <w:p>
      <w:r>
        <w:t>M0 已有 approval steps 绑定 review case，并使用 LEGAL FINANCE BUSINESS 角色标签；M2 的合同审批实例有不同外键、状态和并发语义。强行复用会引入大量可空字段和互斥约束，因此新增工作流专用步骤表，保留旧表给后续 AI 审查案例使用。</w:t>
      </w:r>
    </w:p>
    <w:p>
      <w:pPr>
        <w:pStyle w:val="Heading3"/>
      </w:pPr>
      <w:r>
        <w:t>转交目标缺少企业目录校验</w:t>
      </w:r>
    </w:p>
    <w:p>
      <w:r>
        <w:t>当前仓库没有用户目录服务，因而只校验目标不是当前审批人并保留 transferred by 与转交说明。目标人员是否在租户内、是否具备岗位角色，需要接入企业身份目录后补齐，不能在本阶段伪造成功校验。</w:t>
      </w:r>
    </w:p>
    <w:p>
      <w:pPr>
        <w:pStyle w:val="Heading2"/>
      </w:pPr>
      <w:r>
        <w:t>十二之五 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验证项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rPr>
                <w:b/>
              </w:rPr>
              <w:t>证据或限制</w:t>
            </w:r>
          </w:p>
        </w:tc>
      </w:tr>
      <w:tr>
        <w:tc>
          <w:tcPr>
            <w:tcW w:type="dxa" w:w="3331"/>
            <w:vAlign w:val="center"/>
          </w:tcPr>
          <w:p>
            <w:r>
              <w:t>Ruff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审批源代码 测试 迁移和脚本无规则错误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mypy strict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26 个源代码文件无类型错误</w:t>
            </w:r>
          </w:p>
        </w:tc>
      </w:tr>
      <w:tr>
        <w:tc>
          <w:tcPr>
            <w:tcW w:type="dxa" w:w="3331"/>
            <w:vAlign w:val="center"/>
          </w:tcPr>
          <w:p>
            <w:r>
              <w:t>本地 pytest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40 项通过，包括金额条件匹配和条件跳过领域测试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PostgreSQL 集成测试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在 PostgreSQL 16 服务中完成 M1 和 M2 共 6 项集成测试</w:t>
            </w:r>
          </w:p>
        </w:tc>
      </w:tr>
      <w:tr>
        <w:tc>
          <w:tcPr>
            <w:tcW w:type="dxa" w:w="3331"/>
            <w:vAlign w:val="center"/>
          </w:tcPr>
          <w:p>
            <w:r>
              <w:t>M2 数据库验收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验证高金额财务步骤 策略不可变 快照隔离和过期并发冲突</w:t>
            </w:r>
          </w:p>
        </w:tc>
      </w:tr>
      <w:tr>
        <w:tc>
          <w:tcPr>
            <w:tcW w:type="dxa" w:w="3331"/>
            <w:vAlign w:val="center"/>
          </w:tcPr>
          <w:p>
            <w:r>
              <w:t>数据库迁移往返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完成空库升级 回滚和再升级</w:t>
            </w:r>
          </w:p>
        </w:tc>
      </w:tr>
      <w:tr>
        <w:tc>
          <w:tcPr>
            <w:tcW w:type="dxa" w:w="3331"/>
            <w:vAlign w:val="center"/>
          </w:tcPr>
          <w:p>
            <w:r>
              <w:t>全仓质量门禁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PR 3 的 7 项 GitHub Actions 检查全部通过</w:t>
            </w:r>
          </w:p>
        </w:tc>
      </w:tr>
      <w:tr>
        <w:tc>
          <w:tcPr>
            <w:tcW w:type="dxa" w:w="3331"/>
            <w:vAlign w:val="center"/>
          </w:tcPr>
          <w:p>
            <w:r>
              <w:t>Word 视觉检查</w:t>
            </w:r>
          </w:p>
        </w:tc>
        <w:tc>
          <w:tcPr>
            <w:tcW w:type="dxa" w:w="3331"/>
            <w:vAlign w:val="center"/>
          </w:tcPr>
          <w:p>
            <w:r>
              <w:t>通过</w:t>
            </w:r>
          </w:p>
        </w:tc>
        <w:tc>
          <w:tcPr>
            <w:tcW w:type="dxa" w:w="3331"/>
            <w:vAlign w:val="center"/>
          </w:tcPr>
          <w:p>
            <w:r>
              <w:t>官方 LibreOffice 临时运行时渲染 28 页并逐页检查 无溢出或遮挡</w:t>
            </w:r>
          </w:p>
        </w:tc>
      </w:tr>
    </w:tbl>
    <w:p>
      <w:pPr>
        <w:pStyle w:val="Heading2"/>
      </w:pPr>
      <w:r>
        <w:t>十二之六 遗留风险和下一步</w:t>
      </w:r>
    </w:p>
    <w:p>
      <w:pPr>
        <w:pStyle w:val="ListBullet"/>
      </w:pPr>
      <w:r>
        <w:t>转交目标尚未接入企业用户目录，无法验证目标人员所属租户和岗位角色。</w:t>
      </w:r>
    </w:p>
    <w:p>
      <w:pPr>
        <w:pStyle w:val="ListBullet"/>
      </w:pPr>
      <w:r>
        <w:t>条件模型暂不包含风险标签；风险标签将在 M4 规则与模型审查产出稳定后纳入策略匹配。</w:t>
      </w:r>
    </w:p>
    <w:p>
      <w:pPr>
        <w:pStyle w:val="ListBullet"/>
      </w:pPr>
      <w:r>
        <w:t>当前通过创建同一 policy key 的新草稿形成下一版本，尚未提供草稿编辑接口。</w:t>
      </w:r>
    </w:p>
    <w:p>
      <w:pPr>
        <w:pStyle w:val="ListBullet"/>
      </w:pPr>
      <w:r>
        <w:t>后续结果：PR 3 的 PostgreSQL 集成、迁移往返和全部 7 项质量检查均已通过，M2 已具备人工审批合并条件。</w:t>
      </w:r>
    </w:p>
    <w:p>
      <w:pPr>
        <w:pStyle w:val="ListBullet"/>
      </w:pPr>
      <w:r>
        <w:t>下一阶段 M3 将实现可靠事件与通知链路，包括 Outbox 发布器、Redis Streams、消费者幂等、重试退避、死信队列和可观测指标。</w:t>
      </w:r>
    </w:p>
    <w:p>
      <w:pPr>
        <w:pStyle w:val="Heading1"/>
        <w:keepNext/>
        <w:keepLines/>
      </w:pPr>
      <w:r>
        <w:t>十三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移除 ClawHub 发布子系统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不发布 OpenMAIC skill 且工作流已经删除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只有产品重新承担上游 skill 发布职责时重建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JWT 上下文加应用 RBAC 加 FORCE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把身份 业务权限和租户数据边界分层实现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接入企业 OIDC 时替换令牌验证层 保留权限和 RLS 边界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事务锁加持久化幂等记录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消除并发请求的检查写入窗口并支持安全重放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吞吐压测证明锁粒度成为瓶颈时优化哈希或分区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合同版本核心字段数据库级不可变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防止绕过应用层覆盖审计历史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只允许追加新的可变处理状态字段</w:t>
            </w:r>
          </w:p>
        </w:tc>
      </w:tr>
      <w:tr>
        <w:tc>
          <w:tcPr>
            <w:tcW w:type="dxa" w:w="2498"/>
          </w:tcPr>
          <w:p>
            <w:r>
              <w:t>ADR 017</w:t>
            </w:r>
          </w:p>
        </w:tc>
        <w:tc>
          <w:tcPr>
            <w:tcW w:type="dxa" w:w="2498"/>
          </w:tcPr>
          <w:p>
            <w:r>
              <w:t>发布策略不可变且审批实例保存完整快照</w:t>
            </w:r>
          </w:p>
        </w:tc>
        <w:tc>
          <w:tcPr>
            <w:tcW w:type="dxa" w:w="2498"/>
          </w:tcPr>
          <w:p>
            <w:r>
              <w:t>防止规则更新改变运行中流程并保留可审计证据</w:t>
            </w:r>
          </w:p>
        </w:tc>
        <w:tc>
          <w:tcPr>
            <w:tcW w:type="dxa" w:w="2498"/>
          </w:tcPr>
          <w:p>
            <w:r>
              <w:t>只允许优化快照格式 不允许改为运行时读取当前策略</w:t>
            </w:r>
          </w:p>
        </w:tc>
      </w:tr>
      <w:tr>
        <w:tc>
          <w:tcPr>
            <w:tcW w:type="dxa" w:w="2498"/>
          </w:tcPr>
          <w:p>
            <w:r>
              <w:t>ADR 018</w:t>
            </w:r>
          </w:p>
        </w:tc>
        <w:tc>
          <w:tcPr>
            <w:tcW w:type="dxa" w:w="2498"/>
          </w:tcPr>
          <w:p>
            <w:r>
              <w:t>审批条件使用受控字段结构</w:t>
            </w:r>
          </w:p>
        </w:tc>
        <w:tc>
          <w:tcPr>
            <w:tcW w:type="dxa" w:w="2498"/>
          </w:tcPr>
          <w:p>
            <w:r>
              <w:t>降低表达式注入和不可解释规则风险并覆盖首版核心场景</w:t>
            </w:r>
          </w:p>
        </w:tc>
        <w:tc>
          <w:tcPr>
            <w:tcW w:type="dxa" w:w="2498"/>
          </w:tcPr>
          <w:p>
            <w:r>
              <w:t>受控字段不足且有安全沙箱与版本治理方案时再引入 DSL</w:t>
            </w:r>
          </w:p>
        </w:tc>
      </w:tr>
      <w:tr>
        <w:tc>
          <w:tcPr>
            <w:tcW w:type="dxa" w:w="2498"/>
          </w:tcPr>
          <w:p>
            <w:r>
              <w:t>ADR 019</w:t>
            </w:r>
          </w:p>
        </w:tc>
        <w:tc>
          <w:tcPr>
            <w:tcW w:type="dxa" w:w="2498"/>
          </w:tcPr>
          <w:p>
            <w:r>
              <w:t>步骤状态版本号加短事务行锁</w:t>
            </w:r>
          </w:p>
        </w:tc>
        <w:tc>
          <w:tcPr>
            <w:tcW w:type="dxa" w:w="2498"/>
          </w:tcPr>
          <w:p>
            <w:r>
              <w:t>确保并发领取和决策只有一次成功并返回稳定冲突</w:t>
            </w:r>
          </w:p>
        </w:tc>
        <w:tc>
          <w:tcPr>
            <w:tcW w:type="dxa" w:w="2498"/>
          </w:tcPr>
          <w:p>
            <w:r>
              <w:t>性能测试证明单行争用成为瓶颈时评估任务分片</w:t>
            </w:r>
          </w:p>
        </w:tc>
      </w:tr>
      <w:tr>
        <w:tc>
          <w:tcPr>
            <w:tcW w:type="dxa" w:w="2498"/>
          </w:tcPr>
          <w:p>
            <w:r>
              <w:t>ADR 020</w:t>
            </w:r>
          </w:p>
        </w:tc>
        <w:tc>
          <w:tcPr>
            <w:tcW w:type="dxa" w:w="2498"/>
          </w:tcPr>
          <w:p>
            <w:r>
              <w:t>业务审批使用独立工作流步骤表</w:t>
            </w:r>
          </w:p>
        </w:tc>
        <w:tc>
          <w:tcPr>
            <w:tcW w:type="dxa" w:w="2498"/>
          </w:tcPr>
          <w:p>
            <w:r>
              <w:t>避免与绑定 review case 的旧审批步骤混合不同状态和外键语义</w:t>
            </w:r>
          </w:p>
        </w:tc>
        <w:tc>
          <w:tcPr>
            <w:tcW w:type="dxa" w:w="2498"/>
          </w:tcPr>
          <w:p>
            <w:r>
              <w:t>后续统一领域模型时必须先给出兼容迁移和审计保留方案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t>十四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删除入口后遗留测试和脚本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后续单测读取不存在文件或死代码持续维护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删除功能时同步清理脚本 测试和引用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完整单测和全仓引用搜索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JWT 共享密钥泄漏或无法轮换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攻击者可以伪造租户和角色声明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严格校验签发方 受众 时间和算法 示例密钥仅用于本地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接入 OIDC JWKS 密钥轮换和安全存储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RLS 测试使用高权限角色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隔离缺陷被测试环境掩盖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单独建立 NOBYPASSRLS 运行角色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持续验证跨租户读取和角色属性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幂等锁热点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少量键被高频重试时增加事务等待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锁粒度包含租户 操作和幂等键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压测锁等待并设置请求超时</w:t>
            </w:r>
          </w:p>
        </w:tc>
      </w:tr>
      <w:tr>
        <w:tc>
          <w:tcPr>
            <w:tcW w:type="dxa" w:w="2498"/>
          </w:tcPr>
          <w:p>
            <w:r>
              <w:t>转交到错误人员</w:t>
            </w:r>
          </w:p>
        </w:tc>
        <w:tc>
          <w:tcPr>
            <w:tcW w:type="dxa" w:w="2498"/>
          </w:tcPr>
          <w:p>
            <w:r>
              <w:t>合同审批停滞或越权人员看到待办</w:t>
            </w:r>
          </w:p>
        </w:tc>
        <w:tc>
          <w:tcPr>
            <w:tcW w:type="dxa" w:w="2498"/>
          </w:tcPr>
          <w:p>
            <w:r>
              <w:t>只有当前领取人可转交并记录转交人 目标和说明</w:t>
            </w:r>
          </w:p>
        </w:tc>
        <w:tc>
          <w:tcPr>
            <w:tcW w:type="dxa" w:w="2498"/>
          </w:tcPr>
          <w:p>
            <w:r>
              <w:t>接入企业目录后校验租户成员 岗位角色和在职状态</w:t>
            </w:r>
          </w:p>
        </w:tc>
      </w:tr>
      <w:tr>
        <w:tc>
          <w:tcPr>
            <w:tcW w:type="dxa" w:w="2498"/>
          </w:tcPr>
          <w:p>
            <w:r>
              <w:t>策略条件遗漏业务维度</w:t>
            </w:r>
          </w:p>
        </w:tc>
        <w:tc>
          <w:tcPr>
            <w:tcW w:type="dxa" w:w="2498"/>
          </w:tcPr>
          <w:p>
            <w:r>
              <w:t>合同选择到过宽或过窄的审批链</w:t>
            </w:r>
          </w:p>
        </w:tc>
        <w:tc>
          <w:tcPr>
            <w:tcW w:type="dxa" w:w="2498"/>
          </w:tcPr>
          <w:p>
            <w:r>
              <w:t>受控字段 优先级 不可变发布和策略快照</w:t>
            </w:r>
          </w:p>
        </w:tc>
        <w:tc>
          <w:tcPr>
            <w:tcW w:type="dxa" w:w="2498"/>
          </w:tcPr>
          <w:p>
            <w:r>
              <w:t>增加策略模拟接口与样本回放后再扩展风险标签</w:t>
            </w:r>
          </w:p>
        </w:tc>
      </w:tr>
      <w:tr>
        <w:tc>
          <w:tcPr>
            <w:tcW w:type="dxa" w:w="2498"/>
          </w:tcPr>
          <w:p>
            <w:r>
              <w:t>热点审批步骤并发争用</w:t>
            </w:r>
          </w:p>
        </w:tc>
        <w:tc>
          <w:tcPr>
            <w:tcW w:type="dxa" w:w="2498"/>
          </w:tcPr>
          <w:p>
            <w:r>
              <w:t>大量领取或决策请求返回冲突</w:t>
            </w:r>
          </w:p>
        </w:tc>
        <w:tc>
          <w:tcPr>
            <w:tcW w:type="dxa" w:w="2498"/>
          </w:tcPr>
          <w:p>
            <w:r>
              <w:t>短事务行锁 expected version 和稳定 409 错误</w:t>
            </w:r>
          </w:p>
        </w:tc>
        <w:tc>
          <w:tcPr>
            <w:tcW w:type="dxa" w:w="2498"/>
          </w:tcPr>
          <w:p>
            <w:r>
              <w:t>压测冲突率 锁等待和端到端延迟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t>十五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ContractOps 项目更新记录  版本 0.8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2026-09-26T14:32:12Z</dcterms:modified>
  <cp:category/>
  <cp:version>0.8</cp:version>
</cp:coreProperties>
</file>