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jc w:val="left"/>
      </w:pPr>
      <w:r>
        <w:rPr>
          <w:rFonts w:ascii="Aptos" w:hAnsi="Aptos" w:eastAsia="Microsoft YaHei"/>
          <w:b/>
          <w:color w:val="000000"/>
          <w:sz w:val="50"/>
        </w:rPr>
        <w:t>ContractOps 项目更新记录</w:t>
      </w:r>
    </w:p>
    <w:p>
      <w:pPr>
        <w:spacing w:after="400"/>
      </w:pPr>
      <w:r>
        <w:rPr>
          <w:rFonts w:ascii="Aptos" w:hAnsi="Aptos" w:eastAsia="Microsoft YaHei"/>
          <w:color w:val="000000"/>
          <w:sz w:val="24"/>
        </w:rPr>
        <w:t>持续记录技术选择 实现范围 问题难点和验证结果</w:t>
      </w:r>
    </w:p>
    <w:tbl>
      <w:tblPr>
        <w:tblW w:type="auto" w:w="0"/>
        <w:jc w:val="center"/>
        <w:tblLayout w:type="fixed"/>
        <w:tblLook w:firstColumn="1" w:firstRow="1" w:lastColumn="0" w:lastRow="0" w:noHBand="0" w:noVBand="1" w:val="04A0"/>
        <w:tblBorders>
          <w:top w:val="single" w:sz="6" w:space="0" w:color="D9D9D9"/>
          <w:left w:val="single" w:sz="6" w:space="0" w:color="D9D9D9"/>
          <w:bottom w:val="single" w:sz="6" w:space="0" w:color="D9D9D9"/>
          <w:right w:val="single" w:sz="6" w:space="0" w:color="D9D9D9"/>
          <w:insideH w:val="single" w:sz="6" w:space="0" w:color="D9D9D9"/>
          <w:insideV w:val="single" w:sz="6" w:space="0" w:color="D9D9D9"/>
        </w:tblBorders>
      </w:tblPr>
      <w:tblGrid>
        <w:gridCol w:w="4997"/>
        <w:gridCol w:w="4997"/>
      </w:tblGrid>
      <w:tr>
        <w:trPr>
          <w:tblHeader w:val="true"/>
          <w:cantSplit/>
        </w:trPr>
        <w:tc>
          <w:tcPr>
            <w:tcW w:type="dxa" w:w="2088"/>
            <w:shd w:fill="1F4E78"/>
            <w:tcMar>
              <w:top w:w="100" w:type="dxa"/>
              <w:start w:w="120" w:type="dxa"/>
              <w:bottom w:w="100" w:type="dxa"/>
              <w:end w:w="120" w:type="dxa"/>
            </w:tcMar>
            <w:vAlign w:val="center"/>
          </w:tcPr>
          <w:p>
            <w:pPr>
              <w:spacing w:after="0"/>
              <w:jc w:val="center"/>
            </w:pPr>
            <w:r>
              <w:rPr>
                <w:rFonts w:ascii="Aptos" w:hAnsi="Aptos" w:eastAsia="Microsoft YaHei"/>
                <w:b/>
                <w:color w:val="FFFFFF"/>
                <w:sz w:val="19"/>
              </w:rPr>
              <w:t>项目字段</w:t>
            </w:r>
          </w:p>
        </w:tc>
        <w:tc>
          <w:tcPr>
            <w:tcW w:type="dxa" w:w="7560"/>
            <w:shd w:fill="1F4E78"/>
            <w:tcMar>
              <w:top w:w="100" w:type="dxa"/>
              <w:start w:w="120" w:type="dxa"/>
              <w:bottom w:w="100" w:type="dxa"/>
              <w:end w:w="120" w:type="dxa"/>
            </w:tcMar>
            <w:vAlign w:val="center"/>
          </w:tcPr>
          <w:p>
            <w:pPr>
              <w:spacing w:after="0"/>
              <w:jc w:val="center"/>
            </w:pPr>
            <w:r>
              <w:rPr>
                <w:rFonts w:ascii="Aptos" w:hAnsi="Aptos" w:eastAsia="Microsoft YaHei"/>
                <w:b/>
                <w:color w:val="FFFFFF"/>
                <w:sz w:val="19"/>
              </w:rPr>
              <w:t>当前内容</w:t>
            </w:r>
          </w:p>
        </w:tc>
      </w:tr>
      <w:tr>
        <w:trPr>
          <w:cantSplit/>
        </w:trPr>
        <w:tc>
          <w:tcPr>
            <w:tcW w:type="dxa" w:w="2088"/>
            <w:tcMar>
              <w:top w:w="100" w:type="dxa"/>
              <w:start w:w="120" w:type="dxa"/>
              <w:bottom w:w="100" w:type="dxa"/>
              <w:end w:w="120" w:type="dxa"/>
            </w:tcMar>
            <w:vAlign w:val="center"/>
          </w:tcPr>
          <w:p>
            <w:pPr>
              <w:spacing w:after="0" w:line="259" w:lineRule="auto"/>
            </w:pPr>
            <w:r>
              <w:rPr>
                <w:rFonts w:ascii="Aptos" w:hAnsi="Aptos" w:eastAsia="Microsoft YaHei"/>
                <w:color w:val="000000"/>
                <w:sz w:val="19"/>
              </w:rPr>
              <w:t>项目名称</w:t>
            </w:r>
          </w:p>
        </w:tc>
        <w:tc>
          <w:tcPr>
            <w:tcW w:type="dxa" w:w="7560"/>
            <w:tcMar>
              <w:top w:w="100" w:type="dxa"/>
              <w:start w:w="120" w:type="dxa"/>
              <w:bottom w:w="100" w:type="dxa"/>
              <w:end w:w="120" w:type="dxa"/>
            </w:tcMar>
            <w:vAlign w:val="center"/>
          </w:tcPr>
          <w:p>
            <w:pPr>
              <w:spacing w:after="0" w:line="259" w:lineRule="auto"/>
            </w:pPr>
            <w:r>
              <w:rPr>
                <w:rFonts w:ascii="Aptos" w:hAnsi="Aptos" w:eastAsia="Microsoft YaHei"/>
                <w:color w:val="000000"/>
                <w:sz w:val="19"/>
              </w:rPr>
              <w:t>ContractOps 企业合同审批与履约风控后端服务</w:t>
            </w:r>
          </w:p>
        </w:tc>
      </w:tr>
      <w:tr>
        <w:trPr>
          <w:cantSplit/>
        </w:trPr>
        <w:tc>
          <w:tcPr>
            <w:tcW w:type="dxa" w:w="2088"/>
            <w:tcMar>
              <w:top w:w="100" w:type="dxa"/>
              <w:start w:w="120" w:type="dxa"/>
              <w:bottom w:w="100" w:type="dxa"/>
              <w:end w:w="120" w:type="dxa"/>
            </w:tcMar>
            <w:vAlign w:val="center"/>
            <w:shd w:fill="EAF2F8"/>
          </w:tcPr>
          <w:p>
            <w:pPr>
              <w:spacing w:after="0" w:line="259" w:lineRule="auto"/>
            </w:pPr>
            <w:r>
              <w:rPr>
                <w:rFonts w:ascii="Aptos" w:hAnsi="Aptos" w:eastAsia="Microsoft YaHei"/>
                <w:color w:val="000000"/>
                <w:sz w:val="19"/>
              </w:rPr>
              <w:t>文档版本</w:t>
            </w:r>
          </w:p>
        </w:tc>
        <w:tc>
          <w:tcPr>
            <w:tcW w:type="dxa" w:w="7560"/>
            <w:tcMar>
              <w:top w:w="100" w:type="dxa"/>
              <w:start w:w="120" w:type="dxa"/>
              <w:bottom w:w="100" w:type="dxa"/>
              <w:end w:w="120" w:type="dxa"/>
            </w:tcMar>
            <w:vAlign w:val="center"/>
            <w:shd w:fill="EAF2F8"/>
          </w:tcPr>
          <w:p>
            <w:pPr>
              <w:spacing w:after="0" w:line="259" w:lineRule="auto"/>
              <w:jc w:val="left"/>
            </w:pPr>
            <w:r/>
            <w:r>
              <w:rPr>
                <w:rFonts w:ascii="Aptos" w:hAnsi="Aptos" w:eastAsia="Microsoft YaHei"/>
                <w:color w:val="000000"/>
                <w:sz w:val="17"/>
              </w:rPr>
              <w:t>1.2</w:t>
            </w:r>
          </w:p>
        </w:tc>
      </w:tr>
      <w:tr>
        <w:trPr>
          <w:cantSplit/>
        </w:trPr>
        <w:tc>
          <w:tcPr>
            <w:tcW w:type="dxa" w:w="2088"/>
            <w:tcMar>
              <w:top w:w="100" w:type="dxa"/>
              <w:start w:w="120" w:type="dxa"/>
              <w:bottom w:w="100" w:type="dxa"/>
              <w:end w:w="120" w:type="dxa"/>
            </w:tcMar>
            <w:vAlign w:val="center"/>
          </w:tcPr>
          <w:p>
            <w:pPr>
              <w:spacing w:after="0" w:line="259" w:lineRule="auto"/>
            </w:pPr>
            <w:r>
              <w:rPr>
                <w:rFonts w:ascii="Aptos" w:hAnsi="Aptos" w:eastAsia="Microsoft YaHei"/>
                <w:color w:val="000000"/>
                <w:sz w:val="19"/>
              </w:rPr>
              <w:t>最后更新</w:t>
            </w:r>
          </w:p>
        </w:tc>
        <w:tc>
          <w:tcPr>
            <w:tcW w:type="dxa" w:w="7560"/>
            <w:tcMar>
              <w:top w:w="100" w:type="dxa"/>
              <w:start w:w="120" w:type="dxa"/>
              <w:bottom w:w="100" w:type="dxa"/>
              <w:end w:w="120" w:type="dxa"/>
            </w:tcMar>
            <w:vAlign w:val="center"/>
          </w:tcPr>
          <w:p>
            <w:pPr>
              <w:spacing w:after="0" w:line="259" w:lineRule="auto"/>
              <w:jc w:val="left"/>
            </w:pPr>
            <w:r/>
            <w:r>
              <w:rPr>
                <w:rFonts w:ascii="Aptos" w:hAnsi="Aptos" w:eastAsia="Microsoft YaHei"/>
                <w:color w:val="000000"/>
                <w:sz w:val="17"/>
              </w:rPr>
              <w:t>2026 年 9 月 28 日</w:t>
            </w:r>
          </w:p>
        </w:tc>
      </w:tr>
      <w:tr>
        <w:trPr>
          <w:cantSplit/>
        </w:trPr>
        <w:tc>
          <w:tcPr>
            <w:tcW w:type="dxa" w:w="2088"/>
            <w:tcMar>
              <w:top w:w="100" w:type="dxa"/>
              <w:start w:w="120" w:type="dxa"/>
              <w:bottom w:w="100" w:type="dxa"/>
              <w:end w:w="120" w:type="dxa"/>
            </w:tcMar>
            <w:vAlign w:val="center"/>
            <w:shd w:fill="EAF2F8"/>
          </w:tcPr>
          <w:p>
            <w:pPr>
              <w:spacing w:after="0" w:line="259" w:lineRule="auto"/>
            </w:pPr>
            <w:r>
              <w:rPr>
                <w:rFonts w:ascii="Aptos" w:hAnsi="Aptos" w:eastAsia="Microsoft YaHei"/>
                <w:color w:val="000000"/>
                <w:sz w:val="19"/>
              </w:rPr>
              <w:t>维护方式</w:t>
            </w:r>
          </w:p>
        </w:tc>
        <w:tc>
          <w:tcPr>
            <w:tcW w:type="dxa" w:w="7560"/>
            <w:tcMar>
              <w:top w:w="100" w:type="dxa"/>
              <w:start w:w="120" w:type="dxa"/>
              <w:bottom w:w="100" w:type="dxa"/>
              <w:end w:w="120" w:type="dxa"/>
            </w:tcMar>
            <w:vAlign w:val="center"/>
            <w:shd w:fill="EAF2F8"/>
          </w:tcPr>
          <w:p>
            <w:pPr>
              <w:spacing w:after="0" w:line="259" w:lineRule="auto"/>
            </w:pPr>
            <w:r>
              <w:rPr>
                <w:rFonts w:ascii="Aptos" w:hAnsi="Aptos" w:eastAsia="Microsoft YaHei"/>
                <w:color w:val="000000"/>
                <w:sz w:val="19"/>
              </w:rPr>
              <w:t>每次源代码更新后追加一条更新记录 不覆盖历史决策</w:t>
            </w:r>
          </w:p>
        </w:tc>
      </w:tr>
      <w:tr>
        <w:trPr>
          <w:cantSplit/>
        </w:trPr>
        <w:tc>
          <w:tcPr>
            <w:tcW w:type="dxa" w:w="2088"/>
            <w:tcMar>
              <w:top w:w="100" w:type="dxa"/>
              <w:start w:w="120" w:type="dxa"/>
              <w:bottom w:w="100" w:type="dxa"/>
              <w:end w:w="120" w:type="dxa"/>
            </w:tcMar>
            <w:vAlign w:val="center"/>
          </w:tcPr>
          <w:p>
            <w:pPr>
              <w:spacing w:after="0" w:line="259" w:lineRule="auto"/>
            </w:pPr>
            <w:r>
              <w:rPr>
                <w:rFonts w:ascii="Aptos" w:hAnsi="Aptos" w:eastAsia="Microsoft YaHei"/>
                <w:color w:val="000000"/>
                <w:sz w:val="19"/>
              </w:rPr>
              <w:t>主要读者</w:t>
            </w:r>
          </w:p>
        </w:tc>
        <w:tc>
          <w:tcPr>
            <w:tcW w:type="dxa" w:w="7560"/>
            <w:tcMar>
              <w:top w:w="100" w:type="dxa"/>
              <w:start w:w="120" w:type="dxa"/>
              <w:bottom w:w="100" w:type="dxa"/>
              <w:end w:w="120" w:type="dxa"/>
            </w:tcMar>
            <w:vAlign w:val="center"/>
          </w:tcPr>
          <w:p>
            <w:pPr>
              <w:spacing w:after="0" w:line="259" w:lineRule="auto"/>
            </w:pPr>
            <w:r>
              <w:rPr>
                <w:rFonts w:ascii="Aptos" w:hAnsi="Aptos" w:eastAsia="Microsoft YaHei"/>
                <w:color w:val="000000"/>
                <w:sz w:val="19"/>
              </w:rPr>
              <w:t>项目开发者 代码评审者 面试准备人员</w:t>
            </w:r>
          </w:p>
        </w:tc>
      </w:tr>
    </w:tbl>
    <w:p>
      <w:pPr>
        <w:spacing w:after="40"/>
      </w:pPr>
    </w:p>
    <w:p>
      <w:r>
        <w:rPr>
          <w:rFonts w:ascii="Aptos" w:hAnsi="Aptos" w:eastAsia="Microsoft YaHei"/>
          <w:color w:val="000000"/>
        </w:rPr>
        <w:t>本文件用于解释每一次项目更新为什么发生 采用了哪些候选方案 最终如何选择 实现过程中遇到什么难点 以及使用哪些证据确认修改有效</w:t>
      </w:r>
    </w:p>
    <w:p>
      <w:r>
        <w:rPr>
          <w:rFonts w:ascii="Aptos" w:hAnsi="Aptos" w:eastAsia="Microsoft YaHei"/>
          <w:color w:val="000000"/>
        </w:rPr>
        <w:t>当前结论  项目主线是合同审批与履约风控后端服务 M0 至 M6 已形成从多租户台账 审批 履约 可靠事件 审计到文档上传 证据解析和版本差异的后端闭环</w:t>
      </w:r>
    </w:p>
    <w:p>
      <w:pPr>
        <w:pStyle w:val="Heading1"/>
        <w:keepNext/>
        <w:keepLines/>
      </w:pPr>
      <w:r>
        <w:rPr>
          <w:rFonts w:ascii="Aptos" w:hAnsi="Aptos" w:eastAsia="Microsoft YaHei"/>
          <w:b/>
          <w:color w:val="000000"/>
          <w:sz w:val="32"/>
        </w:rPr>
        <w:t>一 文档使用方法</w:t>
      </w:r>
    </w:p>
    <w:p>
      <w:r>
        <w:rPr>
          <w:rFonts w:ascii="Aptos" w:hAnsi="Aptos" w:eastAsia="Microsoft YaHei"/>
          <w:color w:val="000000"/>
        </w:rPr>
        <w:t>每次修改业务边界 数据模型 服务接口 消息流程 安全策略或关键依赖时 都应新增一条记录 小型格式修复可以合并记录 但不能删除已经影响设计判断的历史内容</w:t>
      </w:r>
    </w:p>
    <w:p>
      <w:pPr>
        <w:spacing w:after="60"/>
        <w:ind w:left="317" w:hanging="317"/>
      </w:pPr>
      <w:r>
        <w:rPr>
          <w:rFonts w:ascii="Aptos" w:hAnsi="Aptos" w:eastAsia="Microsoft YaHei"/>
          <w:color w:val="000000"/>
        </w:rPr>
        <w:t>1.  更新开始前写清问题和成功标准 避免先选技术再寻找用途</w:t>
      </w:r>
    </w:p>
    <w:p>
      <w:pPr>
        <w:spacing w:after="60"/>
        <w:ind w:left="317" w:hanging="317"/>
      </w:pPr>
      <w:r>
        <w:rPr>
          <w:rFonts w:ascii="Aptos" w:hAnsi="Aptos" w:eastAsia="Microsoft YaHei"/>
          <w:color w:val="000000"/>
        </w:rPr>
        <w:t>2.  列出至少一个备选方案 并记录放弃原因</w:t>
      </w:r>
    </w:p>
    <w:p>
      <w:pPr>
        <w:spacing w:after="60"/>
        <w:ind w:left="317" w:hanging="317"/>
      </w:pPr>
      <w:r>
        <w:rPr>
          <w:rFonts w:ascii="Aptos" w:hAnsi="Aptos" w:eastAsia="Microsoft YaHei"/>
          <w:color w:val="000000"/>
        </w:rPr>
        <w:t>3.  区分已经实现 计划实现和暂不实现的能力</w:t>
      </w:r>
    </w:p>
    <w:p>
      <w:pPr>
        <w:spacing w:after="60"/>
        <w:ind w:left="317" w:hanging="317"/>
      </w:pPr>
      <w:r>
        <w:rPr>
          <w:rFonts w:ascii="Aptos" w:hAnsi="Aptos" w:eastAsia="Microsoft YaHei"/>
          <w:color w:val="000000"/>
        </w:rPr>
        <w:t>4.  记录源文件 数据库迁移 配置和测试的实际变化</w:t>
      </w:r>
    </w:p>
    <w:p>
      <w:pPr>
        <w:spacing w:after="60"/>
        <w:ind w:left="317" w:hanging="317"/>
      </w:pPr>
      <w:r>
        <w:rPr>
          <w:rFonts w:ascii="Aptos" w:hAnsi="Aptos" w:eastAsia="Microsoft YaHei"/>
          <w:color w:val="000000"/>
        </w:rPr>
        <w:t>5.  写明未完成验证 环境限制和后续风险</w:t>
      </w:r>
    </w:p>
    <w:p>
      <w:pPr>
        <w:pStyle w:val="Heading1"/>
        <w:keepNext/>
        <w:keepLines/>
      </w:pPr>
      <w:r>
        <w:rPr>
          <w:rFonts w:ascii="Aptos" w:hAnsi="Aptos" w:eastAsia="Microsoft YaHei"/>
          <w:b/>
          <w:color w:val="000000"/>
          <w:sz w:val="32"/>
        </w:rPr>
        <w:t>二 更新记录字段</w:t>
      </w:r>
    </w:p>
    <w:tbl>
      <w:tblPr>
        <w:tblW w:type="auto" w:w="0"/>
        <w:jc w:val="center"/>
        <w:tblLayout w:type="fixed"/>
        <w:tblLook w:firstColumn="1" w:firstRow="1" w:lastColumn="0" w:lastRow="0" w:noHBand="0" w:noVBand="1" w:val="04A0"/>
        <w:tblBorders>
          <w:top w:val="single" w:sz="6" w:space="0" w:color="D9D9D9"/>
          <w:left w:val="single" w:sz="6" w:space="0" w:color="D9D9D9"/>
          <w:bottom w:val="single" w:sz="6" w:space="0" w:color="D9D9D9"/>
          <w:right w:val="single" w:sz="6" w:space="0" w:color="D9D9D9"/>
          <w:insideH w:val="single" w:sz="6" w:space="0" w:color="D9D9D9"/>
          <w:insideV w:val="single" w:sz="6" w:space="0" w:color="D9D9D9"/>
        </w:tblBorders>
      </w:tblPr>
      <w:tblGrid>
        <w:gridCol w:w="3331"/>
        <w:gridCol w:w="3331"/>
        <w:gridCol w:w="3331"/>
      </w:tblGrid>
      <w:tr>
        <w:trPr>
          <w:tblHeader w:val="true"/>
          <w:cantSplit/>
        </w:trPr>
        <w:tc>
          <w:tcPr>
            <w:tcW w:type="dxa" w:w="1656"/>
            <w:shd w:fill="1F4E78"/>
            <w:tcMar>
              <w:top w:w="100" w:type="dxa"/>
              <w:start w:w="120" w:type="dxa"/>
              <w:bottom w:w="100" w:type="dxa"/>
              <w:end w:w="120" w:type="dxa"/>
            </w:tcMar>
            <w:vAlign w:val="center"/>
          </w:tcPr>
          <w:p>
            <w:pPr>
              <w:spacing w:after="0"/>
              <w:jc w:val="center"/>
            </w:pPr>
            <w:r>
              <w:rPr>
                <w:rFonts w:ascii="Aptos" w:hAnsi="Aptos" w:eastAsia="Microsoft YaHei"/>
                <w:b/>
                <w:color w:val="FFFFFF"/>
                <w:sz w:val="18"/>
              </w:rPr>
              <w:t>字段</w:t>
            </w:r>
          </w:p>
        </w:tc>
        <w:tc>
          <w:tcPr>
            <w:tcW w:type="dxa" w:w="4968"/>
            <w:shd w:fill="1F4E78"/>
            <w:tcMar>
              <w:top w:w="100" w:type="dxa"/>
              <w:start w:w="120" w:type="dxa"/>
              <w:bottom w:w="100" w:type="dxa"/>
              <w:end w:w="120" w:type="dxa"/>
            </w:tcMar>
            <w:vAlign w:val="center"/>
          </w:tcPr>
          <w:p>
            <w:pPr>
              <w:spacing w:after="0"/>
              <w:jc w:val="center"/>
            </w:pPr>
            <w:r>
              <w:rPr>
                <w:rFonts w:ascii="Aptos" w:hAnsi="Aptos" w:eastAsia="Microsoft YaHei"/>
                <w:b/>
                <w:color w:val="FFFFFF"/>
                <w:sz w:val="18"/>
              </w:rPr>
              <w:t>填写内容</w:t>
            </w:r>
          </w:p>
        </w:tc>
        <w:tc>
          <w:tcPr>
            <w:tcW w:type="dxa" w:w="3024"/>
            <w:shd w:fill="1F4E78"/>
            <w:tcMar>
              <w:top w:w="100" w:type="dxa"/>
              <w:start w:w="120" w:type="dxa"/>
              <w:bottom w:w="100" w:type="dxa"/>
              <w:end w:w="120" w:type="dxa"/>
            </w:tcMar>
            <w:vAlign w:val="center"/>
          </w:tcPr>
          <w:p>
            <w:pPr>
              <w:spacing w:after="0"/>
              <w:jc w:val="center"/>
            </w:pPr>
            <w:r>
              <w:rPr>
                <w:rFonts w:ascii="Aptos" w:hAnsi="Aptos" w:eastAsia="Microsoft YaHei"/>
                <w:b/>
                <w:color w:val="FFFFFF"/>
                <w:sz w:val="18"/>
              </w:rPr>
              <w:t>判断标准</w:t>
            </w:r>
          </w:p>
        </w:tc>
      </w:tr>
      <w:tr>
        <w:trPr>
          <w:cantSplit/>
        </w:trPr>
        <w:tc>
          <w:tcPr>
            <w:tcW w:type="dxa" w:w="1656"/>
            <w:tcMar>
              <w:top w:w="100" w:type="dxa"/>
              <w:start w:w="120" w:type="dxa"/>
              <w:bottom w:w="100" w:type="dxa"/>
              <w:end w:w="120" w:type="dxa"/>
            </w:tcMar>
            <w:vAlign w:val="center"/>
          </w:tcPr>
          <w:p>
            <w:pPr>
              <w:spacing w:after="0" w:line="259" w:lineRule="auto"/>
              <w:jc w:val="center"/>
            </w:pPr>
            <w:r>
              <w:rPr>
                <w:rFonts w:ascii="Aptos" w:hAnsi="Aptos" w:eastAsia="Microsoft YaHei"/>
                <w:color w:val="000000"/>
                <w:sz w:val="18"/>
              </w:rPr>
              <w:t>更新编号</w:t>
            </w:r>
          </w:p>
        </w:tc>
        <w:tc>
          <w:tcPr>
            <w:tcW w:type="dxa" w:w="4968"/>
            <w:tcMar>
              <w:top w:w="100" w:type="dxa"/>
              <w:start w:w="120" w:type="dxa"/>
              <w:bottom w:w="100" w:type="dxa"/>
              <w:end w:w="120" w:type="dxa"/>
            </w:tcMar>
            <w:vAlign w:val="center"/>
          </w:tcPr>
          <w:p>
            <w:pPr>
              <w:spacing w:after="0" w:line="259" w:lineRule="auto"/>
            </w:pPr>
            <w:r>
              <w:rPr>
                <w:rFonts w:ascii="Aptos" w:hAnsi="Aptos" w:eastAsia="Microsoft YaHei"/>
                <w:color w:val="000000"/>
                <w:sz w:val="18"/>
              </w:rPr>
              <w:t>使用 UPD 加三位数字</w:t>
            </w:r>
          </w:p>
        </w:tc>
        <w:tc>
          <w:tcPr>
            <w:tcW w:type="dxa" w:w="3024"/>
            <w:tcMar>
              <w:top w:w="100" w:type="dxa"/>
              <w:start w:w="120" w:type="dxa"/>
              <w:bottom w:w="100" w:type="dxa"/>
              <w:end w:w="120" w:type="dxa"/>
            </w:tcMar>
            <w:vAlign w:val="center"/>
          </w:tcPr>
          <w:p>
            <w:pPr>
              <w:spacing w:after="0" w:line="259" w:lineRule="auto"/>
            </w:pPr>
            <w:r>
              <w:rPr>
                <w:rFonts w:ascii="Aptos" w:hAnsi="Aptos" w:eastAsia="Microsoft YaHei"/>
                <w:color w:val="000000"/>
                <w:sz w:val="18"/>
              </w:rPr>
              <w:t>编号连续且不可复用</w:t>
            </w:r>
          </w:p>
        </w:tc>
      </w:tr>
      <w:tr>
        <w:trPr>
          <w:cantSplit/>
        </w:trPr>
        <w:tc>
          <w:tcPr>
            <w:tcW w:type="dxa" w:w="1656"/>
            <w:tcMar>
              <w:top w:w="100" w:type="dxa"/>
              <w:start w:w="120" w:type="dxa"/>
              <w:bottom w:w="100" w:type="dxa"/>
              <w:end w:w="120" w:type="dxa"/>
            </w:tcMar>
            <w:vAlign w:val="center"/>
            <w:shd w:fill="EAF2F8"/>
          </w:tcPr>
          <w:p>
            <w:pPr>
              <w:spacing w:after="0" w:line="259" w:lineRule="auto"/>
              <w:jc w:val="center"/>
            </w:pPr>
            <w:r>
              <w:rPr>
                <w:rFonts w:ascii="Aptos" w:hAnsi="Aptos" w:eastAsia="Microsoft YaHei"/>
                <w:color w:val="000000"/>
                <w:sz w:val="18"/>
              </w:rPr>
              <w:t>目标</w:t>
            </w:r>
          </w:p>
        </w:tc>
        <w:tc>
          <w:tcPr>
            <w:tcW w:type="dxa" w:w="4968"/>
            <w:tcMar>
              <w:top w:w="100" w:type="dxa"/>
              <w:start w:w="120" w:type="dxa"/>
              <w:bottom w:w="100" w:type="dxa"/>
              <w:end w:w="120" w:type="dxa"/>
            </w:tcMar>
            <w:vAlign w:val="center"/>
            <w:shd w:fill="EAF2F8"/>
          </w:tcPr>
          <w:p>
            <w:pPr>
              <w:spacing w:after="0" w:line="259" w:lineRule="auto"/>
            </w:pPr>
            <w:r>
              <w:rPr>
                <w:rFonts w:ascii="Aptos" w:hAnsi="Aptos" w:eastAsia="Microsoft YaHei"/>
                <w:color w:val="000000"/>
                <w:sz w:val="18"/>
              </w:rPr>
              <w:t>本次要解决的具体问题</w:t>
            </w:r>
          </w:p>
        </w:tc>
        <w:tc>
          <w:tcPr>
            <w:tcW w:type="dxa" w:w="3024"/>
            <w:tcMar>
              <w:top w:w="100" w:type="dxa"/>
              <w:start w:w="120" w:type="dxa"/>
              <w:bottom w:w="100" w:type="dxa"/>
              <w:end w:w="120" w:type="dxa"/>
            </w:tcMar>
            <w:vAlign w:val="center"/>
            <w:shd w:fill="EAF2F8"/>
          </w:tcPr>
          <w:p>
            <w:pPr>
              <w:spacing w:after="0" w:line="259" w:lineRule="auto"/>
            </w:pPr>
            <w:r>
              <w:rPr>
                <w:rFonts w:ascii="Aptos" w:hAnsi="Aptos" w:eastAsia="Microsoft YaHei"/>
                <w:color w:val="000000"/>
                <w:sz w:val="18"/>
              </w:rPr>
              <w:t>可以通过测试或交付物确认</w:t>
            </w:r>
          </w:p>
        </w:tc>
      </w:tr>
      <w:tr>
        <w:trPr>
          <w:cantSplit/>
        </w:trPr>
        <w:tc>
          <w:tcPr>
            <w:tcW w:type="dxa" w:w="1656"/>
            <w:tcMar>
              <w:top w:w="100" w:type="dxa"/>
              <w:start w:w="120" w:type="dxa"/>
              <w:bottom w:w="100" w:type="dxa"/>
              <w:end w:w="120" w:type="dxa"/>
            </w:tcMar>
            <w:vAlign w:val="center"/>
          </w:tcPr>
          <w:p>
            <w:pPr>
              <w:spacing w:after="0" w:line="259" w:lineRule="auto"/>
              <w:jc w:val="center"/>
            </w:pPr>
            <w:r>
              <w:rPr>
                <w:rFonts w:ascii="Aptos" w:hAnsi="Aptos" w:eastAsia="Microsoft YaHei"/>
                <w:color w:val="000000"/>
                <w:sz w:val="18"/>
              </w:rPr>
              <w:t>候选方案</w:t>
            </w:r>
          </w:p>
        </w:tc>
        <w:tc>
          <w:tcPr>
            <w:tcW w:type="dxa" w:w="4968"/>
            <w:tcMar>
              <w:top w:w="100" w:type="dxa"/>
              <w:start w:w="120" w:type="dxa"/>
              <w:bottom w:w="100" w:type="dxa"/>
              <w:end w:w="120" w:type="dxa"/>
            </w:tcMar>
            <w:vAlign w:val="center"/>
          </w:tcPr>
          <w:p>
            <w:pPr>
              <w:spacing w:after="0" w:line="259" w:lineRule="auto"/>
            </w:pPr>
            <w:r>
              <w:rPr>
                <w:rFonts w:ascii="Aptos" w:hAnsi="Aptos" w:eastAsia="Microsoft YaHei"/>
                <w:color w:val="000000"/>
                <w:sz w:val="18"/>
              </w:rPr>
              <w:t>比较过的方法和架构</w:t>
            </w:r>
          </w:p>
        </w:tc>
        <w:tc>
          <w:tcPr>
            <w:tcW w:type="dxa" w:w="3024"/>
            <w:tcMar>
              <w:top w:w="100" w:type="dxa"/>
              <w:start w:w="120" w:type="dxa"/>
              <w:bottom w:w="100" w:type="dxa"/>
              <w:end w:w="120" w:type="dxa"/>
            </w:tcMar>
            <w:vAlign w:val="center"/>
          </w:tcPr>
          <w:p>
            <w:pPr>
              <w:spacing w:after="0" w:line="259" w:lineRule="auto"/>
            </w:pPr>
            <w:r>
              <w:rPr>
                <w:rFonts w:ascii="Aptos" w:hAnsi="Aptos" w:eastAsia="Microsoft YaHei"/>
                <w:color w:val="000000"/>
                <w:sz w:val="18"/>
              </w:rPr>
              <w:t>至少说明一个未采用方案</w:t>
            </w:r>
          </w:p>
        </w:tc>
      </w:tr>
      <w:tr>
        <w:trPr>
          <w:cantSplit/>
        </w:trPr>
        <w:tc>
          <w:tcPr>
            <w:tcW w:type="dxa" w:w="1656"/>
            <w:tcMar>
              <w:top w:w="100" w:type="dxa"/>
              <w:start w:w="120" w:type="dxa"/>
              <w:bottom w:w="100" w:type="dxa"/>
              <w:end w:w="120" w:type="dxa"/>
            </w:tcMar>
            <w:vAlign w:val="center"/>
            <w:shd w:fill="EAF2F8"/>
          </w:tcPr>
          <w:p>
            <w:pPr>
              <w:spacing w:after="0" w:line="259" w:lineRule="auto"/>
              <w:jc w:val="center"/>
            </w:pPr>
            <w:r>
              <w:rPr>
                <w:rFonts w:ascii="Aptos" w:hAnsi="Aptos" w:eastAsia="Microsoft YaHei"/>
                <w:color w:val="000000"/>
                <w:sz w:val="18"/>
              </w:rPr>
              <w:t>选择依据</w:t>
            </w:r>
          </w:p>
        </w:tc>
        <w:tc>
          <w:tcPr>
            <w:tcW w:type="dxa" w:w="4968"/>
            <w:tcMar>
              <w:top w:w="100" w:type="dxa"/>
              <w:start w:w="120" w:type="dxa"/>
              <w:bottom w:w="100" w:type="dxa"/>
              <w:end w:w="120" w:type="dxa"/>
            </w:tcMar>
            <w:vAlign w:val="center"/>
            <w:shd w:fill="EAF2F8"/>
          </w:tcPr>
          <w:p>
            <w:pPr>
              <w:spacing w:after="0" w:line="259" w:lineRule="auto"/>
            </w:pPr>
            <w:r>
              <w:rPr>
                <w:rFonts w:ascii="Aptos" w:hAnsi="Aptos" w:eastAsia="Microsoft YaHei"/>
                <w:color w:val="000000"/>
                <w:sz w:val="18"/>
              </w:rPr>
              <w:t>范围 成本 风险 性能和维护性</w:t>
            </w:r>
          </w:p>
        </w:tc>
        <w:tc>
          <w:tcPr>
            <w:tcW w:type="dxa" w:w="3024"/>
            <w:tcMar>
              <w:top w:w="100" w:type="dxa"/>
              <w:start w:w="120" w:type="dxa"/>
              <w:bottom w:w="100" w:type="dxa"/>
              <w:end w:w="120" w:type="dxa"/>
            </w:tcMar>
            <w:vAlign w:val="center"/>
            <w:shd w:fill="EAF2F8"/>
          </w:tcPr>
          <w:p>
            <w:pPr>
              <w:spacing w:after="0" w:line="259" w:lineRule="auto"/>
            </w:pPr>
            <w:r>
              <w:rPr>
                <w:rFonts w:ascii="Aptos" w:hAnsi="Aptos" w:eastAsia="Microsoft YaHei"/>
                <w:color w:val="000000"/>
                <w:sz w:val="18"/>
              </w:rPr>
              <w:t>说明真正影响决定的约束</w:t>
            </w:r>
          </w:p>
        </w:tc>
      </w:tr>
      <w:tr>
        <w:trPr>
          <w:cantSplit/>
        </w:trPr>
        <w:tc>
          <w:tcPr>
            <w:tcW w:type="dxa" w:w="1656"/>
            <w:tcMar>
              <w:top w:w="100" w:type="dxa"/>
              <w:start w:w="120" w:type="dxa"/>
              <w:bottom w:w="100" w:type="dxa"/>
              <w:end w:w="120" w:type="dxa"/>
            </w:tcMar>
            <w:vAlign w:val="center"/>
          </w:tcPr>
          <w:p>
            <w:pPr>
              <w:spacing w:after="0" w:line="259" w:lineRule="auto"/>
              <w:jc w:val="center"/>
            </w:pPr>
            <w:r>
              <w:rPr>
                <w:rFonts w:ascii="Aptos" w:hAnsi="Aptos" w:eastAsia="Microsoft YaHei"/>
                <w:color w:val="000000"/>
                <w:sz w:val="18"/>
              </w:rPr>
              <w:t>实现内容</w:t>
            </w:r>
          </w:p>
        </w:tc>
        <w:tc>
          <w:tcPr>
            <w:tcW w:type="dxa" w:w="4968"/>
            <w:tcMar>
              <w:top w:w="100" w:type="dxa"/>
              <w:start w:w="120" w:type="dxa"/>
              <w:bottom w:w="100" w:type="dxa"/>
              <w:end w:w="120" w:type="dxa"/>
            </w:tcMar>
            <w:vAlign w:val="center"/>
          </w:tcPr>
          <w:p>
            <w:pPr>
              <w:spacing w:after="0" w:line="259" w:lineRule="auto"/>
            </w:pPr>
            <w:r>
              <w:rPr>
                <w:rFonts w:ascii="Aptos" w:hAnsi="Aptos" w:eastAsia="Microsoft YaHei"/>
                <w:color w:val="000000"/>
                <w:sz w:val="18"/>
              </w:rPr>
              <w:t>修改的模块 数据表 接口和配置</w:t>
            </w:r>
          </w:p>
        </w:tc>
        <w:tc>
          <w:tcPr>
            <w:tcW w:type="dxa" w:w="3024"/>
            <w:tcMar>
              <w:top w:w="100" w:type="dxa"/>
              <w:start w:w="120" w:type="dxa"/>
              <w:bottom w:w="100" w:type="dxa"/>
              <w:end w:w="120" w:type="dxa"/>
            </w:tcMar>
            <w:vAlign w:val="center"/>
          </w:tcPr>
          <w:p>
            <w:pPr>
              <w:spacing w:after="0" w:line="259" w:lineRule="auto"/>
            </w:pPr>
            <w:r>
              <w:rPr>
                <w:rFonts w:ascii="Aptos" w:hAnsi="Aptos" w:eastAsia="Microsoft YaHei"/>
                <w:color w:val="000000"/>
                <w:sz w:val="18"/>
              </w:rPr>
              <w:t>区分完成和计划</w:t>
            </w:r>
          </w:p>
        </w:tc>
      </w:tr>
      <w:tr>
        <w:trPr>
          <w:cantSplit/>
        </w:trPr>
        <w:tc>
          <w:tcPr>
            <w:tcW w:type="dxa" w:w="1656"/>
            <w:tcMar>
              <w:top w:w="100" w:type="dxa"/>
              <w:start w:w="120" w:type="dxa"/>
              <w:bottom w:w="100" w:type="dxa"/>
              <w:end w:w="120" w:type="dxa"/>
            </w:tcMar>
            <w:vAlign w:val="center"/>
            <w:shd w:fill="EAF2F8"/>
          </w:tcPr>
          <w:p>
            <w:pPr>
              <w:spacing w:after="0" w:line="259" w:lineRule="auto"/>
              <w:jc w:val="center"/>
            </w:pPr>
            <w:r>
              <w:rPr>
                <w:rFonts w:ascii="Aptos" w:hAnsi="Aptos" w:eastAsia="Microsoft YaHei"/>
                <w:color w:val="000000"/>
                <w:sz w:val="18"/>
              </w:rPr>
              <w:t>问题难点</w:t>
            </w:r>
          </w:p>
        </w:tc>
        <w:tc>
          <w:tcPr>
            <w:tcW w:type="dxa" w:w="4968"/>
            <w:tcMar>
              <w:top w:w="100" w:type="dxa"/>
              <w:start w:w="120" w:type="dxa"/>
              <w:bottom w:w="100" w:type="dxa"/>
              <w:end w:w="120" w:type="dxa"/>
            </w:tcMar>
            <w:vAlign w:val="center"/>
            <w:shd w:fill="EAF2F8"/>
          </w:tcPr>
          <w:p>
            <w:pPr>
              <w:spacing w:after="0" w:line="259" w:lineRule="auto"/>
            </w:pPr>
            <w:r>
              <w:rPr>
                <w:rFonts w:ascii="Aptos" w:hAnsi="Aptos" w:eastAsia="Microsoft YaHei"/>
                <w:color w:val="000000"/>
                <w:sz w:val="18"/>
              </w:rPr>
              <w:t>遇到的设计或实现问题</w:t>
            </w:r>
          </w:p>
        </w:tc>
        <w:tc>
          <w:tcPr>
            <w:tcW w:type="dxa" w:w="3024"/>
            <w:tcMar>
              <w:top w:w="100" w:type="dxa"/>
              <w:start w:w="120" w:type="dxa"/>
              <w:bottom w:w="100" w:type="dxa"/>
              <w:end w:w="120" w:type="dxa"/>
            </w:tcMar>
            <w:vAlign w:val="center"/>
            <w:shd w:fill="EAF2F8"/>
          </w:tcPr>
          <w:p>
            <w:pPr>
              <w:spacing w:after="0" w:line="259" w:lineRule="auto"/>
            </w:pPr>
            <w:r>
              <w:rPr>
                <w:rFonts w:ascii="Aptos" w:hAnsi="Aptos" w:eastAsia="Microsoft YaHei"/>
                <w:color w:val="000000"/>
                <w:sz w:val="18"/>
              </w:rPr>
              <w:t>说明原因和处理方式</w:t>
            </w:r>
          </w:p>
        </w:tc>
      </w:tr>
      <w:tr>
        <w:trPr>
          <w:cantSplit/>
        </w:trPr>
        <w:tc>
          <w:tcPr>
            <w:tcW w:type="dxa" w:w="1656"/>
            <w:tcMar>
              <w:top w:w="100" w:type="dxa"/>
              <w:start w:w="120" w:type="dxa"/>
              <w:bottom w:w="100" w:type="dxa"/>
              <w:end w:w="120" w:type="dxa"/>
            </w:tcMar>
            <w:vAlign w:val="center"/>
          </w:tcPr>
          <w:p>
            <w:pPr>
              <w:spacing w:after="0" w:line="259" w:lineRule="auto"/>
              <w:jc w:val="center"/>
            </w:pPr>
            <w:r>
              <w:rPr>
                <w:rFonts w:ascii="Aptos" w:hAnsi="Aptos" w:eastAsia="Microsoft YaHei"/>
                <w:color w:val="000000"/>
                <w:sz w:val="18"/>
              </w:rPr>
              <w:t>验证证据</w:t>
            </w:r>
          </w:p>
        </w:tc>
        <w:tc>
          <w:tcPr>
            <w:tcW w:type="dxa" w:w="4968"/>
            <w:tcMar>
              <w:top w:w="100" w:type="dxa"/>
              <w:start w:w="120" w:type="dxa"/>
              <w:bottom w:w="100" w:type="dxa"/>
              <w:end w:w="120" w:type="dxa"/>
            </w:tcMar>
            <w:vAlign w:val="center"/>
          </w:tcPr>
          <w:p>
            <w:pPr>
              <w:spacing w:after="0" w:line="259" w:lineRule="auto"/>
            </w:pPr>
            <w:r>
              <w:rPr>
                <w:rFonts w:ascii="Aptos" w:hAnsi="Aptos" w:eastAsia="Microsoft YaHei"/>
                <w:color w:val="000000"/>
                <w:sz w:val="18"/>
              </w:rPr>
              <w:t>单测 集成测试 压测或人工检查</w:t>
            </w:r>
          </w:p>
        </w:tc>
        <w:tc>
          <w:tcPr>
            <w:tcW w:type="dxa" w:w="3024"/>
            <w:tcMar>
              <w:top w:w="100" w:type="dxa"/>
              <w:start w:w="120" w:type="dxa"/>
              <w:bottom w:w="100" w:type="dxa"/>
              <w:end w:w="120" w:type="dxa"/>
            </w:tcMar>
            <w:vAlign w:val="center"/>
          </w:tcPr>
          <w:p>
            <w:pPr>
              <w:spacing w:after="0" w:line="259" w:lineRule="auto"/>
            </w:pPr>
            <w:r>
              <w:rPr>
                <w:rFonts w:ascii="Aptos" w:hAnsi="Aptos" w:eastAsia="Microsoft YaHei"/>
                <w:color w:val="000000"/>
                <w:sz w:val="18"/>
              </w:rPr>
              <w:t>不能把未执行的测试写成通过</w:t>
            </w:r>
          </w:p>
        </w:tc>
      </w:tr>
      <w:tr>
        <w:trPr>
          <w:cantSplit/>
        </w:trPr>
        <w:tc>
          <w:tcPr>
            <w:tcW w:type="dxa" w:w="1656"/>
            <w:tcMar>
              <w:top w:w="100" w:type="dxa"/>
              <w:start w:w="120" w:type="dxa"/>
              <w:bottom w:w="100" w:type="dxa"/>
              <w:end w:w="120" w:type="dxa"/>
            </w:tcMar>
            <w:vAlign w:val="center"/>
            <w:shd w:fill="EAF2F8"/>
          </w:tcPr>
          <w:p>
            <w:pPr>
              <w:spacing w:after="0" w:line="259" w:lineRule="auto"/>
              <w:jc w:val="center"/>
            </w:pPr>
            <w:r>
              <w:rPr>
                <w:rFonts w:ascii="Aptos" w:hAnsi="Aptos" w:eastAsia="Microsoft YaHei"/>
                <w:color w:val="000000"/>
                <w:sz w:val="18"/>
              </w:rPr>
              <w:t>遗留事项</w:t>
            </w:r>
          </w:p>
        </w:tc>
        <w:tc>
          <w:tcPr>
            <w:tcW w:type="dxa" w:w="4968"/>
            <w:tcMar>
              <w:top w:w="100" w:type="dxa"/>
              <w:start w:w="120" w:type="dxa"/>
              <w:bottom w:w="100" w:type="dxa"/>
              <w:end w:w="120" w:type="dxa"/>
            </w:tcMar>
            <w:vAlign w:val="center"/>
            <w:shd w:fill="EAF2F8"/>
          </w:tcPr>
          <w:p>
            <w:pPr>
              <w:spacing w:after="0" w:line="259" w:lineRule="auto"/>
            </w:pPr>
            <w:r>
              <w:rPr>
                <w:rFonts w:ascii="Aptos" w:hAnsi="Aptos" w:eastAsia="Microsoft YaHei"/>
                <w:color w:val="000000"/>
                <w:sz w:val="18"/>
              </w:rPr>
              <w:t>尚未解决的风险和下一步</w:t>
            </w:r>
          </w:p>
        </w:tc>
        <w:tc>
          <w:tcPr>
            <w:tcW w:type="dxa" w:w="3024"/>
            <w:tcMar>
              <w:top w:w="100" w:type="dxa"/>
              <w:start w:w="120" w:type="dxa"/>
              <w:bottom w:w="100" w:type="dxa"/>
              <w:end w:w="120" w:type="dxa"/>
            </w:tcMar>
            <w:vAlign w:val="center"/>
            <w:shd w:fill="EAF2F8"/>
          </w:tcPr>
          <w:p>
            <w:pPr>
              <w:spacing w:after="0" w:line="259" w:lineRule="auto"/>
            </w:pPr>
            <w:r>
              <w:rPr>
                <w:rFonts w:ascii="Aptos" w:hAnsi="Aptos" w:eastAsia="Microsoft YaHei"/>
                <w:color w:val="000000"/>
                <w:sz w:val="18"/>
              </w:rPr>
              <w:t>给出明确优先级</w:t>
            </w:r>
          </w:p>
        </w:tc>
      </w:tr>
    </w:tbl>
    <w:p>
      <w:pPr>
        <w:spacing w:after="40"/>
      </w:pPr>
    </w:p>
    <w:p>
      <w:pPr>
        <w:pStyle w:val="Heading1"/>
        <w:keepNext/>
        <w:keepLines/>
      </w:pPr>
      <w:r>
        <w:rPr>
          <w:rFonts w:ascii="Aptos" w:hAnsi="Aptos" w:eastAsia="Microsoft YaHei"/>
          <w:b/>
          <w:color w:val="000000"/>
          <w:sz w:val="32"/>
        </w:rPr>
        <w:t>三 更新总览</w:t>
      </w:r>
    </w:p>
    <w:tbl>
      <w:tblPr>
        <w:tblW w:type="auto" w:w="0"/>
        <w:jc w:val="center"/>
        <w:tblLayout w:type="fixed"/>
        <w:tblLook w:firstColumn="1" w:firstRow="1" w:lastColumn="0" w:lastRow="0" w:noHBand="0" w:noVBand="1" w:val="04A0"/>
        <w:tblBorders>
          <w:top w:val="single" w:sz="6" w:space="0" w:color="D9D9D9"/>
          <w:left w:val="single" w:sz="6" w:space="0" w:color="D9D9D9"/>
          <w:bottom w:val="single" w:sz="6" w:space="0" w:color="D9D9D9"/>
          <w:right w:val="single" w:sz="6" w:space="0" w:color="D9D9D9"/>
          <w:insideH w:val="single" w:sz="6" w:space="0" w:color="D9D9D9"/>
          <w:insideV w:val="single" w:sz="6" w:space="0" w:color="D9D9D9"/>
        </w:tblBorders>
      </w:tblPr>
      <w:tblGrid>
        <w:gridCol w:w="1999"/>
        <w:gridCol w:w="1999"/>
        <w:gridCol w:w="1999"/>
        <w:gridCol w:w="1999"/>
        <w:gridCol w:w="1999"/>
      </w:tblGrid>
      <w:tr>
        <w:trPr>
          <w:tblHeader w:val="true"/>
          <w:cantSplit/>
        </w:trPr>
        <w:tc>
          <w:tcPr>
            <w:tcW w:type="dxa" w:w="1008"/>
            <w:shd w:fill="1F4E78"/>
            <w:tcMar>
              <w:top w:w="100" w:type="dxa"/>
              <w:start w:w="120" w:type="dxa"/>
              <w:bottom w:w="100" w:type="dxa"/>
              <w:end w:w="120" w:type="dxa"/>
            </w:tcMar>
            <w:vAlign w:val="center"/>
          </w:tcPr>
          <w:p>
            <w:pPr>
              <w:spacing w:after="0"/>
              <w:jc w:val="center"/>
            </w:pPr>
            <w:r>
              <w:rPr>
                <w:rFonts w:ascii="Aptos" w:hAnsi="Aptos" w:eastAsia="Microsoft YaHei"/>
                <w:b/>
                <w:color w:val="FFFFFF"/>
                <w:sz w:val="17"/>
              </w:rPr>
              <w:t>编号</w:t>
            </w:r>
          </w:p>
        </w:tc>
        <w:tc>
          <w:tcPr>
            <w:tcW w:type="dxa" w:w="1296"/>
            <w:shd w:fill="1F4E78"/>
            <w:tcMar>
              <w:top w:w="100" w:type="dxa"/>
              <w:start w:w="120" w:type="dxa"/>
              <w:bottom w:w="100" w:type="dxa"/>
              <w:end w:w="120" w:type="dxa"/>
            </w:tcMar>
            <w:vAlign w:val="center"/>
          </w:tcPr>
          <w:p>
            <w:pPr>
              <w:spacing w:after="0"/>
              <w:jc w:val="center"/>
            </w:pPr>
            <w:r>
              <w:rPr>
                <w:rFonts w:ascii="Aptos" w:hAnsi="Aptos" w:eastAsia="Microsoft YaHei"/>
                <w:b/>
                <w:color w:val="FFFFFF"/>
                <w:sz w:val="17"/>
              </w:rPr>
              <w:t>日期</w:t>
            </w:r>
          </w:p>
        </w:tc>
        <w:tc>
          <w:tcPr>
            <w:tcW w:type="dxa" w:w="2880"/>
            <w:shd w:fill="1F4E78"/>
            <w:tcMar>
              <w:top w:w="100" w:type="dxa"/>
              <w:start w:w="120" w:type="dxa"/>
              <w:bottom w:w="100" w:type="dxa"/>
              <w:end w:w="120" w:type="dxa"/>
            </w:tcMar>
            <w:vAlign w:val="center"/>
          </w:tcPr>
          <w:p>
            <w:pPr>
              <w:spacing w:after="0"/>
              <w:jc w:val="center"/>
            </w:pPr>
            <w:r>
              <w:rPr>
                <w:rFonts w:ascii="Aptos" w:hAnsi="Aptos" w:eastAsia="Microsoft YaHei"/>
                <w:b/>
                <w:color w:val="FFFFFF"/>
                <w:sz w:val="17"/>
              </w:rPr>
              <w:t>主题</w:t>
            </w:r>
          </w:p>
        </w:tc>
        <w:tc>
          <w:tcPr>
            <w:tcW w:type="dxa" w:w="3024"/>
            <w:shd w:fill="1F4E78"/>
            <w:tcMar>
              <w:top w:w="100" w:type="dxa"/>
              <w:start w:w="120" w:type="dxa"/>
              <w:bottom w:w="100" w:type="dxa"/>
              <w:end w:w="120" w:type="dxa"/>
            </w:tcMar>
            <w:vAlign w:val="center"/>
          </w:tcPr>
          <w:p>
            <w:pPr>
              <w:spacing w:after="0"/>
              <w:jc w:val="center"/>
            </w:pPr>
            <w:r>
              <w:rPr>
                <w:rFonts w:ascii="Aptos" w:hAnsi="Aptos" w:eastAsia="Microsoft YaHei"/>
                <w:b/>
                <w:color w:val="FFFFFF"/>
                <w:sz w:val="17"/>
              </w:rPr>
              <w:t>结果</w:t>
            </w:r>
          </w:p>
        </w:tc>
        <w:tc>
          <w:tcPr>
            <w:tcW w:type="dxa" w:w="1944"/>
            <w:shd w:fill="1F4E78"/>
            <w:tcMar>
              <w:top w:w="100" w:type="dxa"/>
              <w:start w:w="120" w:type="dxa"/>
              <w:bottom w:w="100" w:type="dxa"/>
              <w:end w:w="120" w:type="dxa"/>
            </w:tcMar>
            <w:vAlign w:val="center"/>
          </w:tcPr>
          <w:p>
            <w:pPr>
              <w:spacing w:after="0"/>
              <w:jc w:val="center"/>
            </w:pPr>
            <w:r>
              <w:rPr>
                <w:rFonts w:ascii="Aptos" w:hAnsi="Aptos" w:eastAsia="Microsoft YaHei"/>
                <w:b/>
                <w:color w:val="FFFFFF"/>
                <w:sz w:val="17"/>
              </w:rPr>
              <w:t>验证状态</w:t>
            </w:r>
          </w:p>
        </w:tc>
      </w:tr>
      <w:tr>
        <w:trPr>
          <w:cantSplit/>
        </w:trPr>
        <w:tc>
          <w:tcPr>
            <w:tcW w:type="dxa" w:w="1008"/>
            <w:tcMar>
              <w:top w:w="100" w:type="dxa"/>
              <w:start w:w="120" w:type="dxa"/>
              <w:bottom w:w="100" w:type="dxa"/>
              <w:end w:w="120" w:type="dxa"/>
            </w:tcMar>
            <w:vAlign w:val="center"/>
          </w:tcPr>
          <w:p>
            <w:pPr>
              <w:spacing w:after="0" w:line="259" w:lineRule="auto"/>
              <w:jc w:val="center"/>
            </w:pPr>
            <w:r>
              <w:rPr>
                <w:rFonts w:ascii="Aptos" w:hAnsi="Aptos" w:eastAsia="Microsoft YaHei"/>
                <w:color w:val="000000"/>
                <w:sz w:val="17"/>
              </w:rPr>
              <w:t>UPD 001</w:t>
            </w:r>
          </w:p>
        </w:tc>
        <w:tc>
          <w:tcPr>
            <w:tcW w:type="dxa" w:w="1296"/>
            <w:tcMar>
              <w:top w:w="100" w:type="dxa"/>
              <w:start w:w="120" w:type="dxa"/>
              <w:bottom w:w="100" w:type="dxa"/>
              <w:end w:w="120" w:type="dxa"/>
            </w:tcMar>
            <w:vAlign w:val="center"/>
          </w:tcPr>
          <w:p>
            <w:pPr>
              <w:spacing w:after="0" w:line="259" w:lineRule="auto"/>
            </w:pPr>
            <w:r>
              <w:rPr>
                <w:rFonts w:ascii="Aptos" w:hAnsi="Aptos" w:eastAsia="Microsoft YaHei"/>
                <w:color w:val="000000"/>
                <w:sz w:val="17"/>
              </w:rPr>
              <w:t>2026 09 25</w:t>
            </w:r>
          </w:p>
        </w:tc>
        <w:tc>
          <w:tcPr>
            <w:tcW w:type="dxa" w:w="2880"/>
            <w:tcMar>
              <w:top w:w="100" w:type="dxa"/>
              <w:start w:w="120" w:type="dxa"/>
              <w:bottom w:w="100" w:type="dxa"/>
              <w:end w:w="120" w:type="dxa"/>
            </w:tcMar>
            <w:vAlign w:val="center"/>
          </w:tcPr>
          <w:p>
            <w:pPr>
              <w:spacing w:after="0" w:line="259" w:lineRule="auto"/>
            </w:pPr>
            <w:r>
              <w:rPr>
                <w:rFonts w:ascii="Aptos" w:hAnsi="Aptos" w:eastAsia="Microsoft YaHei"/>
                <w:color w:val="000000"/>
                <w:sz w:val="17"/>
              </w:rPr>
              <w:t>从 EduMind 收缩为 ContractOps 并建立后端骨架</w:t>
            </w:r>
          </w:p>
        </w:tc>
        <w:tc>
          <w:tcPr>
            <w:tcW w:type="dxa" w:w="3024"/>
            <w:tcMar>
              <w:top w:w="100" w:type="dxa"/>
              <w:start w:w="120" w:type="dxa"/>
              <w:bottom w:w="100" w:type="dxa"/>
              <w:end w:w="120" w:type="dxa"/>
            </w:tcMar>
            <w:vAlign w:val="center"/>
          </w:tcPr>
          <w:p>
            <w:pPr>
              <w:spacing w:after="0" w:line="259" w:lineRule="auto"/>
            </w:pPr>
            <w:r>
              <w:rPr>
                <w:rFonts w:ascii="Aptos" w:hAnsi="Aptos" w:eastAsia="Microsoft YaHei"/>
                <w:color w:val="000000"/>
                <w:sz w:val="17"/>
              </w:rPr>
              <w:t>完成项目定位 文档 服务骨架 数据模型和本地编排</w:t>
            </w:r>
          </w:p>
        </w:tc>
        <w:tc>
          <w:tcPr>
            <w:tcW w:type="dxa" w:w="1944"/>
            <w:tcMar>
              <w:top w:w="100" w:type="dxa"/>
              <w:start w:w="120" w:type="dxa"/>
              <w:bottom w:w="100" w:type="dxa"/>
              <w:end w:w="120" w:type="dxa"/>
            </w:tcMar>
            <w:vAlign w:val="center"/>
          </w:tcPr>
          <w:p>
            <w:pPr>
              <w:spacing w:after="0" w:line="259" w:lineRule="auto"/>
            </w:pPr>
            <w:r>
              <w:rPr>
                <w:rFonts w:ascii="Aptos" w:hAnsi="Aptos" w:eastAsia="Microsoft YaHei"/>
                <w:color w:val="000000"/>
                <w:sz w:val="17"/>
              </w:rPr>
              <w:t>静态检查和领域逻辑已验证 完整运行待补</w:t>
            </w:r>
          </w:p>
        </w:tc>
      </w:tr>
      <w:tr>
        <w:trPr>
          <w:cantSplit/>
        </w:trPr>
        <w:tc>
          <w:tcPr>
            <w:tcW w:type="dxa" w:w="1008"/>
            <w:tcMar>
              <w:top w:w="100" w:type="dxa"/>
              <w:start w:w="120" w:type="dxa"/>
              <w:bottom w:w="100" w:type="dxa"/>
              <w:end w:w="120" w:type="dxa"/>
            </w:tcMar>
            <w:vAlign w:val="center"/>
            <w:shd w:fill="F5F6F7"/>
          </w:tcPr>
          <w:p>
            <w:pPr>
              <w:spacing w:after="0" w:line="259" w:lineRule="auto"/>
              <w:jc w:val="center"/>
            </w:pPr>
            <w:r>
              <w:rPr>
                <w:rFonts w:ascii="Aptos" w:hAnsi="Aptos" w:eastAsia="Microsoft YaHei"/>
                <w:color w:val="000000"/>
                <w:sz w:val="17"/>
              </w:rPr>
              <w:t>UPD 002</w:t>
            </w:r>
          </w:p>
        </w:tc>
        <w:tc>
          <w:tcPr>
            <w:tcW w:type="dxa" w:w="1296"/>
            <w:tcMar>
              <w:top w:w="100" w:type="dxa"/>
              <w:start w:w="120" w:type="dxa"/>
              <w:bottom w:w="100" w:type="dxa"/>
              <w:end w:w="120" w:type="dxa"/>
            </w:tcMar>
            <w:vAlign w:val="center"/>
            <w:shd w:fill="F5F6F7"/>
          </w:tcPr>
          <w:p>
            <w:pPr>
              <w:spacing w:after="0" w:line="259" w:lineRule="auto"/>
            </w:pPr>
            <w:r>
              <w:rPr>
                <w:rFonts w:ascii="Aptos" w:hAnsi="Aptos" w:eastAsia="Microsoft YaHei"/>
                <w:color w:val="000000"/>
                <w:sz w:val="17"/>
              </w:rPr>
              <w:t>2026 09 25</w:t>
            </w:r>
          </w:p>
        </w:tc>
        <w:tc>
          <w:tcPr>
            <w:tcW w:type="dxa" w:w="2880"/>
            <w:tcMar>
              <w:top w:w="100" w:type="dxa"/>
              <w:start w:w="120" w:type="dxa"/>
              <w:bottom w:w="100" w:type="dxa"/>
              <w:end w:w="120" w:type="dxa"/>
            </w:tcMar>
            <w:vAlign w:val="center"/>
            <w:shd w:fill="F5F6F7"/>
          </w:tcPr>
          <w:p>
            <w:pPr>
              <w:spacing w:after="0" w:line="259" w:lineRule="auto"/>
            </w:pPr>
            <w:r>
              <w:rPr>
                <w:rFonts w:ascii="Aptos" w:hAnsi="Aptos" w:eastAsia="Microsoft YaHei"/>
                <w:color w:val="000000"/>
                <w:sz w:val="17"/>
              </w:rPr>
              <w:t>调整为企业合同审批与履约风控后端服务</w:t>
            </w:r>
          </w:p>
        </w:tc>
        <w:tc>
          <w:tcPr>
            <w:tcW w:type="dxa" w:w="3024"/>
            <w:tcMar>
              <w:top w:w="100" w:type="dxa"/>
              <w:start w:w="120" w:type="dxa"/>
              <w:bottom w:w="100" w:type="dxa"/>
              <w:end w:w="120" w:type="dxa"/>
            </w:tcMar>
            <w:vAlign w:val="center"/>
            <w:shd w:fill="F5F6F7"/>
          </w:tcPr>
          <w:p>
            <w:pPr>
              <w:spacing w:after="0" w:line="259" w:lineRule="auto"/>
            </w:pPr>
            <w:r>
              <w:rPr>
                <w:rFonts w:ascii="Aptos" w:hAnsi="Aptos" w:eastAsia="Microsoft YaHei"/>
                <w:color w:val="000000"/>
                <w:sz w:val="17"/>
              </w:rPr>
              <w:t>重写业务边界 服务架构 八周计划和优先任务</w:t>
            </w:r>
          </w:p>
        </w:tc>
        <w:tc>
          <w:tcPr>
            <w:tcW w:type="dxa" w:w="1944"/>
            <w:tcMar>
              <w:top w:w="100" w:type="dxa"/>
              <w:start w:w="120" w:type="dxa"/>
              <w:bottom w:w="100" w:type="dxa"/>
              <w:end w:w="120" w:type="dxa"/>
            </w:tcMar>
            <w:vAlign w:val="center"/>
            <w:shd w:fill="F5F6F7"/>
          </w:tcPr>
          <w:p>
            <w:pPr>
              <w:spacing w:after="0" w:line="259" w:lineRule="auto"/>
            </w:pPr>
            <w:r>
              <w:rPr>
                <w:rFonts w:ascii="Aptos" w:hAnsi="Aptos" w:eastAsia="Microsoft YaHei"/>
                <w:color w:val="000000"/>
                <w:sz w:val="17"/>
              </w:rPr>
              <w:t>文档一致性和结构已检查 运行验证待后续实现</w:t>
            </w:r>
          </w:p>
        </w:tc>
      </w:tr>
      <w:tr>
        <w:trPr>
          <w:cantSplit/>
        </w:trPr>
        <w:tc>
          <w:tcPr>
            <w:tcW w:type="dxa" w:w="1008"/>
            <w:tcMar>
              <w:top w:w="100" w:type="dxa"/>
              <w:start w:w="120" w:type="dxa"/>
              <w:bottom w:w="100" w:type="dxa"/>
              <w:end w:w="120" w:type="dxa"/>
            </w:tcMar>
            <w:vAlign w:val="center"/>
          </w:tcPr>
          <w:p>
            <w:pPr>
              <w:spacing w:after="0" w:line="259" w:lineRule="auto"/>
              <w:jc w:val="center"/>
            </w:pPr>
            <w:r>
              <w:rPr>
                <w:rFonts w:ascii="Aptos" w:hAnsi="Aptos" w:eastAsia="Microsoft YaHei"/>
                <w:color w:val="000000"/>
                <w:sz w:val="17"/>
              </w:rPr>
              <w:t>UPD 003</w:t>
            </w:r>
          </w:p>
        </w:tc>
        <w:tc>
          <w:tcPr>
            <w:tcW w:type="dxa" w:w="1296"/>
            <w:tcMar>
              <w:top w:w="100" w:type="dxa"/>
              <w:start w:w="120" w:type="dxa"/>
              <w:bottom w:w="100" w:type="dxa"/>
              <w:end w:w="120" w:type="dxa"/>
            </w:tcMar>
            <w:vAlign w:val="center"/>
          </w:tcPr>
          <w:p>
            <w:pPr>
              <w:spacing w:after="0" w:line="259" w:lineRule="auto"/>
            </w:pPr>
            <w:r>
              <w:rPr>
                <w:rFonts w:ascii="Aptos" w:hAnsi="Aptos" w:eastAsia="Microsoft YaHei"/>
                <w:color w:val="000000"/>
                <w:sz w:val="17"/>
              </w:rPr>
              <w:t>2026 09 25</w:t>
            </w:r>
          </w:p>
        </w:tc>
        <w:tc>
          <w:tcPr>
            <w:tcW w:type="dxa" w:w="2880"/>
            <w:tcMar>
              <w:top w:w="100" w:type="dxa"/>
              <w:start w:w="120" w:type="dxa"/>
              <w:bottom w:w="100" w:type="dxa"/>
              <w:end w:w="120" w:type="dxa"/>
            </w:tcMar>
            <w:vAlign w:val="center"/>
          </w:tcPr>
          <w:p>
            <w:pPr>
              <w:spacing w:after="0" w:line="259" w:lineRule="auto"/>
            </w:pPr>
            <w:r>
              <w:rPr>
                <w:rFonts w:ascii="Aptos" w:hAnsi="Aptos" w:eastAsia="Microsoft YaHei"/>
                <w:color w:val="000000"/>
                <w:sz w:val="17"/>
              </w:rPr>
              <w:t>完成 M0 工程基线</w:t>
            </w:r>
          </w:p>
        </w:tc>
        <w:tc>
          <w:tcPr>
            <w:tcW w:type="dxa" w:w="3024"/>
            <w:tcMar>
              <w:top w:w="100" w:type="dxa"/>
              <w:start w:w="120" w:type="dxa"/>
              <w:bottom w:w="100" w:type="dxa"/>
              <w:end w:w="120" w:type="dxa"/>
            </w:tcMar>
            <w:vAlign w:val="center"/>
          </w:tcPr>
          <w:p>
            <w:pPr>
              <w:spacing w:after="0" w:line="259" w:lineRule="auto"/>
            </w:pPr>
            <w:r>
              <w:rPr>
                <w:rFonts w:ascii="Aptos" w:hAnsi="Aptos" w:eastAsia="Microsoft YaHei"/>
                <w:color w:val="000000"/>
                <w:sz w:val="17"/>
              </w:rPr>
              <w:t>加入 Alembic 请求上下文 错误协议 测试编排和专用 CI</w:t>
            </w:r>
          </w:p>
        </w:tc>
        <w:tc>
          <w:tcPr>
            <w:tcW w:type="dxa" w:w="1944"/>
            <w:tcMar>
              <w:top w:w="100" w:type="dxa"/>
              <w:start w:w="120" w:type="dxa"/>
              <w:bottom w:w="100" w:type="dxa"/>
              <w:end w:w="120" w:type="dxa"/>
            </w:tcMar>
            <w:vAlign w:val="center"/>
          </w:tcPr>
          <w:p>
            <w:pPr>
              <w:spacing w:after="0" w:line="259" w:lineRule="auto"/>
            </w:pPr>
            <w:r>
              <w:rPr>
                <w:rFonts w:ascii="Aptos" w:hAnsi="Aptos" w:eastAsia="Microsoft YaHei"/>
                <w:color w:val="000000"/>
                <w:sz w:val="17"/>
              </w:rPr>
              <w:t>Ruff mypy 和 24 项单测通过 数据库往返待 CI</w:t>
            </w:r>
          </w:p>
        </w:tc>
      </w:tr>
      <w:tr>
        <w:trPr>
          <w:cantSplit/>
        </w:trPr>
        <w:tc>
          <w:tcPr>
            <w:tcW w:type="dxa" w:w="1008"/>
            <w:tcMar>
              <w:top w:w="100" w:type="dxa"/>
              <w:start w:w="120" w:type="dxa"/>
              <w:bottom w:w="100" w:type="dxa"/>
              <w:end w:w="120" w:type="dxa"/>
            </w:tcMar>
            <w:vAlign w:val="center"/>
            <w:shd w:fill="F5F6F7"/>
          </w:tcPr>
          <w:p>
            <w:pPr>
              <w:spacing w:after="0" w:line="259" w:lineRule="auto"/>
              <w:jc w:val="center"/>
            </w:pPr>
            <w:r>
              <w:rPr>
                <w:rFonts w:ascii="Aptos" w:hAnsi="Aptos" w:eastAsia="Microsoft YaHei"/>
                <w:color w:val="000000"/>
                <w:sz w:val="17"/>
              </w:rPr>
              <w:t>UPD 004</w:t>
            </w:r>
          </w:p>
        </w:tc>
        <w:tc>
          <w:tcPr>
            <w:tcW w:type="dxa" w:w="1296"/>
            <w:tcMar>
              <w:top w:w="100" w:type="dxa"/>
              <w:start w:w="120" w:type="dxa"/>
              <w:bottom w:w="100" w:type="dxa"/>
              <w:end w:w="120" w:type="dxa"/>
            </w:tcMar>
            <w:vAlign w:val="center"/>
            <w:shd w:fill="F5F6F7"/>
          </w:tcPr>
          <w:p>
            <w:pPr>
              <w:spacing w:after="0" w:line="259" w:lineRule="auto"/>
            </w:pPr>
            <w:r>
              <w:rPr>
                <w:rFonts w:ascii="Aptos" w:hAnsi="Aptos" w:eastAsia="Microsoft YaHei"/>
                <w:color w:val="000000"/>
                <w:sz w:val="17"/>
              </w:rPr>
              <w:t>2026 09 25</w:t>
            </w:r>
          </w:p>
        </w:tc>
        <w:tc>
          <w:tcPr>
            <w:tcW w:type="dxa" w:w="2880"/>
            <w:tcMar>
              <w:top w:w="100" w:type="dxa"/>
              <w:start w:w="120" w:type="dxa"/>
              <w:bottom w:w="100" w:type="dxa"/>
              <w:end w:w="120" w:type="dxa"/>
            </w:tcMar>
            <w:vAlign w:val="center"/>
            <w:shd w:fill="F5F6F7"/>
          </w:tcPr>
          <w:p>
            <w:pPr>
              <w:spacing w:after="0" w:line="259" w:lineRule="auto"/>
            </w:pPr>
            <w:r>
              <w:rPr>
                <w:rFonts w:ascii="Aptos" w:hAnsi="Aptos" w:eastAsia="Microsoft YaHei"/>
                <w:color w:val="000000"/>
                <w:sz w:val="17"/>
              </w:rPr>
              <w:t>修复上游 CI 脚本执行权限失败</w:t>
            </w:r>
          </w:p>
        </w:tc>
        <w:tc>
          <w:tcPr>
            <w:tcW w:type="dxa" w:w="3024"/>
            <w:tcMar>
              <w:top w:w="100" w:type="dxa"/>
              <w:start w:w="120" w:type="dxa"/>
              <w:bottom w:w="100" w:type="dxa"/>
              <w:end w:w="120" w:type="dxa"/>
            </w:tcMar>
            <w:vAlign w:val="center"/>
            <w:shd w:fill="F5F6F7"/>
          </w:tcPr>
          <w:p>
            <w:pPr>
              <w:spacing w:after="0" w:line="259" w:lineRule="auto"/>
            </w:pPr>
            <w:r>
              <w:rPr>
                <w:rFonts w:ascii="Aptos" w:hAnsi="Aptos" w:eastAsia="Microsoft YaHei"/>
                <w:color w:val="000000"/>
                <w:sz w:val="17"/>
              </w:rPr>
              <w:t>改为由 Bash 显式调用并消除对 Git 可执行位的依赖</w:t>
            </w:r>
          </w:p>
        </w:tc>
        <w:tc>
          <w:tcPr>
            <w:tcW w:type="dxa" w:w="1944"/>
            <w:tcMar>
              <w:top w:w="100" w:type="dxa"/>
              <w:start w:w="120" w:type="dxa"/>
              <w:bottom w:w="100" w:type="dxa"/>
              <w:end w:w="120" w:type="dxa"/>
            </w:tcMar>
            <w:vAlign w:val="center"/>
            <w:shd w:fill="F5F6F7"/>
          </w:tcPr>
          <w:p>
            <w:pPr>
              <w:spacing w:after="0" w:line="259" w:lineRule="auto"/>
            </w:pPr>
            <w:r>
              <w:rPr>
                <w:rFonts w:ascii="Aptos" w:hAnsi="Aptos" w:eastAsia="Microsoft YaHei"/>
                <w:color w:val="000000"/>
                <w:sz w:val="17"/>
              </w:rPr>
              <w:t>GitHub 自检已通过 完整检查暴露既有 Prettier 问题</w:t>
            </w:r>
          </w:p>
        </w:tc>
      </w:tr>
      <w:tr>
        <w:trPr>
          <w:cantSplit/>
        </w:trPr>
        <w:tc>
          <w:tcPr>
            <w:tcW w:type="dxa" w:w="1008"/>
            <w:tcMar>
              <w:top w:w="100" w:type="dxa"/>
              <w:start w:w="120" w:type="dxa"/>
              <w:bottom w:w="100" w:type="dxa"/>
              <w:end w:w="120" w:type="dxa"/>
            </w:tcMar>
            <w:vAlign w:val="center"/>
          </w:tcPr>
          <w:p>
            <w:pPr>
              <w:spacing w:after="0" w:line="259" w:lineRule="auto"/>
              <w:jc w:val="center"/>
            </w:pPr>
            <w:r>
              <w:rPr>
                <w:rFonts w:ascii="Aptos" w:hAnsi="Aptos" w:eastAsia="Microsoft YaHei"/>
                <w:color w:val="000000"/>
                <w:sz w:val="17"/>
              </w:rPr>
              <w:t>UPD 005</w:t>
            </w:r>
          </w:p>
        </w:tc>
        <w:tc>
          <w:tcPr>
            <w:tcW w:type="dxa" w:w="1296"/>
            <w:tcMar>
              <w:top w:w="100" w:type="dxa"/>
              <w:start w:w="120" w:type="dxa"/>
              <w:bottom w:w="100" w:type="dxa"/>
              <w:end w:w="120" w:type="dxa"/>
            </w:tcMar>
            <w:vAlign w:val="center"/>
          </w:tcPr>
          <w:p>
            <w:pPr>
              <w:spacing w:after="0" w:line="259" w:lineRule="auto"/>
            </w:pPr>
            <w:r>
              <w:rPr>
                <w:rFonts w:ascii="Aptos" w:hAnsi="Aptos" w:eastAsia="Microsoft YaHei"/>
                <w:color w:val="000000"/>
                <w:sz w:val="17"/>
              </w:rPr>
              <w:t>2026 09 26</w:t>
            </w:r>
          </w:p>
        </w:tc>
        <w:tc>
          <w:tcPr>
            <w:tcW w:type="dxa" w:w="2880"/>
            <w:tcMar>
              <w:top w:w="100" w:type="dxa"/>
              <w:start w:w="120" w:type="dxa"/>
              <w:bottom w:w="100" w:type="dxa"/>
              <w:end w:w="120" w:type="dxa"/>
            </w:tcMar>
            <w:vAlign w:val="center"/>
          </w:tcPr>
          <w:p>
            <w:pPr>
              <w:spacing w:after="0" w:line="259" w:lineRule="auto"/>
            </w:pPr>
            <w:r>
              <w:rPr>
                <w:rFonts w:ascii="Aptos" w:hAnsi="Aptos" w:eastAsia="Microsoft YaHei"/>
                <w:color w:val="000000"/>
                <w:sz w:val="17"/>
              </w:rPr>
              <w:t>清理模型网关格式债并建立阶段 PR 审批流程</w:t>
            </w:r>
          </w:p>
        </w:tc>
        <w:tc>
          <w:tcPr>
            <w:tcW w:type="dxa" w:w="3024"/>
            <w:tcMar>
              <w:top w:w="100" w:type="dxa"/>
              <w:start w:w="120" w:type="dxa"/>
              <w:bottom w:w="100" w:type="dxa"/>
              <w:end w:w="120" w:type="dxa"/>
            </w:tcMar>
            <w:vAlign w:val="center"/>
          </w:tcPr>
          <w:p>
            <w:pPr>
              <w:spacing w:after="0" w:line="259" w:lineRule="auto"/>
            </w:pPr>
            <w:r>
              <w:rPr>
                <w:rFonts w:ascii="Aptos" w:hAnsi="Aptos" w:eastAsia="Microsoft YaHei"/>
                <w:color w:val="000000"/>
                <w:sz w:val="17"/>
              </w:rPr>
              <w:t>格式化日志命中的八个文件并改用独立分支交付</w:t>
            </w:r>
          </w:p>
        </w:tc>
        <w:tc>
          <w:tcPr>
            <w:tcW w:type="dxa" w:w="1944"/>
            <w:tcMar>
              <w:top w:w="100" w:type="dxa"/>
              <w:start w:w="120" w:type="dxa"/>
              <w:bottom w:w="100" w:type="dxa"/>
              <w:end w:w="120" w:type="dxa"/>
            </w:tcMar>
            <w:vAlign w:val="center"/>
          </w:tcPr>
          <w:p>
            <w:pPr>
              <w:spacing w:after="0" w:line="259" w:lineRule="auto"/>
            </w:pPr>
            <w:r>
              <w:rPr>
                <w:rFonts w:ascii="Aptos" w:hAnsi="Aptos" w:eastAsia="Microsoft YaHei"/>
                <w:color w:val="000000"/>
                <w:sz w:val="17"/>
              </w:rPr>
              <w:t>完整 Prettier 检查和 PR 静态检查通过</w:t>
            </w:r>
          </w:p>
        </w:tc>
      </w:tr>
      <w:tr>
        <w:trPr>
          <w:cantSplit/>
        </w:trPr>
        <w:tc>
          <w:tcPr>
            <w:tcW w:type="dxa" w:w="1008"/>
            <w:tcMar>
              <w:top w:w="100" w:type="dxa"/>
              <w:start w:w="120" w:type="dxa"/>
              <w:bottom w:w="100" w:type="dxa"/>
              <w:end w:w="120" w:type="dxa"/>
            </w:tcMar>
            <w:vAlign w:val="center"/>
            <w:shd w:fill="F5F6F7"/>
          </w:tcPr>
          <w:p>
            <w:pPr>
              <w:spacing w:after="0" w:line="259" w:lineRule="auto"/>
              <w:jc w:val="center"/>
            </w:pPr>
            <w:r>
              <w:rPr>
                <w:rFonts w:ascii="Aptos" w:hAnsi="Aptos" w:eastAsia="Microsoft YaHei"/>
                <w:color w:val="000000"/>
                <w:sz w:val="17"/>
              </w:rPr>
              <w:t>UPD 006</w:t>
            </w:r>
          </w:p>
        </w:tc>
        <w:tc>
          <w:tcPr>
            <w:tcW w:type="dxa" w:w="1296"/>
            <w:tcMar>
              <w:top w:w="100" w:type="dxa"/>
              <w:start w:w="120" w:type="dxa"/>
              <w:bottom w:w="100" w:type="dxa"/>
              <w:end w:w="120" w:type="dxa"/>
            </w:tcMar>
            <w:vAlign w:val="center"/>
            <w:shd w:fill="F5F6F7"/>
          </w:tcPr>
          <w:p>
            <w:pPr>
              <w:spacing w:after="0" w:line="259" w:lineRule="auto"/>
            </w:pPr>
            <w:r>
              <w:rPr>
                <w:rFonts w:ascii="Aptos" w:hAnsi="Aptos" w:eastAsia="Microsoft YaHei"/>
                <w:color w:val="000000"/>
                <w:sz w:val="17"/>
              </w:rPr>
              <w:t>2026 09 26</w:t>
            </w:r>
          </w:p>
        </w:tc>
        <w:tc>
          <w:tcPr>
            <w:tcW w:type="dxa" w:w="2880"/>
            <w:tcMar>
              <w:top w:w="100" w:type="dxa"/>
              <w:start w:w="120" w:type="dxa"/>
              <w:bottom w:w="100" w:type="dxa"/>
              <w:end w:w="120" w:type="dxa"/>
            </w:tcMar>
            <w:vAlign w:val="center"/>
            <w:shd w:fill="F5F6F7"/>
          </w:tcPr>
          <w:p>
            <w:pPr>
              <w:spacing w:after="0" w:line="259" w:lineRule="auto"/>
            </w:pPr>
            <w:r>
              <w:rPr>
                <w:rFonts w:ascii="Aptos" w:hAnsi="Aptos" w:eastAsia="Microsoft YaHei"/>
                <w:color w:val="000000"/>
                <w:sz w:val="17"/>
              </w:rPr>
              <w:t>移除失去工作流的 ClawHub 发布测试子系统</w:t>
            </w:r>
          </w:p>
        </w:tc>
        <w:tc>
          <w:tcPr>
            <w:tcW w:type="dxa" w:w="3024"/>
            <w:tcMar>
              <w:top w:w="100" w:type="dxa"/>
              <w:start w:w="120" w:type="dxa"/>
              <w:bottom w:w="100" w:type="dxa"/>
              <w:end w:w="120" w:type="dxa"/>
            </w:tcMar>
            <w:vAlign w:val="center"/>
            <w:shd w:fill="F5F6F7"/>
          </w:tcPr>
          <w:p>
            <w:pPr>
              <w:spacing w:after="0" w:line="259" w:lineRule="auto"/>
            </w:pPr>
            <w:r>
              <w:rPr>
                <w:rFonts w:ascii="Aptos" w:hAnsi="Aptos" w:eastAsia="Microsoft YaHei"/>
                <w:color w:val="000000"/>
                <w:sz w:val="17"/>
              </w:rPr>
              <w:t>删除两个发布脚本及其两组专用测试</w:t>
            </w:r>
          </w:p>
        </w:tc>
        <w:tc>
          <w:tcPr>
            <w:tcW w:type="dxa" w:w="1944"/>
            <w:tcMar>
              <w:top w:w="100" w:type="dxa"/>
              <w:start w:w="120" w:type="dxa"/>
              <w:bottom w:w="100" w:type="dxa"/>
              <w:end w:w="120" w:type="dxa"/>
            </w:tcMar>
            <w:vAlign w:val="center"/>
            <w:shd w:fill="F5F6F7"/>
          </w:tcPr>
          <w:p>
            <w:pPr>
              <w:spacing w:after="0" w:line="259" w:lineRule="auto"/>
            </w:pPr>
            <w:r>
              <w:rPr>
                <w:rFonts w:ascii="Aptos" w:hAnsi="Aptos" w:eastAsia="Microsoft YaHei"/>
                <w:color w:val="000000"/>
                <w:sz w:val="17"/>
              </w:rPr>
              <w:t>引用清理通过 PR 完整单测待复跑</w:t>
            </w:r>
          </w:p>
        </w:tc>
      </w:tr>
      <w:tr>
        <w:trPr>
          <w:cantSplit/>
        </w:trPr>
        <w:tc>
          <w:tcPr>
            <w:tcW w:type="dxa" w:w="1008"/>
            <w:tcMar>
              <w:top w:w="100" w:type="dxa"/>
              <w:start w:w="120" w:type="dxa"/>
              <w:bottom w:w="100" w:type="dxa"/>
              <w:end w:w="120" w:type="dxa"/>
            </w:tcMar>
            <w:vAlign w:val="center"/>
          </w:tcPr>
          <w:p>
            <w:pPr>
              <w:spacing w:after="0" w:line="259" w:lineRule="auto"/>
              <w:jc w:val="center"/>
            </w:pPr>
            <w:r>
              <w:rPr>
                <w:rFonts w:ascii="Aptos" w:hAnsi="Aptos" w:eastAsia="Microsoft YaHei"/>
                <w:color w:val="000000"/>
                <w:sz w:val="17"/>
              </w:rPr>
              <w:t>UPD 007</w:t>
            </w:r>
          </w:p>
        </w:tc>
        <w:tc>
          <w:tcPr>
            <w:tcW w:type="dxa" w:w="1296"/>
            <w:tcMar>
              <w:top w:w="100" w:type="dxa"/>
              <w:start w:w="120" w:type="dxa"/>
              <w:bottom w:w="100" w:type="dxa"/>
              <w:end w:w="120" w:type="dxa"/>
            </w:tcMar>
            <w:vAlign w:val="center"/>
          </w:tcPr>
          <w:p>
            <w:pPr>
              <w:spacing w:after="0" w:line="259" w:lineRule="auto"/>
            </w:pPr>
            <w:r>
              <w:rPr>
                <w:rFonts w:ascii="Aptos" w:hAnsi="Aptos" w:eastAsia="Microsoft YaHei"/>
                <w:color w:val="000000"/>
                <w:sz w:val="17"/>
              </w:rPr>
              <w:t>2026 09 26</w:t>
            </w:r>
          </w:p>
        </w:tc>
        <w:tc>
          <w:tcPr>
            <w:tcW w:type="dxa" w:w="2880"/>
            <w:tcMar>
              <w:top w:w="100" w:type="dxa"/>
              <w:start w:w="120" w:type="dxa"/>
              <w:bottom w:w="100" w:type="dxa"/>
              <w:end w:w="120" w:type="dxa"/>
            </w:tcMar>
            <w:vAlign w:val="center"/>
          </w:tcPr>
          <w:p>
            <w:pPr>
              <w:spacing w:after="0" w:line="259" w:lineRule="auto"/>
            </w:pPr>
            <w:r>
              <w:rPr>
                <w:rFonts w:ascii="Aptos" w:hAnsi="Aptos" w:eastAsia="Microsoft YaHei"/>
                <w:color w:val="000000"/>
                <w:sz w:val="17"/>
              </w:rPr>
              <w:t>完成 M1 多租户与合同台账</w:t>
            </w:r>
          </w:p>
        </w:tc>
        <w:tc>
          <w:tcPr>
            <w:tcW w:type="dxa" w:w="3024"/>
            <w:tcMar>
              <w:top w:w="100" w:type="dxa"/>
              <w:start w:w="120" w:type="dxa"/>
              <w:bottom w:w="100" w:type="dxa"/>
              <w:end w:w="120" w:type="dxa"/>
            </w:tcMar>
            <w:vAlign w:val="center"/>
          </w:tcPr>
          <w:p>
            <w:pPr>
              <w:spacing w:after="0" w:line="259" w:lineRule="auto"/>
            </w:pPr>
            <w:r>
              <w:rPr>
                <w:rFonts w:ascii="Aptos" w:hAnsi="Aptos" w:eastAsia="Microsoft YaHei"/>
                <w:color w:val="000000"/>
                <w:sz w:val="17"/>
              </w:rPr>
              <w:t>实现 JWT 权限 合同与版本 Repository RLS 和幂等接口</w:t>
            </w:r>
          </w:p>
        </w:tc>
        <w:tc>
          <w:tcPr>
            <w:tcW w:type="dxa" w:w="1944"/>
            <w:tcMar>
              <w:top w:w="100" w:type="dxa"/>
              <w:start w:w="120" w:type="dxa"/>
              <w:bottom w:w="100" w:type="dxa"/>
              <w:end w:w="120" w:type="dxa"/>
            </w:tcMar>
            <w:vAlign w:val="center"/>
          </w:tcPr>
          <w:p>
            <w:r>
              <w:t>PR 2 全部 7 项检查通过并已合并到 main</w:t>
            </w:r>
          </w:p>
        </w:tc>
      </w:tr>
      <w:tr>
        <w:trPr>
          <w:cantSplit/>
        </w:trPr>
        <w:tc>
          <w:tcPr>
            <w:tcW w:type="dxa" w:w="1999"/>
          </w:tcPr>
          <w:p>
            <w:r>
              <w:t>UPD 008</w:t>
            </w:r>
          </w:p>
        </w:tc>
        <w:tc>
          <w:tcPr>
            <w:tcW w:type="dxa" w:w="1999"/>
          </w:tcPr>
          <w:p>
            <w:r>
              <w:t>2026 09 26</w:t>
            </w:r>
          </w:p>
        </w:tc>
        <w:tc>
          <w:tcPr>
            <w:tcW w:type="dxa" w:w="1999"/>
          </w:tcPr>
          <w:p>
            <w:r>
              <w:t>实现 M2 审批策略与个人待办</w:t>
            </w:r>
          </w:p>
        </w:tc>
        <w:tc>
          <w:tcPr>
            <w:tcW w:type="dxa" w:w="1999"/>
          </w:tcPr>
          <w:p>
            <w:r>
              <w:t>新增不可变策略版本 策略快照 条件审批 顺序流转和并发控制</w:t>
            </w:r>
          </w:p>
        </w:tc>
        <w:tc>
          <w:tcPr>
            <w:tcW w:type="dxa" w:w="1999"/>
          </w:tcPr>
          <w:p>
            <w:r>
              <w:rPr>
                <w:rFonts w:ascii="Aptos" w:hAnsi="Aptos" w:eastAsia="Microsoft YaHei"/>
                <w:color w:val="000000"/>
                <w:sz w:val="17"/>
              </w:rPr>
              <w:t>PR 3 全部 7 项检查通过并已合并到 main</w:t>
            </w:r>
          </w:p>
        </w:tc>
      </w:tr>
      <w:tr>
        <w:trPr>
          <w:cantSplit/>
        </w:trPr>
        <w:tc>
          <w:tcPr>
            <w:tcW w:type="dxa" w:w="1999"/>
            <w:tcMar>
              <w:top w:w="100" w:type="dxa"/>
              <w:start w:w="120" w:type="dxa"/>
              <w:bottom w:w="100" w:type="dxa"/>
              <w:end w:w="120" w:type="dxa"/>
            </w:tcMar>
            <w:vAlign w:val="center"/>
          </w:tcPr>
          <w:p>
            <w:pPr>
              <w:spacing w:after="0" w:line="259" w:lineRule="auto"/>
              <w:jc w:val="center"/>
            </w:pPr>
            <w:r>
              <w:rPr>
                <w:rFonts w:ascii="Aptos" w:hAnsi="Aptos" w:eastAsia="Microsoft YaHei"/>
                <w:color w:val="000000"/>
                <w:sz w:val="17"/>
              </w:rPr>
              <w:t>UPD 009</w:t>
            </w:r>
          </w:p>
        </w:tc>
        <w:tc>
          <w:tcPr>
            <w:tcW w:type="dxa" w:w="1999"/>
            <w:tcMar>
              <w:top w:w="100" w:type="dxa"/>
              <w:start w:w="120" w:type="dxa"/>
              <w:bottom w:w="100" w:type="dxa"/>
              <w:end w:w="120" w:type="dxa"/>
            </w:tcMar>
            <w:vAlign w:val="center"/>
          </w:tcPr>
          <w:p>
            <w:pPr>
              <w:spacing w:after="0" w:line="259" w:lineRule="auto"/>
            </w:pPr>
            <w:r>
              <w:rPr>
                <w:rFonts w:ascii="Aptos" w:hAnsi="Aptos" w:eastAsia="Microsoft YaHei"/>
                <w:color w:val="000000"/>
                <w:sz w:val="17"/>
              </w:rPr>
              <w:t>2026 09 26</w:t>
            </w:r>
          </w:p>
        </w:tc>
        <w:tc>
          <w:tcPr>
            <w:tcW w:type="dxa" w:w="1999"/>
            <w:tcMar>
              <w:top w:w="100" w:type="dxa"/>
              <w:start w:w="120" w:type="dxa"/>
              <w:bottom w:w="100" w:type="dxa"/>
              <w:end w:w="120" w:type="dxa"/>
            </w:tcMar>
            <w:vAlign w:val="center"/>
          </w:tcPr>
          <w:p>
            <w:pPr>
              <w:spacing w:after="0" w:line="259" w:lineRule="auto"/>
            </w:pPr>
            <w:r>
              <w:rPr>
                <w:rFonts w:ascii="Aptos" w:hAnsi="Aptos" w:eastAsia="Microsoft YaHei"/>
                <w:color w:val="000000"/>
                <w:sz w:val="17"/>
              </w:rPr>
              <w:t>实现 M3 可靠事件与通知链路</w:t>
            </w:r>
          </w:p>
        </w:tc>
        <w:tc>
          <w:tcPr>
            <w:tcW w:type="dxa" w:w="1999"/>
            <w:tcMar>
              <w:top w:w="100" w:type="dxa"/>
              <w:start w:w="120" w:type="dxa"/>
              <w:bottom w:w="100" w:type="dxa"/>
              <w:end w:w="120" w:type="dxa"/>
            </w:tcMar>
            <w:vAlign w:val="center"/>
          </w:tcPr>
          <w:p>
            <w:pPr>
              <w:spacing w:after="0" w:line="259" w:lineRule="auto"/>
            </w:pPr>
            <w:r>
              <w:rPr>
                <w:rFonts w:ascii="Aptos" w:hAnsi="Aptos" w:eastAsia="Microsoft YaHei"/>
                <w:color w:val="000000"/>
                <w:sz w:val="17"/>
              </w:rPr>
              <w:t>新增 Outbox 发布、Redis 消费组、通知幂等、租约恢复、死信重放和通知适配器</w:t>
            </w:r>
          </w:p>
        </w:tc>
        <w:tc>
          <w:tcPr>
            <w:tcW w:type="dxa" w:w="1999"/>
            <w:tcMar>
              <w:top w:w="100" w:type="dxa"/>
              <w:start w:w="120" w:type="dxa"/>
              <w:bottom w:w="100" w:type="dxa"/>
              <w:end w:w="120" w:type="dxa"/>
            </w:tcMar>
            <w:vAlign w:val="center"/>
          </w:tcPr>
          <w:p>
            <w:pPr>
              <w:spacing w:after="0"/>
            </w:pPr>
            <w:r>
              <w:rPr>
                <w:rFonts w:ascii="Microsoft YaHei" w:hAnsi="Microsoft YaHei" w:eastAsia="Microsoft YaHei"/>
                <w:sz w:val="18"/>
              </w:rPr>
              <w:t>PR 4 全部 7 项检查通过并已合并到 main</w:t>
            </w:r>
          </w:p>
        </w:tc>
      </w:tr>
      <w:tr>
        <w:trPr>
          <w:cantSplit/>
        </w:trPr>
        <w:tc>
          <w:tcPr>
            <w:tcW w:type="dxa" w:w="1999"/>
            <w:vAlign w:val="center"/>
            <w:tcMar>
              <w:top w:w="80" w:type="dxa"/>
              <w:start w:w="100" w:type="dxa"/>
              <w:bottom w:w="80" w:type="dxa"/>
              <w:end w:w="100" w:type="dxa"/>
            </w:tcMar>
            <w:shd w:fill="FFFFFF"/>
          </w:tcPr>
          <w:p>
            <w:pPr>
              <w:spacing w:before="0" w:after="0" w:line="240" w:lineRule="auto"/>
            </w:pPr>
            <w:r/>
            <w:r>
              <w:rPr>
                <w:rFonts w:ascii="Aptos" w:hAnsi="Aptos" w:eastAsia="微软雅黑"/>
                <w:b w:val="0"/>
                <w:color w:val="243746"/>
                <w:sz w:val="17"/>
              </w:rPr>
              <w:t>UPD010</w:t>
            </w:r>
          </w:p>
        </w:tc>
        <w:tc>
          <w:tcPr>
            <w:tcW w:type="dxa" w:w="1999"/>
            <w:vAlign w:val="center"/>
            <w:tcMar>
              <w:top w:w="80" w:type="dxa"/>
              <w:start w:w="100" w:type="dxa"/>
              <w:bottom w:w="80" w:type="dxa"/>
              <w:end w:w="100" w:type="dxa"/>
            </w:tcMar>
            <w:shd w:fill="FFFFFF"/>
          </w:tcPr>
          <w:p>
            <w:pPr>
              <w:spacing w:before="0" w:after="0" w:line="240" w:lineRule="auto"/>
            </w:pPr>
            <w:r/>
            <w:r>
              <w:rPr>
                <w:rFonts w:ascii="Aptos" w:hAnsi="Aptos" w:eastAsia="微软雅黑"/>
                <w:b w:val="0"/>
                <w:color w:val="243746"/>
                <w:sz w:val="17"/>
              </w:rPr>
              <w:t>2026年9月27日</w:t>
            </w:r>
          </w:p>
        </w:tc>
        <w:tc>
          <w:tcPr>
            <w:tcW w:type="dxa" w:w="1999"/>
            <w:vAlign w:val="center"/>
            <w:tcMar>
              <w:top w:w="80" w:type="dxa"/>
              <w:start w:w="100" w:type="dxa"/>
              <w:bottom w:w="80" w:type="dxa"/>
              <w:end w:w="100" w:type="dxa"/>
            </w:tcMar>
            <w:shd w:fill="FFFFFF"/>
          </w:tcPr>
          <w:p>
            <w:pPr>
              <w:spacing w:before="0" w:after="0" w:line="240" w:lineRule="auto"/>
            </w:pPr>
            <w:r/>
            <w:r>
              <w:rPr>
                <w:rFonts w:ascii="Aptos" w:hAnsi="Aptos" w:eastAsia="微软雅黑"/>
                <w:b w:val="0"/>
                <w:color w:val="243746"/>
                <w:sz w:val="17"/>
              </w:rPr>
              <w:t>实现 M4 履约与风险事件</w:t>
            </w:r>
          </w:p>
        </w:tc>
        <w:tc>
          <w:tcPr>
            <w:tcW w:type="dxa" w:w="1999"/>
            <w:vAlign w:val="center"/>
            <w:tcMar>
              <w:top w:w="80" w:type="dxa"/>
              <w:start w:w="100" w:type="dxa"/>
              <w:bottom w:w="80" w:type="dxa"/>
              <w:end w:w="100" w:type="dxa"/>
            </w:tcMar>
            <w:shd w:fill="FFFFFF"/>
          </w:tcPr>
          <w:p>
            <w:pPr>
              <w:spacing w:before="0" w:after="0" w:line="240" w:lineRule="auto"/>
            </w:pPr>
            <w:r/>
            <w:r>
              <w:rPr>
                <w:rFonts w:ascii="Aptos" w:hAnsi="Aptos" w:eastAsia="微软雅黑"/>
                <w:b w:val="0"/>
                <w:color w:val="243746"/>
                <w:sz w:val="17"/>
              </w:rPr>
              <w:t>新增合同生效、履约义务、租约调度、风险升级、提醒去重和终止取消</w:t>
            </w:r>
          </w:p>
        </w:tc>
        <w:tc>
          <w:tcPr>
            <w:tcW w:type="dxa" w:w="1999"/>
            <w:vAlign w:val="center"/>
            <w:tcMar>
              <w:top w:w="80" w:type="dxa"/>
              <w:start w:w="100" w:type="dxa"/>
              <w:bottom w:w="80" w:type="dxa"/>
              <w:end w:w="100" w:type="dxa"/>
            </w:tcMar>
            <w:shd w:fill="FFFFFF"/>
          </w:tcPr>
          <w:p>
            <w:pPr>
              <w:spacing w:after="0"/>
            </w:pPr>
            <w:r>
              <w:rPr>
                <w:rFonts w:ascii="Microsoft YaHei" w:hAnsi="Microsoft YaHei" w:eastAsia="Microsoft YaHei"/>
                <w:sz w:val="18"/>
              </w:rPr>
              <w:t>PR 5 全部 7 项检查通过并已合并到 main</w:t>
            </w:r>
          </w:p>
        </w:tc>
      </w:tr>
      <w:tr>
        <w:trPr>
          <w:cantSplit/>
        </w:trPr>
        <w:tc>
          <w:tcPr>
            <w:tcW w:type="dxa" w:w="1999"/>
            <w:vAlign w:val="center"/>
          </w:tcPr>
          <w:p>
            <w:pPr>
              <w:spacing w:after="0"/>
            </w:pPr>
            <w:r>
              <w:rPr>
                <w:rFonts w:ascii="Microsoft YaHei" w:hAnsi="Microsoft YaHei" w:eastAsia="Microsoft YaHei"/>
                <w:sz w:val="18"/>
              </w:rPr>
              <w:t>UPD010.1</w:t>
            </w:r>
          </w:p>
        </w:tc>
        <w:tc>
          <w:tcPr>
            <w:tcW w:type="dxa" w:w="1999"/>
            <w:vAlign w:val="center"/>
          </w:tcPr>
          <w:p>
            <w:pPr>
              <w:spacing w:after="0"/>
            </w:pPr>
            <w:r>
              <w:rPr>
                <w:rFonts w:ascii="Microsoft YaHei" w:hAnsi="Microsoft YaHei" w:eastAsia="Microsoft YaHei"/>
                <w:sz w:val="18"/>
              </w:rPr>
              <w:t>2026年9月27日</w:t>
            </w:r>
          </w:p>
        </w:tc>
        <w:tc>
          <w:tcPr>
            <w:tcW w:type="dxa" w:w="1999"/>
            <w:vAlign w:val="center"/>
          </w:tcPr>
          <w:p>
            <w:pPr>
              <w:spacing w:after="0"/>
            </w:pPr>
            <w:r>
              <w:rPr>
                <w:rFonts w:ascii="Microsoft YaHei" w:hAnsi="Microsoft YaHei" w:eastAsia="Microsoft YaHei"/>
                <w:sz w:val="18"/>
              </w:rPr>
              <w:t>修复 M4 增量迁移兼容性</w:t>
            </w:r>
          </w:p>
        </w:tc>
        <w:tc>
          <w:tcPr>
            <w:tcW w:type="dxa" w:w="1999"/>
            <w:vAlign w:val="center"/>
          </w:tcPr>
          <w:p>
            <w:pPr>
              <w:spacing w:after="0"/>
            </w:pPr>
            <w:r>
              <w:rPr>
                <w:rFonts w:ascii="Microsoft YaHei" w:hAnsi="Microsoft YaHei" w:eastAsia="Microsoft YaHei"/>
                <w:sz w:val="18"/>
              </w:rPr>
              <w:t>将 obligations 改为原表演进，替换同名 RLS 策略并保留可逆降级</w:t>
            </w:r>
          </w:p>
        </w:tc>
        <w:tc>
          <w:tcPr>
            <w:tcW w:type="dxa" w:w="1999"/>
            <w:vAlign w:val="center"/>
          </w:tcPr>
          <w:p>
            <w:pPr>
              <w:spacing w:after="0"/>
            </w:pPr>
            <w:r>
              <w:rPr>
                <w:rFonts w:ascii="Microsoft YaHei" w:hAnsi="Microsoft YaHei" w:eastAsia="Microsoft YaHei"/>
                <w:sz w:val="18"/>
              </w:rPr>
              <w:t>PR 5 空库升级、重复升级、降级再升级和 PostgreSQL 集成均通过</w:t>
            </w:r>
          </w:p>
        </w:tc>
      </w:tr>
      <w:tr>
        <w:trPr>
          <w:cantSplit/>
        </w:trPr>
        <w:tc>
          <w:tcPr>
            <w:tcW w:type="dxa" w:w="1999"/>
            <w:vAlign w:val="center"/>
          </w:tcPr>
          <w:p>
            <w:pPr>
              <w:keepLines/>
            </w:pPr>
            <w:r>
              <w:rPr>
                <w:rFonts w:ascii="Microsoft YaHei" w:hAnsi="Microsoft YaHei" w:eastAsia="Microsoft YaHei"/>
              </w:rPr>
              <w:t>UPD011</w:t>
            </w:r>
          </w:p>
        </w:tc>
        <w:tc>
          <w:tcPr>
            <w:tcW w:type="dxa" w:w="1999"/>
            <w:vAlign w:val="center"/>
          </w:tcPr>
          <w:p>
            <w:pPr>
              <w:keepLines/>
            </w:pPr>
            <w:r>
              <w:rPr>
                <w:rFonts w:ascii="Microsoft YaHei" w:hAnsi="Microsoft YaHei" w:eastAsia="Microsoft YaHei"/>
              </w:rPr>
              <w:t>2026年9月27日</w:t>
            </w:r>
          </w:p>
        </w:tc>
        <w:tc>
          <w:tcPr>
            <w:tcW w:type="dxa" w:w="1999"/>
            <w:vAlign w:val="center"/>
          </w:tcPr>
          <w:p>
            <w:pPr>
              <w:keepLines/>
            </w:pPr>
            <w:r>
              <w:rPr>
                <w:rFonts w:ascii="Microsoft YaHei" w:hAnsi="Microsoft YaHei" w:eastAsia="Microsoft YaHei"/>
              </w:rPr>
              <w:t>实现 M5 审计与可观测性</w:t>
            </w:r>
          </w:p>
        </w:tc>
        <w:tc>
          <w:tcPr>
            <w:tcW w:type="dxa" w:w="1999"/>
            <w:vAlign w:val="center"/>
          </w:tcPr>
          <w:p>
            <w:pPr>
              <w:keepLines/>
            </w:pPr>
            <w:r>
              <w:rPr>
                <w:rFonts w:ascii="Microsoft YaHei" w:hAnsi="Microsoft YaHei" w:eastAsia="Microsoft YaHei"/>
              </w:rPr>
              <w:t>新增三类审计、请求与追踪关联、结构化日志、Prometheus 指标、OpenTelemetry 链路、告警与失败查询</w:t>
            </w:r>
          </w:p>
        </w:tc>
        <w:tc>
          <w:tcPr>
            <w:tcW w:type="dxa" w:w="1999"/>
            <w:vAlign w:val="center"/>
          </w:tcPr>
          <w:p>
            <w:pPr>
              <w:keepLines/>
            </w:pPr>
            <w:r>
              <w:rPr>
                <w:rFonts w:ascii="Microsoft YaHei" w:hAnsi="Microsoft YaHei" w:eastAsia="Microsoft YaHei"/>
              </w:rPr>
              <w:t>本地 51 项测试、Ruff、mypy 与 YAML 解析通过；PostgreSQL/Compose 验收待远程 CI</w:t>
            </w:r>
          </w:p>
        </w:tc>
      </w:tr>
      <w:tr>
        <w:trPr>
          <w:cantSplit/>
        </w:trPr>
        <w:tc>
          <w:tcPr>
            <w:tcW w:type="dxa" w:w="1999"/>
            <w:tcMar>
              <w:top w:w="100" w:type="dxa"/>
              <w:start w:w="120" w:type="dxa"/>
              <w:bottom w:w="100" w:type="dxa"/>
              <w:end w:w="120" w:type="dxa"/>
            </w:tcMar>
            <w:vAlign w:val="center"/>
          </w:tcPr>
          <w:p>
            <w:pPr>
              <w:spacing w:after="0" w:line="259" w:lineRule="auto"/>
              <w:jc w:val="center"/>
            </w:pPr>
            <w:r/>
            <w:r>
              <w:rPr>
                <w:rFonts w:ascii="Aptos" w:hAnsi="Aptos" w:eastAsia="Microsoft YaHei"/>
                <w:color w:val="000000"/>
                <w:sz w:val="17"/>
              </w:rPr>
              <w:t>UPD 012</w:t>
            </w:r>
          </w:p>
        </w:tc>
        <w:tc>
          <w:tcPr>
            <w:tcW w:type="dxa" w:w="1999"/>
            <w:tcMar>
              <w:top w:w="100" w:type="dxa"/>
              <w:start w:w="120" w:type="dxa"/>
              <w:bottom w:w="100" w:type="dxa"/>
              <w:end w:w="120" w:type="dxa"/>
            </w:tcMar>
            <w:vAlign w:val="center"/>
          </w:tcPr>
          <w:p>
            <w:pPr>
              <w:spacing w:after="0" w:line="259" w:lineRule="auto"/>
              <w:jc w:val="left"/>
            </w:pPr>
            <w:r/>
            <w:r>
              <w:rPr>
                <w:rFonts w:ascii="Aptos" w:hAnsi="Aptos" w:eastAsia="Microsoft YaHei"/>
                <w:color w:val="000000"/>
                <w:sz w:val="17"/>
              </w:rPr>
              <w:t>2026 09 28</w:t>
            </w:r>
          </w:p>
        </w:tc>
        <w:tc>
          <w:tcPr>
            <w:tcW w:type="dxa" w:w="1999"/>
            <w:tcMar>
              <w:top w:w="100" w:type="dxa"/>
              <w:start w:w="120" w:type="dxa"/>
              <w:bottom w:w="100" w:type="dxa"/>
              <w:end w:w="120" w:type="dxa"/>
            </w:tcMar>
            <w:vAlign w:val="center"/>
          </w:tcPr>
          <w:p>
            <w:pPr>
              <w:spacing w:after="0" w:line="259" w:lineRule="auto"/>
              <w:jc w:val="left"/>
            </w:pPr>
            <w:r/>
            <w:r>
              <w:rPr>
                <w:rFonts w:ascii="Aptos" w:hAnsi="Aptos" w:eastAsia="Microsoft YaHei"/>
                <w:color w:val="000000"/>
                <w:sz w:val="17"/>
              </w:rPr>
              <w:t>实现 M6 文档辅助与版本 Diff</w:t>
            </w:r>
          </w:p>
        </w:tc>
        <w:tc>
          <w:tcPr>
            <w:tcW w:type="dxa" w:w="1999"/>
            <w:tcMar>
              <w:top w:w="100" w:type="dxa"/>
              <w:start w:w="120" w:type="dxa"/>
              <w:bottom w:w="100" w:type="dxa"/>
              <w:end w:w="120" w:type="dxa"/>
            </w:tcMar>
            <w:vAlign w:val="center"/>
          </w:tcPr>
          <w:p>
            <w:pPr>
              <w:spacing w:after="0" w:line="259" w:lineRule="auto"/>
              <w:jc w:val="left"/>
            </w:pPr>
            <w:r/>
            <w:r>
              <w:rPr>
                <w:rFonts w:ascii="Aptos" w:hAnsi="Aptos" w:eastAsia="Microsoft YaHei"/>
                <w:color w:val="000000"/>
                <w:sz w:val="17"/>
              </w:rPr>
              <w:t>新增预签名上传 完整性校验 PDF DOCX 解析 草稿提示和证据化版本差异</w:t>
            </w:r>
          </w:p>
        </w:tc>
        <w:tc>
          <w:tcPr>
            <w:tcW w:type="dxa" w:w="1999"/>
            <w:tcMar>
              <w:top w:w="100" w:type="dxa"/>
              <w:start w:w="120" w:type="dxa"/>
              <w:bottom w:w="100" w:type="dxa"/>
              <w:end w:w="120" w:type="dxa"/>
            </w:tcMar>
            <w:vAlign w:val="center"/>
          </w:tcPr>
          <w:p>
            <w:pPr>
              <w:spacing w:after="0" w:line="259" w:lineRule="auto"/>
              <w:jc w:val="left"/>
            </w:pPr>
            <w:r/>
            <w:r>
              <w:rPr>
                <w:rFonts w:ascii="Aptos" w:hAnsi="Aptos" w:eastAsia="Microsoft YaHei"/>
                <w:color w:val="000000"/>
                <w:sz w:val="17"/>
              </w:rPr>
              <w:t>本地 57 项测试 Ruff mypy 通过 数据库迁移待 PR CI</w:t>
            </w:r>
          </w:p>
        </w:tc>
      </w:tr>
    </w:tbl>
    <w:p>
      <w:pPr>
        <w:spacing w:after="40"/>
      </w:pPr>
    </w:p>
    <w:p>
      <w:pPr>
        <w:pStyle w:val="Heading1"/>
        <w:keepNext/>
        <w:keepLines/>
      </w:pPr>
      <w:r>
        <w:rPr>
          <w:rFonts w:ascii="Aptos" w:hAnsi="Aptos" w:eastAsia="Microsoft YaHei"/>
          <w:b/>
          <w:color w:val="000000"/>
          <w:sz w:val="32"/>
        </w:rPr>
        <w:t>四 长期选择原则</w:t>
      </w:r>
    </w:p>
    <w:p>
      <w:pPr>
        <w:pStyle w:val="ListBullet"/>
        <w:spacing w:after="50"/>
      </w:pPr>
      <w:r>
        <w:rPr>
          <w:rFonts w:ascii="Aptos" w:hAnsi="Aptos" w:eastAsia="Microsoft YaHei"/>
          <w:color w:val="000000"/>
        </w:rPr>
        <w:t>先完成合同提交 审批 生效 履约 风险关闭的业务闭环 再增加模型能力</w:t>
      </w:r>
    </w:p>
    <w:p>
      <w:pPr>
        <w:pStyle w:val="ListBullet"/>
        <w:spacing w:after="50"/>
      </w:pPr>
      <w:r>
        <w:rPr>
          <w:rFonts w:ascii="Aptos" w:hAnsi="Aptos" w:eastAsia="Microsoft YaHei"/>
          <w:color w:val="000000"/>
        </w:rPr>
        <w:t>领域规则保留在纯 Python 模块中 避免与 FastAPI 数据库或模型 SDK 绑定</w:t>
      </w:r>
    </w:p>
    <w:p>
      <w:pPr>
        <w:pStyle w:val="ListBullet"/>
        <w:spacing w:after="50"/>
      </w:pPr>
      <w:r>
        <w:rPr>
          <w:rFonts w:ascii="Aptos" w:hAnsi="Aptos" w:eastAsia="Microsoft YaHei"/>
          <w:color w:val="000000"/>
        </w:rPr>
        <w:t>PDF 解析和模型输出只提供证据或草稿 不能直接改变合同业务状态</w:t>
      </w:r>
    </w:p>
    <w:p>
      <w:pPr>
        <w:pStyle w:val="ListBullet"/>
        <w:spacing w:after="50"/>
      </w:pPr>
      <w:r>
        <w:rPr>
          <w:rFonts w:ascii="Aptos" w:hAnsi="Aptos" w:eastAsia="Microsoft YaHei"/>
          <w:color w:val="000000"/>
        </w:rPr>
        <w:t>异步任务默认会重复投递 因此消费者和副作用接口必须幂等</w:t>
      </w:r>
    </w:p>
    <w:p>
      <w:pPr>
        <w:pStyle w:val="ListBullet"/>
        <w:spacing w:after="50"/>
      </w:pPr>
      <w:r>
        <w:rPr>
          <w:rFonts w:ascii="Aptos" w:hAnsi="Aptos" w:eastAsia="Microsoft YaHei"/>
          <w:color w:val="000000"/>
        </w:rPr>
        <w:t>多租户隔离同时依赖应用层权限和 PostgreSQL RLS 不能只依赖请求参数</w:t>
      </w:r>
    </w:p>
    <w:p>
      <w:pPr>
        <w:pStyle w:val="ListBullet"/>
        <w:spacing w:after="50"/>
      </w:pPr>
      <w:r>
        <w:rPr>
          <w:rFonts w:ascii="Aptos" w:hAnsi="Aptos" w:eastAsia="Microsoft YaHei"/>
          <w:color w:val="000000"/>
        </w:rPr>
        <w:t>简历和演示只使用仓库内能够复现的评测和压测结果</w:t>
      </w:r>
    </w:p>
    <w:p>
      <w:pPr>
        <w:pStyle w:val="Heading1"/>
        <w:keepNext/>
        <w:keepLines/>
      </w:pPr>
      <w:r>
        <w:rPr>
          <w:rFonts w:ascii="Aptos" w:hAnsi="Aptos" w:eastAsia="Microsoft YaHei"/>
          <w:b/>
          <w:color w:val="000000"/>
          <w:sz w:val="32"/>
        </w:rPr>
        <w:t>五 更新记录 UPD 001</w:t>
      </w:r>
    </w:p>
    <w:p>
      <w:pPr>
        <w:pStyle w:val="Heading2"/>
        <w:keepNext/>
        <w:keepLines/>
      </w:pPr>
      <w:r>
        <w:rPr>
          <w:rFonts w:ascii="Aptos" w:hAnsi="Aptos" w:eastAsia="Microsoft YaHei"/>
          <w:b/>
          <w:color w:val="000000"/>
          <w:sz w:val="26"/>
        </w:rPr>
        <w:t>五一 更新目标</w:t>
      </w:r>
    </w:p>
    <w:p>
      <w:r>
        <w:rPr>
          <w:rFonts w:ascii="Aptos" w:hAnsi="Aptos" w:eastAsia="Microsoft YaHei"/>
          <w:color w:val="000000"/>
        </w:rPr>
        <w:t>本次更新将原本覆盖 RAG 多 Agent 培训 模型网关和完整企业平台的方案收缩为 合同审查 审批和履约服务 并建立可以继续实现的后端工程骨架</w:t>
      </w:r>
    </w:p>
    <w:p>
      <w:pPr>
        <w:pStyle w:val="Heading2"/>
        <w:keepNext/>
        <w:keepLines/>
      </w:pPr>
      <w:r>
        <w:rPr>
          <w:rFonts w:ascii="Aptos" w:hAnsi="Aptos" w:eastAsia="Microsoft YaHei"/>
          <w:b/>
          <w:color w:val="000000"/>
          <w:sz w:val="26"/>
        </w:rPr>
        <w:t>五二 背景和范围收缩</w:t>
      </w:r>
    </w:p>
    <w:p>
      <w:r>
        <w:rPr>
          <w:rFonts w:ascii="Aptos" w:hAnsi="Aptos" w:eastAsia="Microsoft YaHei"/>
          <w:color w:val="000000"/>
        </w:rPr>
        <w:t>原 EduMind 方案同时包含知识库 文档解析 多 Agent 课程生成 模型路由 可观测和部署 个人项目很难在这些方向上同时达到可运行 可测试和可量化的深度 因此本次选择一个办公场景 把后端服务能力放在主要位置</w:t>
      </w:r>
    </w:p>
    <w:p>
      <w:r>
        <w:rPr>
          <w:rFonts w:ascii="Aptos" w:hAnsi="Aptos" w:eastAsia="Microsoft YaHei"/>
          <w:color w:val="000000"/>
        </w:rPr>
        <w:t>合同业务包含文档版本 异步解析 多角色审批 到期调度 权限隔离和审计等稳定需求 RAG 和模型结构化输出可以服务于明确流程 而不是单独构成产品</w:t>
      </w:r>
    </w:p>
    <w:p>
      <w:pPr>
        <w:pStyle w:val="Heading2"/>
        <w:keepNext/>
        <w:keepLines/>
      </w:pPr>
      <w:r>
        <w:rPr>
          <w:rFonts w:ascii="Aptos" w:hAnsi="Aptos" w:eastAsia="Microsoft YaHei"/>
          <w:b/>
          <w:color w:val="000000"/>
          <w:sz w:val="26"/>
        </w:rPr>
        <w:t>五三 垂直方向选择过程</w:t>
      </w:r>
    </w:p>
    <w:tbl>
      <w:tblPr>
        <w:tblW w:type="auto" w:w="0"/>
        <w:jc w:val="center"/>
        <w:tblLayout w:type="fixed"/>
        <w:tblLook w:firstColumn="1" w:firstRow="1" w:lastColumn="0" w:lastRow="0" w:noHBand="0" w:noVBand="1" w:val="04A0"/>
        <w:tblBorders>
          <w:top w:val="single" w:sz="6" w:space="0" w:color="D9D9D9"/>
          <w:left w:val="single" w:sz="6" w:space="0" w:color="D9D9D9"/>
          <w:bottom w:val="single" w:sz="6" w:space="0" w:color="D9D9D9"/>
          <w:right w:val="single" w:sz="6" w:space="0" w:color="D9D9D9"/>
          <w:insideH w:val="single" w:sz="6" w:space="0" w:color="D9D9D9"/>
          <w:insideV w:val="single" w:sz="6" w:space="0" w:color="D9D9D9"/>
        </w:tblBorders>
      </w:tblPr>
      <w:tblGrid>
        <w:gridCol w:w="1999"/>
        <w:gridCol w:w="1999"/>
        <w:gridCol w:w="1999"/>
        <w:gridCol w:w="1999"/>
        <w:gridCol w:w="1999"/>
      </w:tblGrid>
      <w:tr>
        <w:trPr>
          <w:tblHeader w:val="true"/>
          <w:cantSplit/>
        </w:trPr>
        <w:tc>
          <w:tcPr>
            <w:tcW w:type="dxa" w:w="2232"/>
            <w:shd w:fill="1F4E78"/>
            <w:tcMar>
              <w:top w:w="100" w:type="dxa"/>
              <w:start w:w="120" w:type="dxa"/>
              <w:bottom w:w="100" w:type="dxa"/>
              <w:end w:w="120" w:type="dxa"/>
            </w:tcMar>
            <w:vAlign w:val="center"/>
          </w:tcPr>
          <w:p>
            <w:pPr>
              <w:spacing w:after="0"/>
              <w:jc w:val="center"/>
            </w:pPr>
            <w:r>
              <w:rPr>
                <w:rFonts w:ascii="Aptos" w:hAnsi="Aptos" w:eastAsia="Microsoft YaHei"/>
                <w:b/>
                <w:color w:val="FFFFFF"/>
                <w:sz w:val="17"/>
              </w:rPr>
              <w:t>候选方向</w:t>
            </w:r>
          </w:p>
        </w:tc>
        <w:tc>
          <w:tcPr>
            <w:tcW w:type="dxa" w:w="1296"/>
            <w:shd w:fill="1F4E78"/>
            <w:tcMar>
              <w:top w:w="100" w:type="dxa"/>
              <w:start w:w="120" w:type="dxa"/>
              <w:bottom w:w="100" w:type="dxa"/>
              <w:end w:w="120" w:type="dxa"/>
            </w:tcMar>
            <w:vAlign w:val="center"/>
          </w:tcPr>
          <w:p>
            <w:pPr>
              <w:spacing w:after="0"/>
              <w:jc w:val="center"/>
            </w:pPr>
            <w:r>
              <w:rPr>
                <w:rFonts w:ascii="Aptos" w:hAnsi="Aptos" w:eastAsia="Microsoft YaHei"/>
                <w:b/>
                <w:color w:val="FFFFFF"/>
                <w:sz w:val="17"/>
              </w:rPr>
              <w:t>后端深度</w:t>
            </w:r>
          </w:p>
        </w:tc>
        <w:tc>
          <w:tcPr>
            <w:tcW w:type="dxa" w:w="1584"/>
            <w:shd w:fill="1F4E78"/>
            <w:tcMar>
              <w:top w:w="100" w:type="dxa"/>
              <w:start w:w="120" w:type="dxa"/>
              <w:bottom w:w="100" w:type="dxa"/>
              <w:end w:w="120" w:type="dxa"/>
            </w:tcMar>
            <w:vAlign w:val="center"/>
          </w:tcPr>
          <w:p>
            <w:pPr>
              <w:spacing w:after="0"/>
              <w:jc w:val="center"/>
            </w:pPr>
            <w:r>
              <w:rPr>
                <w:rFonts w:ascii="Aptos" w:hAnsi="Aptos" w:eastAsia="Microsoft YaHei"/>
                <w:b/>
                <w:color w:val="FFFFFF"/>
                <w:sz w:val="17"/>
              </w:rPr>
              <w:t>个人可完成性</w:t>
            </w:r>
          </w:p>
        </w:tc>
        <w:tc>
          <w:tcPr>
            <w:tcW w:type="dxa" w:w="1224"/>
            <w:shd w:fill="1F4E78"/>
            <w:tcMar>
              <w:top w:w="100" w:type="dxa"/>
              <w:start w:w="120" w:type="dxa"/>
              <w:bottom w:w="100" w:type="dxa"/>
              <w:end w:w="120" w:type="dxa"/>
            </w:tcMar>
            <w:vAlign w:val="center"/>
          </w:tcPr>
          <w:p>
            <w:pPr>
              <w:spacing w:after="0"/>
              <w:jc w:val="center"/>
            </w:pPr>
            <w:r>
              <w:rPr>
                <w:rFonts w:ascii="Aptos" w:hAnsi="Aptos" w:eastAsia="Microsoft YaHei"/>
                <w:b/>
                <w:color w:val="FFFFFF"/>
                <w:sz w:val="17"/>
              </w:rPr>
              <w:t>办公适配</w:t>
            </w:r>
          </w:p>
        </w:tc>
        <w:tc>
          <w:tcPr>
            <w:tcW w:type="dxa" w:w="3528"/>
            <w:shd w:fill="1F4E78"/>
            <w:tcMar>
              <w:top w:w="100" w:type="dxa"/>
              <w:start w:w="120" w:type="dxa"/>
              <w:bottom w:w="100" w:type="dxa"/>
              <w:end w:w="120" w:type="dxa"/>
            </w:tcMar>
            <w:vAlign w:val="center"/>
          </w:tcPr>
          <w:p>
            <w:pPr>
              <w:spacing w:after="0"/>
              <w:jc w:val="center"/>
            </w:pPr>
            <w:r>
              <w:rPr>
                <w:rFonts w:ascii="Aptos" w:hAnsi="Aptos" w:eastAsia="Microsoft YaHei"/>
                <w:b/>
                <w:color w:val="FFFFFF"/>
                <w:sz w:val="17"/>
              </w:rPr>
              <w:t>主要问题</w:t>
            </w:r>
          </w:p>
        </w:tc>
      </w:tr>
      <w:tr>
        <w:trPr>
          <w:cantSplit/>
        </w:trPr>
        <w:tc>
          <w:tcPr>
            <w:tcW w:type="dxa" w:w="2232"/>
            <w:tcMar>
              <w:top w:w="100" w:type="dxa"/>
              <w:start w:w="120" w:type="dxa"/>
              <w:bottom w:w="100" w:type="dxa"/>
              <w:end w:w="120" w:type="dxa"/>
            </w:tcMar>
            <w:vAlign w:val="center"/>
          </w:tcPr>
          <w:p>
            <w:pPr>
              <w:spacing w:after="0" w:line="259" w:lineRule="auto"/>
              <w:jc w:val="center"/>
            </w:pPr>
            <w:r>
              <w:rPr>
                <w:rFonts w:ascii="Aptos" w:hAnsi="Aptos" w:eastAsia="Microsoft YaHei"/>
                <w:color w:val="000000"/>
                <w:sz w:val="17"/>
              </w:rPr>
              <w:t>通用知识培训平台</w:t>
            </w:r>
          </w:p>
        </w:tc>
        <w:tc>
          <w:tcPr>
            <w:tcW w:type="dxa" w:w="1296"/>
            <w:tcMar>
              <w:top w:w="100" w:type="dxa"/>
              <w:start w:w="120" w:type="dxa"/>
              <w:bottom w:w="100" w:type="dxa"/>
              <w:end w:w="120" w:type="dxa"/>
            </w:tcMar>
            <w:vAlign w:val="center"/>
          </w:tcPr>
          <w:p>
            <w:pPr>
              <w:spacing w:after="0" w:line="259" w:lineRule="auto"/>
            </w:pPr>
            <w:r>
              <w:rPr>
                <w:rFonts w:ascii="Aptos" w:hAnsi="Aptos" w:eastAsia="Microsoft YaHei"/>
                <w:color w:val="000000"/>
                <w:sz w:val="17"/>
              </w:rPr>
              <w:t>高</w:t>
            </w:r>
          </w:p>
        </w:tc>
        <w:tc>
          <w:tcPr>
            <w:tcW w:type="dxa" w:w="1584"/>
            <w:tcMar>
              <w:top w:w="100" w:type="dxa"/>
              <w:start w:w="120" w:type="dxa"/>
              <w:bottom w:w="100" w:type="dxa"/>
              <w:end w:w="120" w:type="dxa"/>
            </w:tcMar>
            <w:vAlign w:val="center"/>
          </w:tcPr>
          <w:p>
            <w:pPr>
              <w:spacing w:after="0" w:line="259" w:lineRule="auto"/>
            </w:pPr>
            <w:r>
              <w:rPr>
                <w:rFonts w:ascii="Aptos" w:hAnsi="Aptos" w:eastAsia="Microsoft YaHei"/>
                <w:color w:val="000000"/>
                <w:sz w:val="17"/>
              </w:rPr>
              <w:t>低</w:t>
            </w:r>
          </w:p>
        </w:tc>
        <w:tc>
          <w:tcPr>
            <w:tcW w:type="dxa" w:w="1224"/>
            <w:tcMar>
              <w:top w:w="100" w:type="dxa"/>
              <w:start w:w="120" w:type="dxa"/>
              <w:bottom w:w="100" w:type="dxa"/>
              <w:end w:w="120" w:type="dxa"/>
            </w:tcMar>
            <w:vAlign w:val="center"/>
          </w:tcPr>
          <w:p>
            <w:pPr>
              <w:spacing w:after="0" w:line="259" w:lineRule="auto"/>
            </w:pPr>
            <w:r>
              <w:rPr>
                <w:rFonts w:ascii="Aptos" w:hAnsi="Aptos" w:eastAsia="Microsoft YaHei"/>
                <w:color w:val="000000"/>
                <w:sz w:val="17"/>
              </w:rPr>
              <w:t>中</w:t>
            </w:r>
          </w:p>
        </w:tc>
        <w:tc>
          <w:tcPr>
            <w:tcW w:type="dxa" w:w="3528"/>
            <w:tcMar>
              <w:top w:w="100" w:type="dxa"/>
              <w:start w:w="120" w:type="dxa"/>
              <w:bottom w:w="100" w:type="dxa"/>
              <w:end w:w="120" w:type="dxa"/>
            </w:tcMar>
            <w:vAlign w:val="center"/>
          </w:tcPr>
          <w:p>
            <w:pPr>
              <w:spacing w:after="0" w:line="259" w:lineRule="auto"/>
            </w:pPr>
            <w:r>
              <w:rPr>
                <w:rFonts w:ascii="Aptos" w:hAnsi="Aptos" w:eastAsia="Microsoft YaHei"/>
                <w:color w:val="000000"/>
                <w:sz w:val="17"/>
              </w:rPr>
              <w:t>范围过宽 容易只有目录和演示界面</w:t>
            </w:r>
          </w:p>
        </w:tc>
      </w:tr>
      <w:tr>
        <w:trPr>
          <w:cantSplit/>
        </w:trPr>
        <w:tc>
          <w:tcPr>
            <w:tcW w:type="dxa" w:w="2232"/>
            <w:tcMar>
              <w:top w:w="100" w:type="dxa"/>
              <w:start w:w="120" w:type="dxa"/>
              <w:bottom w:w="100" w:type="dxa"/>
              <w:end w:w="120" w:type="dxa"/>
            </w:tcMar>
            <w:vAlign w:val="center"/>
            <w:shd w:fill="F5F6F7"/>
          </w:tcPr>
          <w:p>
            <w:pPr>
              <w:spacing w:after="0" w:line="259" w:lineRule="auto"/>
              <w:jc w:val="center"/>
            </w:pPr>
            <w:r>
              <w:rPr>
                <w:rFonts w:ascii="Aptos" w:hAnsi="Aptos" w:eastAsia="Microsoft YaHei"/>
                <w:color w:val="000000"/>
                <w:sz w:val="17"/>
              </w:rPr>
              <w:t>SRE 故障演练</w:t>
            </w:r>
          </w:p>
        </w:tc>
        <w:tc>
          <w:tcPr>
            <w:tcW w:type="dxa" w:w="1296"/>
            <w:tcMar>
              <w:top w:w="100" w:type="dxa"/>
              <w:start w:w="120" w:type="dxa"/>
              <w:bottom w:w="100" w:type="dxa"/>
              <w:end w:w="120" w:type="dxa"/>
            </w:tcMar>
            <w:vAlign w:val="center"/>
            <w:shd w:fill="F5F6F7"/>
          </w:tcPr>
          <w:p>
            <w:pPr>
              <w:spacing w:after="0" w:line="259" w:lineRule="auto"/>
            </w:pPr>
            <w:r>
              <w:rPr>
                <w:rFonts w:ascii="Aptos" w:hAnsi="Aptos" w:eastAsia="Microsoft YaHei"/>
                <w:color w:val="000000"/>
                <w:sz w:val="17"/>
              </w:rPr>
              <w:t>高</w:t>
            </w:r>
          </w:p>
        </w:tc>
        <w:tc>
          <w:tcPr>
            <w:tcW w:type="dxa" w:w="1584"/>
            <w:tcMar>
              <w:top w:w="100" w:type="dxa"/>
              <w:start w:w="120" w:type="dxa"/>
              <w:bottom w:w="100" w:type="dxa"/>
              <w:end w:w="120" w:type="dxa"/>
            </w:tcMar>
            <w:vAlign w:val="center"/>
            <w:shd w:fill="F5F6F7"/>
          </w:tcPr>
          <w:p>
            <w:pPr>
              <w:spacing w:after="0" w:line="259" w:lineRule="auto"/>
            </w:pPr>
            <w:r>
              <w:rPr>
                <w:rFonts w:ascii="Aptos" w:hAnsi="Aptos" w:eastAsia="Microsoft YaHei"/>
                <w:color w:val="000000"/>
                <w:sz w:val="17"/>
              </w:rPr>
              <w:t>中低</w:t>
            </w:r>
          </w:p>
        </w:tc>
        <w:tc>
          <w:tcPr>
            <w:tcW w:type="dxa" w:w="1224"/>
            <w:tcMar>
              <w:top w:w="100" w:type="dxa"/>
              <w:start w:w="120" w:type="dxa"/>
              <w:bottom w:w="100" w:type="dxa"/>
              <w:end w:w="120" w:type="dxa"/>
            </w:tcMar>
            <w:vAlign w:val="center"/>
            <w:shd w:fill="F5F6F7"/>
          </w:tcPr>
          <w:p>
            <w:pPr>
              <w:spacing w:after="0" w:line="259" w:lineRule="auto"/>
            </w:pPr>
            <w:r>
              <w:rPr>
                <w:rFonts w:ascii="Aptos" w:hAnsi="Aptos" w:eastAsia="Microsoft YaHei"/>
                <w:color w:val="000000"/>
                <w:sz w:val="17"/>
              </w:rPr>
              <w:t>中</w:t>
            </w:r>
          </w:p>
        </w:tc>
        <w:tc>
          <w:tcPr>
            <w:tcW w:type="dxa" w:w="3528"/>
            <w:tcMar>
              <w:top w:w="100" w:type="dxa"/>
              <w:start w:w="120" w:type="dxa"/>
              <w:bottom w:w="100" w:type="dxa"/>
              <w:end w:w="120" w:type="dxa"/>
            </w:tcMar>
            <w:vAlign w:val="center"/>
            <w:shd w:fill="F5F6F7"/>
          </w:tcPr>
          <w:p>
            <w:pPr>
              <w:spacing w:after="0" w:line="259" w:lineRule="auto"/>
            </w:pPr>
            <w:r>
              <w:rPr>
                <w:rFonts w:ascii="Aptos" w:hAnsi="Aptos" w:eastAsia="Microsoft YaHei"/>
                <w:color w:val="000000"/>
                <w:sz w:val="17"/>
              </w:rPr>
              <w:t>需要可信的故障仿真和工具环境</w:t>
            </w:r>
          </w:p>
        </w:tc>
      </w:tr>
      <w:tr>
        <w:trPr>
          <w:cantSplit/>
        </w:trPr>
        <w:tc>
          <w:tcPr>
            <w:tcW w:type="dxa" w:w="2232"/>
            <w:tcMar>
              <w:top w:w="100" w:type="dxa"/>
              <w:start w:w="120" w:type="dxa"/>
              <w:bottom w:w="100" w:type="dxa"/>
              <w:end w:w="120" w:type="dxa"/>
            </w:tcMar>
            <w:vAlign w:val="center"/>
          </w:tcPr>
          <w:p>
            <w:pPr>
              <w:spacing w:after="0" w:line="259" w:lineRule="auto"/>
              <w:jc w:val="center"/>
            </w:pPr>
            <w:r>
              <w:rPr>
                <w:rFonts w:ascii="Aptos" w:hAnsi="Aptos" w:eastAsia="Microsoft YaHei"/>
                <w:color w:val="000000"/>
                <w:sz w:val="17"/>
              </w:rPr>
              <w:t>安全 SOC 演练</w:t>
            </w:r>
          </w:p>
        </w:tc>
        <w:tc>
          <w:tcPr>
            <w:tcW w:type="dxa" w:w="1296"/>
            <w:tcMar>
              <w:top w:w="100" w:type="dxa"/>
              <w:start w:w="120" w:type="dxa"/>
              <w:bottom w:w="100" w:type="dxa"/>
              <w:end w:w="120" w:type="dxa"/>
            </w:tcMar>
            <w:vAlign w:val="center"/>
          </w:tcPr>
          <w:p>
            <w:pPr>
              <w:spacing w:after="0" w:line="259" w:lineRule="auto"/>
            </w:pPr>
            <w:r>
              <w:rPr>
                <w:rFonts w:ascii="Aptos" w:hAnsi="Aptos" w:eastAsia="Microsoft YaHei"/>
                <w:color w:val="000000"/>
                <w:sz w:val="17"/>
              </w:rPr>
              <w:t>高</w:t>
            </w:r>
          </w:p>
        </w:tc>
        <w:tc>
          <w:tcPr>
            <w:tcW w:type="dxa" w:w="1584"/>
            <w:tcMar>
              <w:top w:w="100" w:type="dxa"/>
              <w:start w:w="120" w:type="dxa"/>
              <w:bottom w:w="100" w:type="dxa"/>
              <w:end w:w="120" w:type="dxa"/>
            </w:tcMar>
            <w:vAlign w:val="center"/>
          </w:tcPr>
          <w:p>
            <w:pPr>
              <w:spacing w:after="0" w:line="259" w:lineRule="auto"/>
            </w:pPr>
            <w:r>
              <w:rPr>
                <w:rFonts w:ascii="Aptos" w:hAnsi="Aptos" w:eastAsia="Microsoft YaHei"/>
                <w:color w:val="000000"/>
                <w:sz w:val="17"/>
              </w:rPr>
              <w:t>低</w:t>
            </w:r>
          </w:p>
        </w:tc>
        <w:tc>
          <w:tcPr>
            <w:tcW w:type="dxa" w:w="1224"/>
            <w:tcMar>
              <w:top w:w="100" w:type="dxa"/>
              <w:start w:w="120" w:type="dxa"/>
              <w:bottom w:w="100" w:type="dxa"/>
              <w:end w:w="120" w:type="dxa"/>
            </w:tcMar>
            <w:vAlign w:val="center"/>
          </w:tcPr>
          <w:p>
            <w:pPr>
              <w:spacing w:after="0" w:line="259" w:lineRule="auto"/>
            </w:pPr>
            <w:r>
              <w:rPr>
                <w:rFonts w:ascii="Aptos" w:hAnsi="Aptos" w:eastAsia="Microsoft YaHei"/>
                <w:color w:val="000000"/>
                <w:sz w:val="17"/>
              </w:rPr>
              <w:t>中</w:t>
            </w:r>
          </w:p>
        </w:tc>
        <w:tc>
          <w:tcPr>
            <w:tcW w:type="dxa" w:w="3528"/>
            <w:tcMar>
              <w:top w:w="100" w:type="dxa"/>
              <w:start w:w="120" w:type="dxa"/>
              <w:bottom w:w="100" w:type="dxa"/>
              <w:end w:w="120" w:type="dxa"/>
            </w:tcMar>
            <w:vAlign w:val="center"/>
          </w:tcPr>
          <w:p>
            <w:pPr>
              <w:spacing w:after="0" w:line="259" w:lineRule="auto"/>
            </w:pPr>
            <w:r>
              <w:rPr>
                <w:rFonts w:ascii="Aptos" w:hAnsi="Aptos" w:eastAsia="Microsoft YaHei"/>
                <w:color w:val="000000"/>
                <w:sz w:val="17"/>
              </w:rPr>
              <w:t>数据和安全场景构造成本较高</w:t>
            </w:r>
          </w:p>
        </w:tc>
      </w:tr>
      <w:tr>
        <w:trPr>
          <w:cantSplit/>
        </w:trPr>
        <w:tc>
          <w:tcPr>
            <w:tcW w:type="dxa" w:w="2232"/>
            <w:tcMar>
              <w:top w:w="100" w:type="dxa"/>
              <w:start w:w="120" w:type="dxa"/>
              <w:bottom w:w="100" w:type="dxa"/>
              <w:end w:w="120" w:type="dxa"/>
            </w:tcMar>
            <w:vAlign w:val="center"/>
            <w:shd w:fill="F5F6F7"/>
          </w:tcPr>
          <w:p>
            <w:pPr>
              <w:spacing w:after="0" w:line="259" w:lineRule="auto"/>
              <w:jc w:val="center"/>
            </w:pPr>
            <w:r>
              <w:rPr>
                <w:rFonts w:ascii="Aptos" w:hAnsi="Aptos" w:eastAsia="Microsoft YaHei"/>
                <w:color w:val="000000"/>
                <w:sz w:val="17"/>
              </w:rPr>
              <w:t>采购和招投标</w:t>
            </w:r>
          </w:p>
        </w:tc>
        <w:tc>
          <w:tcPr>
            <w:tcW w:type="dxa" w:w="1296"/>
            <w:tcMar>
              <w:top w:w="100" w:type="dxa"/>
              <w:start w:w="120" w:type="dxa"/>
              <w:bottom w:w="100" w:type="dxa"/>
              <w:end w:w="120" w:type="dxa"/>
            </w:tcMar>
            <w:vAlign w:val="center"/>
            <w:shd w:fill="F5F6F7"/>
          </w:tcPr>
          <w:p>
            <w:pPr>
              <w:spacing w:after="0" w:line="259" w:lineRule="auto"/>
            </w:pPr>
            <w:r>
              <w:rPr>
                <w:rFonts w:ascii="Aptos" w:hAnsi="Aptos" w:eastAsia="Microsoft YaHei"/>
                <w:color w:val="000000"/>
                <w:sz w:val="17"/>
              </w:rPr>
              <w:t>中高</w:t>
            </w:r>
          </w:p>
        </w:tc>
        <w:tc>
          <w:tcPr>
            <w:tcW w:type="dxa" w:w="1584"/>
            <w:tcMar>
              <w:top w:w="100" w:type="dxa"/>
              <w:start w:w="120" w:type="dxa"/>
              <w:bottom w:w="100" w:type="dxa"/>
              <w:end w:w="120" w:type="dxa"/>
            </w:tcMar>
            <w:vAlign w:val="center"/>
            <w:shd w:fill="F5F6F7"/>
          </w:tcPr>
          <w:p>
            <w:pPr>
              <w:spacing w:after="0" w:line="259" w:lineRule="auto"/>
            </w:pPr>
            <w:r>
              <w:rPr>
                <w:rFonts w:ascii="Aptos" w:hAnsi="Aptos" w:eastAsia="Microsoft YaHei"/>
                <w:color w:val="000000"/>
                <w:sz w:val="17"/>
              </w:rPr>
              <w:t>中高</w:t>
            </w:r>
          </w:p>
        </w:tc>
        <w:tc>
          <w:tcPr>
            <w:tcW w:type="dxa" w:w="1224"/>
            <w:tcMar>
              <w:top w:w="100" w:type="dxa"/>
              <w:start w:w="120" w:type="dxa"/>
              <w:bottom w:w="100" w:type="dxa"/>
              <w:end w:w="120" w:type="dxa"/>
            </w:tcMar>
            <w:vAlign w:val="center"/>
            <w:shd w:fill="F5F6F7"/>
          </w:tcPr>
          <w:p>
            <w:pPr>
              <w:spacing w:after="0" w:line="259" w:lineRule="auto"/>
            </w:pPr>
            <w:r>
              <w:rPr>
                <w:rFonts w:ascii="Aptos" w:hAnsi="Aptos" w:eastAsia="Microsoft YaHei"/>
                <w:color w:val="000000"/>
                <w:sz w:val="17"/>
              </w:rPr>
              <w:t>高</w:t>
            </w:r>
          </w:p>
        </w:tc>
        <w:tc>
          <w:tcPr>
            <w:tcW w:type="dxa" w:w="3528"/>
            <w:tcMar>
              <w:top w:w="100" w:type="dxa"/>
              <w:start w:w="120" w:type="dxa"/>
              <w:bottom w:w="100" w:type="dxa"/>
              <w:end w:w="120" w:type="dxa"/>
            </w:tcMar>
            <w:vAlign w:val="center"/>
            <w:shd w:fill="F5F6F7"/>
          </w:tcPr>
          <w:p>
            <w:pPr>
              <w:spacing w:after="0" w:line="259" w:lineRule="auto"/>
            </w:pPr>
            <w:r>
              <w:rPr>
                <w:rFonts w:ascii="Aptos" w:hAnsi="Aptos" w:eastAsia="Microsoft YaHei"/>
                <w:color w:val="000000"/>
                <w:sz w:val="17"/>
              </w:rPr>
              <w:t>文档差异较大 业务规则需要额外准备</w:t>
            </w:r>
          </w:p>
        </w:tc>
      </w:tr>
      <w:tr>
        <w:trPr>
          <w:cantSplit/>
        </w:trPr>
        <w:tc>
          <w:tcPr>
            <w:tcW w:type="dxa" w:w="2232"/>
            <w:tcMar>
              <w:top w:w="100" w:type="dxa"/>
              <w:start w:w="120" w:type="dxa"/>
              <w:bottom w:w="100" w:type="dxa"/>
              <w:end w:w="120" w:type="dxa"/>
            </w:tcMar>
            <w:vAlign w:val="center"/>
          </w:tcPr>
          <w:p>
            <w:pPr>
              <w:spacing w:after="0" w:line="259" w:lineRule="auto"/>
              <w:jc w:val="center"/>
            </w:pPr>
            <w:r>
              <w:rPr>
                <w:rFonts w:ascii="Aptos" w:hAnsi="Aptos" w:eastAsia="Microsoft YaHei"/>
                <w:color w:val="000000"/>
                <w:sz w:val="17"/>
              </w:rPr>
              <w:t>合同审查和履约</w:t>
            </w:r>
          </w:p>
        </w:tc>
        <w:tc>
          <w:tcPr>
            <w:tcW w:type="dxa" w:w="1296"/>
            <w:tcMar>
              <w:top w:w="100" w:type="dxa"/>
              <w:start w:w="120" w:type="dxa"/>
              <w:bottom w:w="100" w:type="dxa"/>
              <w:end w:w="120" w:type="dxa"/>
            </w:tcMar>
            <w:vAlign w:val="center"/>
          </w:tcPr>
          <w:p>
            <w:pPr>
              <w:spacing w:after="0" w:line="259" w:lineRule="auto"/>
            </w:pPr>
            <w:r>
              <w:rPr>
                <w:rFonts w:ascii="Aptos" w:hAnsi="Aptos" w:eastAsia="Microsoft YaHei"/>
                <w:color w:val="000000"/>
                <w:sz w:val="17"/>
              </w:rPr>
              <w:t>高</w:t>
            </w:r>
          </w:p>
        </w:tc>
        <w:tc>
          <w:tcPr>
            <w:tcW w:type="dxa" w:w="1584"/>
            <w:tcMar>
              <w:top w:w="100" w:type="dxa"/>
              <w:start w:w="120" w:type="dxa"/>
              <w:bottom w:w="100" w:type="dxa"/>
              <w:end w:w="120" w:type="dxa"/>
            </w:tcMar>
            <w:vAlign w:val="center"/>
          </w:tcPr>
          <w:p>
            <w:pPr>
              <w:spacing w:after="0" w:line="259" w:lineRule="auto"/>
            </w:pPr>
            <w:r>
              <w:rPr>
                <w:rFonts w:ascii="Aptos" w:hAnsi="Aptos" w:eastAsia="Microsoft YaHei"/>
                <w:color w:val="000000"/>
                <w:sz w:val="17"/>
              </w:rPr>
              <w:t>高</w:t>
            </w:r>
          </w:p>
        </w:tc>
        <w:tc>
          <w:tcPr>
            <w:tcW w:type="dxa" w:w="1224"/>
            <w:tcMar>
              <w:top w:w="100" w:type="dxa"/>
              <w:start w:w="120" w:type="dxa"/>
              <w:bottom w:w="100" w:type="dxa"/>
              <w:end w:w="120" w:type="dxa"/>
            </w:tcMar>
            <w:vAlign w:val="center"/>
          </w:tcPr>
          <w:p>
            <w:pPr>
              <w:spacing w:after="0" w:line="259" w:lineRule="auto"/>
            </w:pPr>
            <w:r>
              <w:rPr>
                <w:rFonts w:ascii="Aptos" w:hAnsi="Aptos" w:eastAsia="Microsoft YaHei"/>
                <w:color w:val="000000"/>
                <w:sz w:val="17"/>
              </w:rPr>
              <w:t>高</w:t>
            </w:r>
          </w:p>
        </w:tc>
        <w:tc>
          <w:tcPr>
            <w:tcW w:type="dxa" w:w="3528"/>
            <w:tcMar>
              <w:top w:w="100" w:type="dxa"/>
              <w:start w:w="120" w:type="dxa"/>
              <w:bottom w:w="100" w:type="dxa"/>
              <w:end w:w="120" w:type="dxa"/>
            </w:tcMar>
            <w:vAlign w:val="center"/>
          </w:tcPr>
          <w:p>
            <w:pPr>
              <w:spacing w:after="0" w:line="259" w:lineRule="auto"/>
            </w:pPr>
            <w:r>
              <w:rPr>
                <w:rFonts w:ascii="Aptos" w:hAnsi="Aptos" w:eastAsia="Microsoft YaHei"/>
                <w:color w:val="000000"/>
                <w:sz w:val="17"/>
              </w:rPr>
              <w:t>法律风险要求明确的人为审批边界</w:t>
            </w:r>
          </w:p>
        </w:tc>
      </w:tr>
    </w:tbl>
    <w:p>
      <w:pPr>
        <w:spacing w:after="40"/>
      </w:pPr>
    </w:p>
    <w:p>
      <w:r>
        <w:rPr>
          <w:rFonts w:ascii="Aptos" w:hAnsi="Aptos" w:eastAsia="Microsoft YaHei"/>
          <w:color w:val="000000"/>
        </w:rPr>
        <w:t>最终选择合同方向的主要原因是业务对象清晰 状态变化可建模 后端难点真实 同时可以把模型能力限制在条款提取 风险提示和证据检索范围内</w:t>
      </w:r>
    </w:p>
    <w:p>
      <w:pPr>
        <w:pStyle w:val="Heading2"/>
        <w:keepNext/>
        <w:keepLines/>
      </w:pPr>
      <w:r>
        <w:rPr>
          <w:rFonts w:ascii="Aptos" w:hAnsi="Aptos" w:eastAsia="Microsoft YaHei"/>
          <w:b/>
          <w:color w:val="000000"/>
          <w:sz w:val="26"/>
        </w:rPr>
        <w:t>五四 架构选择过程</w:t>
      </w:r>
    </w:p>
    <w:p>
      <w:r>
        <w:rPr>
          <w:rFonts w:ascii="Aptos" w:hAnsi="Aptos" w:eastAsia="Microsoft YaHei"/>
          <w:color w:val="000000"/>
        </w:rPr>
        <w:t>第一阶段采用模块化单体 API 加独立 Worker 不直接拆成多个业务微服务 合同 版本 审查 审批和义务属于同一业务边界 过早拆分会增加事务和部署成本 文档解析与模型调用耗时长且需要独立重试 因此计划作为异步 Worker 运行</w:t>
      </w:r>
    </w:p>
    <w:tbl>
      <w:tblPr>
        <w:tblW w:type="auto" w:w="0"/>
        <w:jc w:val="center"/>
        <w:tblLayout w:type="fixed"/>
        <w:tblLook w:firstColumn="1" w:firstRow="1" w:lastColumn="0" w:lastRow="0" w:noHBand="0" w:noVBand="1" w:val="04A0"/>
        <w:tblBorders>
          <w:top w:val="single" w:sz="6" w:space="0" w:color="D9D9D9"/>
          <w:left w:val="single" w:sz="6" w:space="0" w:color="D9D9D9"/>
          <w:bottom w:val="single" w:sz="6" w:space="0" w:color="D9D9D9"/>
          <w:right w:val="single" w:sz="6" w:space="0" w:color="D9D9D9"/>
          <w:insideH w:val="single" w:sz="6" w:space="0" w:color="D9D9D9"/>
          <w:insideV w:val="single" w:sz="6" w:space="0" w:color="D9D9D9"/>
        </w:tblBorders>
      </w:tblPr>
      <w:tblGrid>
        <w:gridCol w:w="1999"/>
        <w:gridCol w:w="1999"/>
        <w:gridCol w:w="1999"/>
        <w:gridCol w:w="1999"/>
        <w:gridCol w:w="1999"/>
      </w:tblGrid>
      <w:tr>
        <w:trPr>
          <w:tblHeader w:val="true"/>
          <w:cantSplit/>
        </w:trPr>
        <w:tc>
          <w:tcPr>
            <w:tcW w:type="dxa" w:w="1512"/>
            <w:shd w:fill="1F4E78"/>
            <w:tcMar>
              <w:top w:w="100" w:type="dxa"/>
              <w:start w:w="120" w:type="dxa"/>
              <w:bottom w:w="100" w:type="dxa"/>
              <w:end w:w="120" w:type="dxa"/>
            </w:tcMar>
            <w:vAlign w:val="center"/>
          </w:tcPr>
          <w:p>
            <w:pPr>
              <w:spacing w:after="0"/>
              <w:jc w:val="center"/>
            </w:pPr>
            <w:r>
              <w:rPr>
                <w:rFonts w:ascii="Aptos" w:hAnsi="Aptos" w:eastAsia="Microsoft YaHei"/>
                <w:b/>
                <w:color w:val="FFFFFF"/>
                <w:sz w:val="16"/>
              </w:rPr>
              <w:t>决策项</w:t>
            </w:r>
          </w:p>
        </w:tc>
        <w:tc>
          <w:tcPr>
            <w:tcW w:type="dxa" w:w="1944"/>
            <w:shd w:fill="1F4E78"/>
            <w:tcMar>
              <w:top w:w="100" w:type="dxa"/>
              <w:start w:w="120" w:type="dxa"/>
              <w:bottom w:w="100" w:type="dxa"/>
              <w:end w:w="120" w:type="dxa"/>
            </w:tcMar>
            <w:vAlign w:val="center"/>
          </w:tcPr>
          <w:p>
            <w:pPr>
              <w:spacing w:after="0"/>
              <w:jc w:val="center"/>
            </w:pPr>
            <w:r>
              <w:rPr>
                <w:rFonts w:ascii="Aptos" w:hAnsi="Aptos" w:eastAsia="Microsoft YaHei"/>
                <w:b/>
                <w:color w:val="FFFFFF"/>
                <w:sz w:val="16"/>
              </w:rPr>
              <w:t>选择</w:t>
            </w:r>
          </w:p>
        </w:tc>
        <w:tc>
          <w:tcPr>
            <w:tcW w:type="dxa" w:w="1944"/>
            <w:shd w:fill="1F4E78"/>
            <w:tcMar>
              <w:top w:w="100" w:type="dxa"/>
              <w:start w:w="120" w:type="dxa"/>
              <w:bottom w:w="100" w:type="dxa"/>
              <w:end w:w="120" w:type="dxa"/>
            </w:tcMar>
            <w:vAlign w:val="center"/>
          </w:tcPr>
          <w:p>
            <w:pPr>
              <w:spacing w:after="0"/>
              <w:jc w:val="center"/>
            </w:pPr>
            <w:r>
              <w:rPr>
                <w:rFonts w:ascii="Aptos" w:hAnsi="Aptos" w:eastAsia="Microsoft YaHei"/>
                <w:b/>
                <w:color w:val="FFFFFF"/>
                <w:sz w:val="16"/>
              </w:rPr>
              <w:t>未选择方案</w:t>
            </w:r>
          </w:p>
        </w:tc>
        <w:tc>
          <w:tcPr>
            <w:tcW w:type="dxa" w:w="3384"/>
            <w:shd w:fill="1F4E78"/>
            <w:tcMar>
              <w:top w:w="100" w:type="dxa"/>
              <w:start w:w="120" w:type="dxa"/>
              <w:bottom w:w="100" w:type="dxa"/>
              <w:end w:w="120" w:type="dxa"/>
            </w:tcMar>
            <w:vAlign w:val="center"/>
          </w:tcPr>
          <w:p>
            <w:pPr>
              <w:spacing w:after="0"/>
              <w:jc w:val="center"/>
            </w:pPr>
            <w:r>
              <w:rPr>
                <w:rFonts w:ascii="Aptos" w:hAnsi="Aptos" w:eastAsia="Microsoft YaHei"/>
                <w:b/>
                <w:color w:val="FFFFFF"/>
                <w:sz w:val="16"/>
              </w:rPr>
              <w:t>选择原因</w:t>
            </w:r>
          </w:p>
        </w:tc>
        <w:tc>
          <w:tcPr>
            <w:tcW w:type="dxa" w:w="1080"/>
            <w:shd w:fill="1F4E78"/>
            <w:tcMar>
              <w:top w:w="100" w:type="dxa"/>
              <w:start w:w="120" w:type="dxa"/>
              <w:bottom w:w="100" w:type="dxa"/>
              <w:end w:w="120" w:type="dxa"/>
            </w:tcMar>
            <w:vAlign w:val="center"/>
          </w:tcPr>
          <w:p>
            <w:pPr>
              <w:spacing w:after="0"/>
              <w:jc w:val="center"/>
            </w:pPr>
            <w:r>
              <w:rPr>
                <w:rFonts w:ascii="Aptos" w:hAnsi="Aptos" w:eastAsia="Microsoft YaHei"/>
                <w:b/>
                <w:color w:val="FFFFFF"/>
                <w:sz w:val="16"/>
              </w:rPr>
              <w:t>状态</w:t>
            </w:r>
          </w:p>
        </w:tc>
      </w:tr>
      <w:tr>
        <w:trPr>
          <w:cantSplit/>
        </w:trPr>
        <w:tc>
          <w:tcPr>
            <w:tcW w:type="dxa" w:w="1512"/>
            <w:tcMar>
              <w:top w:w="100" w:type="dxa"/>
              <w:start w:w="120" w:type="dxa"/>
              <w:bottom w:w="100" w:type="dxa"/>
              <w:end w:w="120" w:type="dxa"/>
            </w:tcMar>
            <w:vAlign w:val="center"/>
          </w:tcPr>
          <w:p>
            <w:pPr>
              <w:spacing w:after="0" w:line="259" w:lineRule="auto"/>
              <w:jc w:val="center"/>
            </w:pPr>
            <w:r>
              <w:rPr>
                <w:rFonts w:ascii="Aptos" w:hAnsi="Aptos" w:eastAsia="Microsoft YaHei"/>
                <w:color w:val="000000"/>
                <w:sz w:val="16"/>
              </w:rPr>
              <w:t>服务形态</w:t>
            </w:r>
          </w:p>
        </w:tc>
        <w:tc>
          <w:tcPr>
            <w:tcW w:type="dxa" w:w="1944"/>
            <w:tcMar>
              <w:top w:w="100" w:type="dxa"/>
              <w:start w:w="120" w:type="dxa"/>
              <w:bottom w:w="100" w:type="dxa"/>
              <w:end w:w="120" w:type="dxa"/>
            </w:tcMar>
            <w:vAlign w:val="center"/>
          </w:tcPr>
          <w:p>
            <w:pPr>
              <w:spacing w:after="0" w:line="259" w:lineRule="auto"/>
            </w:pPr>
            <w:r>
              <w:rPr>
                <w:rFonts w:ascii="Aptos" w:hAnsi="Aptos" w:eastAsia="Microsoft YaHei"/>
                <w:color w:val="000000"/>
                <w:sz w:val="16"/>
              </w:rPr>
              <w:t>模块化单体加 Worker</w:t>
            </w:r>
          </w:p>
        </w:tc>
        <w:tc>
          <w:tcPr>
            <w:tcW w:type="dxa" w:w="1944"/>
            <w:tcMar>
              <w:top w:w="100" w:type="dxa"/>
              <w:start w:w="120" w:type="dxa"/>
              <w:bottom w:w="100" w:type="dxa"/>
              <w:end w:w="120" w:type="dxa"/>
            </w:tcMar>
            <w:vAlign w:val="center"/>
          </w:tcPr>
          <w:p>
            <w:pPr>
              <w:spacing w:after="0" w:line="259" w:lineRule="auto"/>
            </w:pPr>
            <w:r>
              <w:rPr>
                <w:rFonts w:ascii="Aptos" w:hAnsi="Aptos" w:eastAsia="Microsoft YaHei"/>
                <w:color w:val="000000"/>
                <w:sz w:val="16"/>
              </w:rPr>
              <w:t>多业务微服务</w:t>
            </w:r>
          </w:p>
        </w:tc>
        <w:tc>
          <w:tcPr>
            <w:tcW w:type="dxa" w:w="3384"/>
            <w:tcMar>
              <w:top w:w="100" w:type="dxa"/>
              <w:start w:w="120" w:type="dxa"/>
              <w:bottom w:w="100" w:type="dxa"/>
              <w:end w:w="120" w:type="dxa"/>
            </w:tcMar>
            <w:vAlign w:val="center"/>
          </w:tcPr>
          <w:p>
            <w:pPr>
              <w:spacing w:after="0" w:line="259" w:lineRule="auto"/>
            </w:pPr>
            <w:r>
              <w:rPr>
                <w:rFonts w:ascii="Aptos" w:hAnsi="Aptos" w:eastAsia="Microsoft YaHei"/>
                <w:color w:val="000000"/>
                <w:sz w:val="16"/>
              </w:rPr>
              <w:t>保持事务边界清晰 降低部署成本</w:t>
            </w:r>
          </w:p>
        </w:tc>
        <w:tc>
          <w:tcPr>
            <w:tcW w:type="dxa" w:w="1080"/>
            <w:tcMar>
              <w:top w:w="100" w:type="dxa"/>
              <w:start w:w="120" w:type="dxa"/>
              <w:bottom w:w="100" w:type="dxa"/>
              <w:end w:w="120" w:type="dxa"/>
            </w:tcMar>
            <w:vAlign w:val="center"/>
          </w:tcPr>
          <w:p>
            <w:pPr>
              <w:spacing w:after="0" w:line="259" w:lineRule="auto"/>
            </w:pPr>
            <w:r>
              <w:rPr>
                <w:rFonts w:ascii="Aptos" w:hAnsi="Aptos" w:eastAsia="Microsoft YaHei"/>
                <w:color w:val="000000"/>
                <w:sz w:val="16"/>
              </w:rPr>
              <w:t>已决定</w:t>
            </w:r>
          </w:p>
        </w:tc>
      </w:tr>
      <w:tr>
        <w:trPr>
          <w:cantSplit/>
        </w:trPr>
        <w:tc>
          <w:tcPr>
            <w:tcW w:type="dxa" w:w="1512"/>
            <w:tcMar>
              <w:top w:w="100" w:type="dxa"/>
              <w:start w:w="120" w:type="dxa"/>
              <w:bottom w:w="100" w:type="dxa"/>
              <w:end w:w="120" w:type="dxa"/>
            </w:tcMar>
            <w:vAlign w:val="center"/>
            <w:shd w:fill="F5F6F7"/>
          </w:tcPr>
          <w:p>
            <w:pPr>
              <w:spacing w:after="0" w:line="259" w:lineRule="auto"/>
              <w:jc w:val="center"/>
            </w:pPr>
            <w:r>
              <w:rPr>
                <w:rFonts w:ascii="Aptos" w:hAnsi="Aptos" w:eastAsia="Microsoft YaHei"/>
                <w:color w:val="000000"/>
                <w:sz w:val="16"/>
              </w:rPr>
              <w:t>API 框架</w:t>
            </w:r>
          </w:p>
        </w:tc>
        <w:tc>
          <w:tcPr>
            <w:tcW w:type="dxa" w:w="1944"/>
            <w:tcMar>
              <w:top w:w="100" w:type="dxa"/>
              <w:start w:w="120" w:type="dxa"/>
              <w:bottom w:w="100" w:type="dxa"/>
              <w:end w:w="120" w:type="dxa"/>
            </w:tcMar>
            <w:vAlign w:val="center"/>
            <w:shd w:fill="F5F6F7"/>
          </w:tcPr>
          <w:p>
            <w:pPr>
              <w:spacing w:after="0" w:line="259" w:lineRule="auto"/>
            </w:pPr>
            <w:r>
              <w:rPr>
                <w:rFonts w:ascii="Aptos" w:hAnsi="Aptos" w:eastAsia="Microsoft YaHei"/>
                <w:color w:val="000000"/>
                <w:sz w:val="16"/>
              </w:rPr>
              <w:t>FastAPI</w:t>
            </w:r>
          </w:p>
        </w:tc>
        <w:tc>
          <w:tcPr>
            <w:tcW w:type="dxa" w:w="1944"/>
            <w:tcMar>
              <w:top w:w="100" w:type="dxa"/>
              <w:start w:w="120" w:type="dxa"/>
              <w:bottom w:w="100" w:type="dxa"/>
              <w:end w:w="120" w:type="dxa"/>
            </w:tcMar>
            <w:vAlign w:val="center"/>
            <w:shd w:fill="F5F6F7"/>
          </w:tcPr>
          <w:p>
            <w:pPr>
              <w:spacing w:after="0" w:line="259" w:lineRule="auto"/>
            </w:pPr>
            <w:r>
              <w:rPr>
                <w:rFonts w:ascii="Aptos" w:hAnsi="Aptos" w:eastAsia="Microsoft YaHei"/>
                <w:color w:val="000000"/>
                <w:sz w:val="16"/>
              </w:rPr>
              <w:t>首版使用 Go</w:t>
            </w:r>
          </w:p>
        </w:tc>
        <w:tc>
          <w:tcPr>
            <w:tcW w:type="dxa" w:w="3384"/>
            <w:tcMar>
              <w:top w:w="100" w:type="dxa"/>
              <w:start w:w="120" w:type="dxa"/>
              <w:bottom w:w="100" w:type="dxa"/>
              <w:end w:w="120" w:type="dxa"/>
            </w:tcMar>
            <w:vAlign w:val="center"/>
            <w:shd w:fill="F5F6F7"/>
          </w:tcPr>
          <w:p>
            <w:pPr>
              <w:spacing w:after="0" w:line="259" w:lineRule="auto"/>
            </w:pPr>
            <w:r>
              <w:rPr>
                <w:rFonts w:ascii="Aptos" w:hAnsi="Aptos" w:eastAsia="Microsoft YaHei"/>
                <w:color w:val="000000"/>
                <w:sz w:val="16"/>
              </w:rPr>
              <w:t>便于接入解析 RAG 和模型生态</w:t>
            </w:r>
          </w:p>
        </w:tc>
        <w:tc>
          <w:tcPr>
            <w:tcW w:type="dxa" w:w="1080"/>
            <w:tcMar>
              <w:top w:w="100" w:type="dxa"/>
              <w:start w:w="120" w:type="dxa"/>
              <w:bottom w:w="100" w:type="dxa"/>
              <w:end w:w="120" w:type="dxa"/>
            </w:tcMar>
            <w:vAlign w:val="center"/>
            <w:shd w:fill="F5F6F7"/>
          </w:tcPr>
          <w:p>
            <w:pPr>
              <w:spacing w:after="0" w:line="259" w:lineRule="auto"/>
            </w:pPr>
            <w:r>
              <w:rPr>
                <w:rFonts w:ascii="Aptos" w:hAnsi="Aptos" w:eastAsia="Microsoft YaHei"/>
                <w:color w:val="000000"/>
                <w:sz w:val="16"/>
              </w:rPr>
              <w:t>已建立骨架</w:t>
            </w:r>
          </w:p>
        </w:tc>
      </w:tr>
      <w:tr>
        <w:trPr>
          <w:cantSplit/>
        </w:trPr>
        <w:tc>
          <w:tcPr>
            <w:tcW w:type="dxa" w:w="1512"/>
            <w:tcMar>
              <w:top w:w="100" w:type="dxa"/>
              <w:start w:w="120" w:type="dxa"/>
              <w:bottom w:w="100" w:type="dxa"/>
              <w:end w:w="120" w:type="dxa"/>
            </w:tcMar>
            <w:vAlign w:val="center"/>
          </w:tcPr>
          <w:p>
            <w:pPr>
              <w:spacing w:after="0" w:line="259" w:lineRule="auto"/>
              <w:jc w:val="center"/>
            </w:pPr>
            <w:r>
              <w:rPr>
                <w:rFonts w:ascii="Aptos" w:hAnsi="Aptos" w:eastAsia="Microsoft YaHei"/>
                <w:color w:val="000000"/>
                <w:sz w:val="16"/>
              </w:rPr>
              <w:t>主数据库</w:t>
            </w:r>
          </w:p>
        </w:tc>
        <w:tc>
          <w:tcPr>
            <w:tcW w:type="dxa" w:w="1944"/>
            <w:tcMar>
              <w:top w:w="100" w:type="dxa"/>
              <w:start w:w="120" w:type="dxa"/>
              <w:bottom w:w="100" w:type="dxa"/>
              <w:end w:w="120" w:type="dxa"/>
            </w:tcMar>
            <w:vAlign w:val="center"/>
          </w:tcPr>
          <w:p>
            <w:pPr>
              <w:spacing w:after="0" w:line="259" w:lineRule="auto"/>
            </w:pPr>
            <w:r>
              <w:rPr>
                <w:rFonts w:ascii="Aptos" w:hAnsi="Aptos" w:eastAsia="Microsoft YaHei"/>
                <w:color w:val="000000"/>
                <w:sz w:val="16"/>
              </w:rPr>
              <w:t>PostgreSQL 加 pgvector</w:t>
            </w:r>
          </w:p>
        </w:tc>
        <w:tc>
          <w:tcPr>
            <w:tcW w:type="dxa" w:w="1944"/>
            <w:tcMar>
              <w:top w:w="100" w:type="dxa"/>
              <w:start w:w="120" w:type="dxa"/>
              <w:bottom w:w="100" w:type="dxa"/>
              <w:end w:w="120" w:type="dxa"/>
            </w:tcMar>
            <w:vAlign w:val="center"/>
          </w:tcPr>
          <w:p>
            <w:pPr>
              <w:spacing w:after="0" w:line="259" w:lineRule="auto"/>
            </w:pPr>
            <w:r>
              <w:rPr>
                <w:rFonts w:ascii="Aptos" w:hAnsi="Aptos" w:eastAsia="Microsoft YaHei"/>
                <w:color w:val="000000"/>
                <w:sz w:val="16"/>
              </w:rPr>
              <w:t>PostgreSQL 加 OpenSearch</w:t>
            </w:r>
          </w:p>
        </w:tc>
        <w:tc>
          <w:tcPr>
            <w:tcW w:type="dxa" w:w="3384"/>
            <w:tcMar>
              <w:top w:w="100" w:type="dxa"/>
              <w:start w:w="120" w:type="dxa"/>
              <w:bottom w:w="100" w:type="dxa"/>
              <w:end w:w="120" w:type="dxa"/>
            </w:tcMar>
            <w:vAlign w:val="center"/>
          </w:tcPr>
          <w:p>
            <w:pPr>
              <w:spacing w:after="0" w:line="259" w:lineRule="auto"/>
            </w:pPr>
            <w:r>
              <w:rPr>
                <w:rFonts w:ascii="Aptos" w:hAnsi="Aptos" w:eastAsia="Microsoft YaHei"/>
                <w:color w:val="000000"/>
                <w:sz w:val="16"/>
              </w:rPr>
              <w:t>首版同时承担事务 全文和向量检索</w:t>
            </w:r>
          </w:p>
        </w:tc>
        <w:tc>
          <w:tcPr>
            <w:tcW w:type="dxa" w:w="1080"/>
            <w:tcMar>
              <w:top w:w="100" w:type="dxa"/>
              <w:start w:w="120" w:type="dxa"/>
              <w:bottom w:w="100" w:type="dxa"/>
              <w:end w:w="120" w:type="dxa"/>
            </w:tcMar>
            <w:vAlign w:val="center"/>
          </w:tcPr>
          <w:p>
            <w:pPr>
              <w:spacing w:after="0" w:line="259" w:lineRule="auto"/>
            </w:pPr>
            <w:r>
              <w:rPr>
                <w:rFonts w:ascii="Aptos" w:hAnsi="Aptos" w:eastAsia="Microsoft YaHei"/>
                <w:color w:val="000000"/>
                <w:sz w:val="16"/>
              </w:rPr>
              <w:t>已建表</w:t>
            </w:r>
          </w:p>
        </w:tc>
      </w:tr>
      <w:tr>
        <w:trPr>
          <w:cantSplit/>
        </w:trPr>
        <w:tc>
          <w:tcPr>
            <w:tcW w:type="dxa" w:w="1512"/>
            <w:tcMar>
              <w:top w:w="100" w:type="dxa"/>
              <w:start w:w="120" w:type="dxa"/>
              <w:bottom w:w="100" w:type="dxa"/>
              <w:end w:w="120" w:type="dxa"/>
            </w:tcMar>
            <w:vAlign w:val="center"/>
            <w:shd w:fill="F5F6F7"/>
          </w:tcPr>
          <w:p>
            <w:pPr>
              <w:spacing w:after="0" w:line="259" w:lineRule="auto"/>
              <w:jc w:val="center"/>
            </w:pPr>
            <w:r>
              <w:rPr>
                <w:rFonts w:ascii="Aptos" w:hAnsi="Aptos" w:eastAsia="Microsoft YaHei"/>
                <w:color w:val="000000"/>
                <w:sz w:val="16"/>
              </w:rPr>
              <w:t>对象存储</w:t>
            </w:r>
          </w:p>
        </w:tc>
        <w:tc>
          <w:tcPr>
            <w:tcW w:type="dxa" w:w="1944"/>
            <w:tcMar>
              <w:top w:w="100" w:type="dxa"/>
              <w:start w:w="120" w:type="dxa"/>
              <w:bottom w:w="100" w:type="dxa"/>
              <w:end w:w="120" w:type="dxa"/>
            </w:tcMar>
            <w:vAlign w:val="center"/>
            <w:shd w:fill="F5F6F7"/>
          </w:tcPr>
          <w:p>
            <w:pPr>
              <w:spacing w:after="0" w:line="259" w:lineRule="auto"/>
            </w:pPr>
            <w:r>
              <w:rPr>
                <w:rFonts w:ascii="Aptos" w:hAnsi="Aptos" w:eastAsia="Microsoft YaHei"/>
                <w:color w:val="000000"/>
                <w:sz w:val="16"/>
              </w:rPr>
              <w:t>MinIO</w:t>
            </w:r>
          </w:p>
        </w:tc>
        <w:tc>
          <w:tcPr>
            <w:tcW w:type="dxa" w:w="1944"/>
            <w:tcMar>
              <w:top w:w="100" w:type="dxa"/>
              <w:start w:w="120" w:type="dxa"/>
              <w:bottom w:w="100" w:type="dxa"/>
              <w:end w:w="120" w:type="dxa"/>
            </w:tcMar>
            <w:vAlign w:val="center"/>
            <w:shd w:fill="F5F6F7"/>
          </w:tcPr>
          <w:p>
            <w:pPr>
              <w:spacing w:after="0" w:line="259" w:lineRule="auto"/>
            </w:pPr>
            <w:r>
              <w:rPr>
                <w:rFonts w:ascii="Aptos" w:hAnsi="Aptos" w:eastAsia="Microsoft YaHei"/>
                <w:color w:val="000000"/>
                <w:sz w:val="16"/>
              </w:rPr>
              <w:t>数据库保存文件</w:t>
            </w:r>
          </w:p>
        </w:tc>
        <w:tc>
          <w:tcPr>
            <w:tcW w:type="dxa" w:w="3384"/>
            <w:tcMar>
              <w:top w:w="100" w:type="dxa"/>
              <w:start w:w="120" w:type="dxa"/>
              <w:bottom w:w="100" w:type="dxa"/>
              <w:end w:w="120" w:type="dxa"/>
            </w:tcMar>
            <w:vAlign w:val="center"/>
            <w:shd w:fill="F5F6F7"/>
          </w:tcPr>
          <w:p>
            <w:pPr>
              <w:spacing w:after="0" w:line="259" w:lineRule="auto"/>
            </w:pPr>
            <w:r>
              <w:rPr>
                <w:rFonts w:ascii="Aptos" w:hAnsi="Aptos" w:eastAsia="Microsoft YaHei"/>
                <w:color w:val="000000"/>
                <w:sz w:val="16"/>
              </w:rPr>
              <w:t>合同原文件与结构化数据分离</w:t>
            </w:r>
          </w:p>
        </w:tc>
        <w:tc>
          <w:tcPr>
            <w:tcW w:type="dxa" w:w="1080"/>
            <w:tcMar>
              <w:top w:w="100" w:type="dxa"/>
              <w:start w:w="120" w:type="dxa"/>
              <w:bottom w:w="100" w:type="dxa"/>
              <w:end w:w="120" w:type="dxa"/>
            </w:tcMar>
            <w:vAlign w:val="center"/>
            <w:shd w:fill="F5F6F7"/>
          </w:tcPr>
          <w:p>
            <w:pPr>
              <w:spacing w:after="0" w:line="259" w:lineRule="auto"/>
            </w:pPr>
            <w:r>
              <w:rPr>
                <w:rFonts w:ascii="Aptos" w:hAnsi="Aptos" w:eastAsia="Microsoft YaHei"/>
                <w:color w:val="000000"/>
                <w:sz w:val="16"/>
              </w:rPr>
              <w:t>已配置</w:t>
            </w:r>
          </w:p>
        </w:tc>
      </w:tr>
      <w:tr>
        <w:trPr>
          <w:cantSplit/>
        </w:trPr>
        <w:tc>
          <w:tcPr>
            <w:tcW w:type="dxa" w:w="1512"/>
            <w:tcMar>
              <w:top w:w="100" w:type="dxa"/>
              <w:start w:w="120" w:type="dxa"/>
              <w:bottom w:w="100" w:type="dxa"/>
              <w:end w:w="120" w:type="dxa"/>
            </w:tcMar>
            <w:vAlign w:val="center"/>
          </w:tcPr>
          <w:p>
            <w:pPr>
              <w:spacing w:after="0" w:line="259" w:lineRule="auto"/>
              <w:jc w:val="center"/>
            </w:pPr>
            <w:r>
              <w:rPr>
                <w:rFonts w:ascii="Aptos" w:hAnsi="Aptos" w:eastAsia="Microsoft YaHei"/>
                <w:color w:val="000000"/>
                <w:sz w:val="16"/>
              </w:rPr>
              <w:t>任务队列</w:t>
            </w:r>
          </w:p>
        </w:tc>
        <w:tc>
          <w:tcPr>
            <w:tcW w:type="dxa" w:w="1944"/>
            <w:tcMar>
              <w:top w:w="100" w:type="dxa"/>
              <w:start w:w="120" w:type="dxa"/>
              <w:bottom w:w="100" w:type="dxa"/>
              <w:end w:w="120" w:type="dxa"/>
            </w:tcMar>
            <w:vAlign w:val="center"/>
          </w:tcPr>
          <w:p>
            <w:pPr>
              <w:spacing w:after="0" w:line="259" w:lineRule="auto"/>
            </w:pPr>
            <w:r>
              <w:rPr>
                <w:rFonts w:ascii="Aptos" w:hAnsi="Aptos" w:eastAsia="Microsoft YaHei"/>
                <w:color w:val="000000"/>
                <w:sz w:val="16"/>
              </w:rPr>
              <w:t>Redis Streams</w:t>
            </w:r>
          </w:p>
        </w:tc>
        <w:tc>
          <w:tcPr>
            <w:tcW w:type="dxa" w:w="1944"/>
            <w:tcMar>
              <w:top w:w="100" w:type="dxa"/>
              <w:start w:w="120" w:type="dxa"/>
              <w:bottom w:w="100" w:type="dxa"/>
              <w:end w:w="120" w:type="dxa"/>
            </w:tcMar>
            <w:vAlign w:val="center"/>
          </w:tcPr>
          <w:p>
            <w:pPr>
              <w:spacing w:after="0" w:line="259" w:lineRule="auto"/>
            </w:pPr>
            <w:r>
              <w:rPr>
                <w:rFonts w:ascii="Aptos" w:hAnsi="Aptos" w:eastAsia="Microsoft YaHei"/>
                <w:color w:val="000000"/>
                <w:sz w:val="16"/>
              </w:rPr>
              <w:t>Kafka 或 Celery</w:t>
            </w:r>
          </w:p>
        </w:tc>
        <w:tc>
          <w:tcPr>
            <w:tcW w:type="dxa" w:w="3384"/>
            <w:tcMar>
              <w:top w:w="100" w:type="dxa"/>
              <w:start w:w="120" w:type="dxa"/>
              <w:bottom w:w="100" w:type="dxa"/>
              <w:end w:w="120" w:type="dxa"/>
            </w:tcMar>
            <w:vAlign w:val="center"/>
          </w:tcPr>
          <w:p>
            <w:pPr>
              <w:spacing w:after="0" w:line="259" w:lineRule="auto"/>
            </w:pPr>
            <w:r>
              <w:rPr>
                <w:rFonts w:ascii="Aptos" w:hAnsi="Aptos" w:eastAsia="Microsoft YaHei"/>
                <w:color w:val="000000"/>
                <w:sz w:val="16"/>
              </w:rPr>
              <w:t>支持消费组和重放且本地成本较低</w:t>
            </w:r>
          </w:p>
        </w:tc>
        <w:tc>
          <w:tcPr>
            <w:tcW w:type="dxa" w:w="1080"/>
            <w:tcMar>
              <w:top w:w="100" w:type="dxa"/>
              <w:start w:w="120" w:type="dxa"/>
              <w:bottom w:w="100" w:type="dxa"/>
              <w:end w:w="120" w:type="dxa"/>
            </w:tcMar>
            <w:vAlign w:val="center"/>
          </w:tcPr>
          <w:p>
            <w:pPr>
              <w:keepLines/>
            </w:pPr>
            <w:r>
              <w:rPr>
                <w:rFonts w:ascii="Microsoft YaHei" w:hAnsi="Microsoft YaHei" w:eastAsia="Microsoft YaHei"/>
              </w:rPr>
              <w:t>Redis Streams 已实现</w:t>
            </w:r>
          </w:p>
        </w:tc>
      </w:tr>
      <w:tr>
        <w:trPr>
          <w:cantSplit/>
        </w:trPr>
        <w:tc>
          <w:tcPr>
            <w:tcW w:type="dxa" w:w="1512"/>
            <w:tcMar>
              <w:top w:w="100" w:type="dxa"/>
              <w:start w:w="120" w:type="dxa"/>
              <w:bottom w:w="100" w:type="dxa"/>
              <w:end w:w="120" w:type="dxa"/>
            </w:tcMar>
            <w:vAlign w:val="center"/>
            <w:shd w:fill="F5F6F7"/>
          </w:tcPr>
          <w:p>
            <w:pPr>
              <w:spacing w:after="0" w:line="259" w:lineRule="auto"/>
              <w:jc w:val="center"/>
            </w:pPr>
            <w:r>
              <w:rPr>
                <w:rFonts w:ascii="Aptos" w:hAnsi="Aptos" w:eastAsia="Microsoft YaHei"/>
                <w:color w:val="000000"/>
                <w:sz w:val="16"/>
              </w:rPr>
              <w:t>模型路由</w:t>
            </w:r>
          </w:p>
        </w:tc>
        <w:tc>
          <w:tcPr>
            <w:tcW w:type="dxa" w:w="1944"/>
            <w:tcMar>
              <w:top w:w="100" w:type="dxa"/>
              <w:start w:w="120" w:type="dxa"/>
              <w:bottom w:w="100" w:type="dxa"/>
              <w:end w:w="120" w:type="dxa"/>
            </w:tcMar>
            <w:vAlign w:val="center"/>
            <w:shd w:fill="F5F6F7"/>
          </w:tcPr>
          <w:p>
            <w:pPr>
              <w:spacing w:after="0" w:line="259" w:lineRule="auto"/>
            </w:pPr>
            <w:r>
              <w:rPr>
                <w:rFonts w:ascii="Aptos" w:hAnsi="Aptos" w:eastAsia="Microsoft YaHei"/>
                <w:color w:val="000000"/>
                <w:sz w:val="16"/>
              </w:rPr>
              <w:t>Switchyard 可选内部依赖</w:t>
            </w:r>
          </w:p>
        </w:tc>
        <w:tc>
          <w:tcPr>
            <w:tcW w:type="dxa" w:w="1944"/>
            <w:tcMar>
              <w:top w:w="100" w:type="dxa"/>
              <w:start w:w="120" w:type="dxa"/>
              <w:bottom w:w="100" w:type="dxa"/>
              <w:end w:w="120" w:type="dxa"/>
            </w:tcMar>
            <w:vAlign w:val="center"/>
            <w:shd w:fill="F5F6F7"/>
          </w:tcPr>
          <w:p>
            <w:pPr>
              <w:spacing w:after="0" w:line="259" w:lineRule="auto"/>
            </w:pPr>
            <w:r>
              <w:rPr>
                <w:rFonts w:ascii="Aptos" w:hAnsi="Aptos" w:eastAsia="Microsoft YaHei"/>
                <w:color w:val="000000"/>
                <w:sz w:val="16"/>
              </w:rPr>
              <w:t>模型网关承担业务权限</w:t>
            </w:r>
          </w:p>
        </w:tc>
        <w:tc>
          <w:tcPr>
            <w:tcW w:type="dxa" w:w="3384"/>
            <w:tcMar>
              <w:top w:w="100" w:type="dxa"/>
              <w:start w:w="120" w:type="dxa"/>
              <w:bottom w:w="100" w:type="dxa"/>
              <w:end w:w="120" w:type="dxa"/>
            </w:tcMar>
            <w:vAlign w:val="center"/>
            <w:shd w:fill="F5F6F7"/>
          </w:tcPr>
          <w:p>
            <w:pPr>
              <w:spacing w:after="0" w:line="259" w:lineRule="auto"/>
            </w:pPr>
            <w:r>
              <w:rPr>
                <w:rFonts w:ascii="Aptos" w:hAnsi="Aptos" w:eastAsia="Microsoft YaHei"/>
                <w:color w:val="000000"/>
                <w:sz w:val="16"/>
              </w:rPr>
              <w:t>业务鉴权保留在 Contract API</w:t>
            </w:r>
          </w:p>
        </w:tc>
        <w:tc>
          <w:tcPr>
            <w:tcW w:type="dxa" w:w="1080"/>
            <w:tcMar>
              <w:top w:w="100" w:type="dxa"/>
              <w:start w:w="120" w:type="dxa"/>
              <w:bottom w:w="100" w:type="dxa"/>
              <w:end w:w="120" w:type="dxa"/>
            </w:tcMar>
            <w:vAlign w:val="center"/>
            <w:shd w:fill="F5F6F7"/>
          </w:tcPr>
          <w:p>
            <w:pPr>
              <w:spacing w:after="0" w:line="259" w:lineRule="auto"/>
            </w:pPr>
            <w:r>
              <w:rPr>
                <w:rFonts w:ascii="Aptos" w:hAnsi="Aptos" w:eastAsia="Microsoft YaHei"/>
                <w:color w:val="000000"/>
                <w:sz w:val="16"/>
              </w:rPr>
              <w:t>保留现有代码</w:t>
            </w:r>
          </w:p>
        </w:tc>
      </w:tr>
      <w:tr>
        <w:trPr>
          <w:cantSplit/>
        </w:trPr>
        <w:tc>
          <w:tcPr>
            <w:tcW w:type="dxa" w:w="1512"/>
            <w:tcMar>
              <w:top w:w="100" w:type="dxa"/>
              <w:start w:w="120" w:type="dxa"/>
              <w:bottom w:w="100" w:type="dxa"/>
              <w:end w:w="120" w:type="dxa"/>
            </w:tcMar>
            <w:vAlign w:val="center"/>
          </w:tcPr>
          <w:p>
            <w:pPr>
              <w:spacing w:after="0" w:line="259" w:lineRule="auto"/>
              <w:jc w:val="center"/>
            </w:pPr>
            <w:r>
              <w:rPr>
                <w:rFonts w:ascii="Aptos" w:hAnsi="Aptos" w:eastAsia="Microsoft YaHei"/>
                <w:color w:val="000000"/>
                <w:sz w:val="16"/>
              </w:rPr>
              <w:t>租户隔离</w:t>
            </w:r>
          </w:p>
        </w:tc>
        <w:tc>
          <w:tcPr>
            <w:tcW w:type="dxa" w:w="1944"/>
            <w:tcMar>
              <w:top w:w="100" w:type="dxa"/>
              <w:start w:w="120" w:type="dxa"/>
              <w:bottom w:w="100" w:type="dxa"/>
              <w:end w:w="120" w:type="dxa"/>
            </w:tcMar>
            <w:vAlign w:val="center"/>
          </w:tcPr>
          <w:p>
            <w:pPr>
              <w:spacing w:after="0" w:line="259" w:lineRule="auto"/>
            </w:pPr>
            <w:r>
              <w:rPr>
                <w:rFonts w:ascii="Aptos" w:hAnsi="Aptos" w:eastAsia="Microsoft YaHei"/>
                <w:color w:val="000000"/>
                <w:sz w:val="16"/>
              </w:rPr>
              <w:t>JWT 上下文加 RLS</w:t>
            </w:r>
          </w:p>
        </w:tc>
        <w:tc>
          <w:tcPr>
            <w:tcW w:type="dxa" w:w="1944"/>
            <w:tcMar>
              <w:top w:w="100" w:type="dxa"/>
              <w:start w:w="120" w:type="dxa"/>
              <w:bottom w:w="100" w:type="dxa"/>
              <w:end w:w="120" w:type="dxa"/>
            </w:tcMar>
            <w:vAlign w:val="center"/>
          </w:tcPr>
          <w:p>
            <w:pPr>
              <w:spacing w:after="0" w:line="259" w:lineRule="auto"/>
            </w:pPr>
            <w:r>
              <w:rPr>
                <w:rFonts w:ascii="Aptos" w:hAnsi="Aptos" w:eastAsia="Microsoft YaHei"/>
                <w:color w:val="000000"/>
                <w:sz w:val="16"/>
              </w:rPr>
              <w:t>仅使用 tenant_id 查询条件</w:t>
            </w:r>
          </w:p>
        </w:tc>
        <w:tc>
          <w:tcPr>
            <w:tcW w:type="dxa" w:w="3384"/>
            <w:tcMar>
              <w:top w:w="100" w:type="dxa"/>
              <w:start w:w="120" w:type="dxa"/>
              <w:bottom w:w="100" w:type="dxa"/>
              <w:end w:w="120" w:type="dxa"/>
            </w:tcMar>
            <w:vAlign w:val="center"/>
          </w:tcPr>
          <w:p>
            <w:pPr>
              <w:spacing w:after="0" w:line="259" w:lineRule="auto"/>
            </w:pPr>
            <w:r>
              <w:rPr>
                <w:rFonts w:ascii="Aptos" w:hAnsi="Aptos" w:eastAsia="Microsoft YaHei"/>
                <w:color w:val="000000"/>
                <w:sz w:val="16"/>
              </w:rPr>
              <w:t>应用错误时数据库仍提供第二道隔离</w:t>
            </w:r>
          </w:p>
        </w:tc>
        <w:tc>
          <w:tcPr>
            <w:tcW w:type="dxa" w:w="1080"/>
            <w:tcMar>
              <w:top w:w="100" w:type="dxa"/>
              <w:start w:w="120" w:type="dxa"/>
              <w:bottom w:w="100" w:type="dxa"/>
              <w:end w:w="120" w:type="dxa"/>
            </w:tcMar>
            <w:vAlign w:val="center"/>
          </w:tcPr>
          <w:p>
            <w:pPr>
              <w:spacing w:after="0" w:line="259" w:lineRule="auto"/>
            </w:pPr>
            <w:r>
              <w:rPr>
                <w:rFonts w:ascii="Aptos" w:hAnsi="Aptos" w:eastAsia="Microsoft YaHei"/>
                <w:color w:val="000000"/>
                <w:sz w:val="16"/>
              </w:rPr>
              <w:t>数据库已准备</w:t>
            </w:r>
          </w:p>
        </w:tc>
      </w:tr>
      <w:tr>
        <w:trPr>
          <w:cantSplit/>
        </w:trPr>
        <w:tc>
          <w:tcPr>
            <w:tcW w:type="dxa" w:w="1512"/>
            <w:tcMar>
              <w:top w:w="100" w:type="dxa"/>
              <w:start w:w="120" w:type="dxa"/>
              <w:bottom w:w="100" w:type="dxa"/>
              <w:end w:w="120" w:type="dxa"/>
            </w:tcMar>
            <w:vAlign w:val="center"/>
            <w:shd w:fill="F5F6F7"/>
          </w:tcPr>
          <w:p>
            <w:pPr>
              <w:spacing w:after="0" w:line="259" w:lineRule="auto"/>
              <w:jc w:val="center"/>
            </w:pPr>
            <w:r>
              <w:rPr>
                <w:rFonts w:ascii="Aptos" w:hAnsi="Aptos" w:eastAsia="Microsoft YaHei"/>
                <w:color w:val="000000"/>
                <w:sz w:val="16"/>
              </w:rPr>
              <w:t>事件一致性</w:t>
            </w:r>
          </w:p>
        </w:tc>
        <w:tc>
          <w:tcPr>
            <w:tcW w:type="dxa" w:w="1944"/>
            <w:tcMar>
              <w:top w:w="100" w:type="dxa"/>
              <w:start w:w="120" w:type="dxa"/>
              <w:bottom w:w="100" w:type="dxa"/>
              <w:end w:w="120" w:type="dxa"/>
            </w:tcMar>
            <w:vAlign w:val="center"/>
            <w:shd w:fill="F5F6F7"/>
          </w:tcPr>
          <w:p>
            <w:pPr>
              <w:spacing w:after="0" w:line="259" w:lineRule="auto"/>
            </w:pPr>
            <w:r>
              <w:rPr>
                <w:rFonts w:ascii="Aptos" w:hAnsi="Aptos" w:eastAsia="Microsoft YaHei"/>
                <w:color w:val="000000"/>
                <w:sz w:val="16"/>
              </w:rPr>
              <w:t>Transactional Outbox</w:t>
            </w:r>
          </w:p>
        </w:tc>
        <w:tc>
          <w:tcPr>
            <w:tcW w:type="dxa" w:w="1944"/>
            <w:tcMar>
              <w:top w:w="100" w:type="dxa"/>
              <w:start w:w="120" w:type="dxa"/>
              <w:bottom w:w="100" w:type="dxa"/>
              <w:end w:w="120" w:type="dxa"/>
            </w:tcMar>
            <w:vAlign w:val="center"/>
            <w:shd w:fill="F5F6F7"/>
          </w:tcPr>
          <w:p>
            <w:pPr>
              <w:spacing w:after="0" w:line="259" w:lineRule="auto"/>
            </w:pPr>
            <w:r>
              <w:rPr>
                <w:rFonts w:ascii="Aptos" w:hAnsi="Aptos" w:eastAsia="Microsoft YaHei"/>
                <w:color w:val="000000"/>
                <w:sz w:val="16"/>
              </w:rPr>
              <w:t>事务后直接发布消息</w:t>
            </w:r>
          </w:p>
        </w:tc>
        <w:tc>
          <w:tcPr>
            <w:tcW w:type="dxa" w:w="3384"/>
            <w:tcMar>
              <w:top w:w="100" w:type="dxa"/>
              <w:start w:w="120" w:type="dxa"/>
              <w:bottom w:w="100" w:type="dxa"/>
              <w:end w:w="120" w:type="dxa"/>
            </w:tcMar>
            <w:vAlign w:val="center"/>
            <w:shd w:fill="F5F6F7"/>
          </w:tcPr>
          <w:p>
            <w:pPr>
              <w:spacing w:after="0" w:line="259" w:lineRule="auto"/>
            </w:pPr>
            <w:r>
              <w:rPr>
                <w:rFonts w:ascii="Aptos" w:hAnsi="Aptos" w:eastAsia="Microsoft YaHei"/>
                <w:color w:val="000000"/>
                <w:sz w:val="16"/>
              </w:rPr>
              <w:t>避免数据库成功但事件丢失</w:t>
            </w:r>
          </w:p>
        </w:tc>
        <w:tc>
          <w:tcPr>
            <w:tcW w:type="dxa" w:w="1080"/>
            <w:tcMar>
              <w:top w:w="100" w:type="dxa"/>
              <w:start w:w="120" w:type="dxa"/>
              <w:bottom w:w="100" w:type="dxa"/>
              <w:end w:w="120" w:type="dxa"/>
            </w:tcMar>
            <w:vAlign w:val="center"/>
            <w:shd w:fill="F5F6F7"/>
          </w:tcPr>
          <w:p>
            <w:pPr>
              <w:spacing w:after="0" w:line="259" w:lineRule="auto"/>
            </w:pPr>
            <w:r>
              <w:rPr>
                <w:rFonts w:ascii="Aptos" w:hAnsi="Aptos" w:eastAsia="Microsoft YaHei"/>
                <w:color w:val="000000"/>
                <w:sz w:val="16"/>
              </w:rPr>
              <w:t>表结构已准备</w:t>
            </w:r>
          </w:p>
        </w:tc>
      </w:tr>
    </w:tbl>
    <w:p>
      <w:pPr>
        <w:spacing w:after="40"/>
      </w:pPr>
    </w:p>
    <w:p>
      <w:pPr>
        <w:pStyle w:val="Heading2"/>
        <w:keepNext/>
        <w:keepLines/>
      </w:pPr>
      <w:r>
        <w:rPr>
          <w:rFonts w:ascii="Aptos" w:hAnsi="Aptos" w:eastAsia="Microsoft YaHei"/>
          <w:b/>
          <w:color w:val="000000"/>
          <w:sz w:val="26"/>
        </w:rPr>
        <w:t>五五 本次源文件变化</w:t>
      </w:r>
    </w:p>
    <w:tbl>
      <w:tblPr>
        <w:tblW w:type="auto" w:w="0"/>
        <w:jc w:val="center"/>
        <w:tblLayout w:type="fixed"/>
        <w:tblLook w:firstColumn="1" w:firstRow="1" w:lastColumn="0" w:lastRow="0" w:noHBand="0" w:noVBand="1" w:val="04A0"/>
        <w:tblBorders>
          <w:top w:val="single" w:sz="6" w:space="0" w:color="D9D9D9"/>
          <w:left w:val="single" w:sz="6" w:space="0" w:color="D9D9D9"/>
          <w:bottom w:val="single" w:sz="6" w:space="0" w:color="D9D9D9"/>
          <w:right w:val="single" w:sz="6" w:space="0" w:color="D9D9D9"/>
          <w:insideH w:val="single" w:sz="6" w:space="0" w:color="D9D9D9"/>
          <w:insideV w:val="single" w:sz="6" w:space="0" w:color="D9D9D9"/>
        </w:tblBorders>
      </w:tblPr>
      <w:tblGrid>
        <w:gridCol w:w="3331"/>
        <w:gridCol w:w="3331"/>
        <w:gridCol w:w="3331"/>
      </w:tblGrid>
      <w:tr>
        <w:trPr>
          <w:tblHeader w:val="true"/>
          <w:cantSplit/>
        </w:trPr>
        <w:tc>
          <w:tcPr>
            <w:tcW w:type="dxa" w:w="1584"/>
            <w:shd w:fill="1F4E78"/>
            <w:tcMar>
              <w:top w:w="100" w:type="dxa"/>
              <w:start w:w="120" w:type="dxa"/>
              <w:bottom w:w="100" w:type="dxa"/>
              <w:end w:w="120" w:type="dxa"/>
            </w:tcMar>
            <w:vAlign w:val="center"/>
          </w:tcPr>
          <w:p>
            <w:pPr>
              <w:spacing w:after="0"/>
              <w:jc w:val="center"/>
            </w:pPr>
            <w:r>
              <w:rPr>
                <w:rFonts w:ascii="Aptos" w:hAnsi="Aptos" w:eastAsia="Microsoft YaHei"/>
                <w:b/>
                <w:color w:val="FFFFFF"/>
                <w:sz w:val="17"/>
              </w:rPr>
              <w:t>区域</w:t>
            </w:r>
          </w:p>
        </w:tc>
        <w:tc>
          <w:tcPr>
            <w:tcW w:type="dxa" w:w="3168"/>
            <w:shd w:fill="1F4E78"/>
            <w:tcMar>
              <w:top w:w="100" w:type="dxa"/>
              <w:start w:w="120" w:type="dxa"/>
              <w:bottom w:w="100" w:type="dxa"/>
              <w:end w:w="120" w:type="dxa"/>
            </w:tcMar>
            <w:vAlign w:val="center"/>
          </w:tcPr>
          <w:p>
            <w:pPr>
              <w:spacing w:after="0"/>
              <w:jc w:val="center"/>
            </w:pPr>
            <w:r>
              <w:rPr>
                <w:rFonts w:ascii="Aptos" w:hAnsi="Aptos" w:eastAsia="Microsoft YaHei"/>
                <w:b/>
                <w:color w:val="FFFFFF"/>
                <w:sz w:val="17"/>
              </w:rPr>
              <w:t>主要文件</w:t>
            </w:r>
          </w:p>
        </w:tc>
        <w:tc>
          <w:tcPr>
            <w:tcW w:type="dxa" w:w="5184"/>
            <w:shd w:fill="1F4E78"/>
            <w:tcMar>
              <w:top w:w="100" w:type="dxa"/>
              <w:start w:w="120" w:type="dxa"/>
              <w:bottom w:w="100" w:type="dxa"/>
              <w:end w:w="120" w:type="dxa"/>
            </w:tcMar>
            <w:vAlign w:val="center"/>
          </w:tcPr>
          <w:p>
            <w:pPr>
              <w:spacing w:after="0"/>
              <w:jc w:val="center"/>
            </w:pPr>
            <w:r>
              <w:rPr>
                <w:rFonts w:ascii="Aptos" w:hAnsi="Aptos" w:eastAsia="Microsoft YaHei"/>
                <w:b/>
                <w:color w:val="FFFFFF"/>
                <w:sz w:val="17"/>
              </w:rPr>
              <w:t>变化</w:t>
            </w:r>
          </w:p>
        </w:tc>
      </w:tr>
      <w:tr>
        <w:trPr>
          <w:cantSplit/>
        </w:trPr>
        <w:tc>
          <w:tcPr>
            <w:tcW w:type="dxa" w:w="1584"/>
            <w:tcMar>
              <w:top w:w="100" w:type="dxa"/>
              <w:start w:w="120" w:type="dxa"/>
              <w:bottom w:w="100" w:type="dxa"/>
              <w:end w:w="120" w:type="dxa"/>
            </w:tcMar>
            <w:vAlign w:val="center"/>
          </w:tcPr>
          <w:p>
            <w:pPr>
              <w:spacing w:after="0" w:line="259" w:lineRule="auto"/>
              <w:jc w:val="center"/>
            </w:pPr>
            <w:r>
              <w:rPr>
                <w:rFonts w:ascii="Aptos" w:hAnsi="Aptos" w:eastAsia="Microsoft YaHei"/>
                <w:color w:val="000000"/>
                <w:sz w:val="17"/>
              </w:rPr>
              <w:t>项目入口</w:t>
            </w:r>
          </w:p>
        </w:tc>
        <w:tc>
          <w:tcPr>
            <w:tcW w:type="dxa" w:w="3168"/>
            <w:tcMar>
              <w:top w:w="100" w:type="dxa"/>
              <w:start w:w="120" w:type="dxa"/>
              <w:bottom w:w="100" w:type="dxa"/>
              <w:end w:w="120" w:type="dxa"/>
            </w:tcMar>
            <w:vAlign w:val="center"/>
          </w:tcPr>
          <w:p>
            <w:pPr>
              <w:spacing w:after="0" w:line="259" w:lineRule="auto"/>
            </w:pPr>
            <w:r>
              <w:rPr>
                <w:rFonts w:ascii="Aptos" w:hAnsi="Aptos" w:eastAsia="Microsoft YaHei"/>
                <w:color w:val="000000"/>
                <w:sz w:val="17"/>
              </w:rPr>
              <w:t>README CONTRACTOPS 和根目录 README</w:t>
            </w:r>
          </w:p>
        </w:tc>
        <w:tc>
          <w:tcPr>
            <w:tcW w:type="dxa" w:w="5184"/>
            <w:tcMar>
              <w:top w:w="100" w:type="dxa"/>
              <w:start w:w="120" w:type="dxa"/>
              <w:bottom w:w="100" w:type="dxa"/>
              <w:end w:w="120" w:type="dxa"/>
            </w:tcMar>
            <w:vAlign w:val="center"/>
          </w:tcPr>
          <w:p>
            <w:pPr>
              <w:spacing w:after="0" w:line="259" w:lineRule="auto"/>
            </w:pPr>
            <w:r>
              <w:rPr>
                <w:rFonts w:ascii="Aptos" w:hAnsi="Aptos" w:eastAsia="Microsoft YaHei"/>
                <w:color w:val="000000"/>
                <w:sz w:val="17"/>
              </w:rPr>
              <w:t>主线改为 ContractOps 并保留 OpenMAIC 为演示端</w:t>
            </w:r>
          </w:p>
        </w:tc>
      </w:tr>
      <w:tr>
        <w:trPr>
          <w:cantSplit/>
        </w:trPr>
        <w:tc>
          <w:tcPr>
            <w:tcW w:type="dxa" w:w="1584"/>
            <w:tcMar>
              <w:top w:w="100" w:type="dxa"/>
              <w:start w:w="120" w:type="dxa"/>
              <w:bottom w:w="100" w:type="dxa"/>
              <w:end w:w="120" w:type="dxa"/>
            </w:tcMar>
            <w:vAlign w:val="center"/>
            <w:shd w:fill="EAF2F8"/>
          </w:tcPr>
          <w:p>
            <w:pPr>
              <w:spacing w:after="0" w:line="259" w:lineRule="auto"/>
              <w:jc w:val="center"/>
            </w:pPr>
            <w:r>
              <w:rPr>
                <w:rFonts w:ascii="Aptos" w:hAnsi="Aptos" w:eastAsia="Microsoft YaHei"/>
                <w:color w:val="000000"/>
                <w:sz w:val="17"/>
              </w:rPr>
              <w:t>范围文档</w:t>
            </w:r>
          </w:p>
        </w:tc>
        <w:tc>
          <w:tcPr>
            <w:tcW w:type="dxa" w:w="3168"/>
            <w:tcMar>
              <w:top w:w="100" w:type="dxa"/>
              <w:start w:w="120" w:type="dxa"/>
              <w:bottom w:w="100" w:type="dxa"/>
              <w:end w:w="120" w:type="dxa"/>
            </w:tcMar>
            <w:vAlign w:val="center"/>
            <w:shd w:fill="EAF2F8"/>
          </w:tcPr>
          <w:p>
            <w:pPr>
              <w:spacing w:after="0" w:line="259" w:lineRule="auto"/>
            </w:pPr>
            <w:r>
              <w:rPr>
                <w:rFonts w:ascii="Aptos" w:hAnsi="Aptos" w:eastAsia="Microsoft YaHei"/>
                <w:color w:val="000000"/>
                <w:sz w:val="17"/>
              </w:rPr>
              <w:t>CONTRACTOPS SCOPE</w:t>
            </w:r>
          </w:p>
        </w:tc>
        <w:tc>
          <w:tcPr>
            <w:tcW w:type="dxa" w:w="5184"/>
            <w:tcMar>
              <w:top w:w="100" w:type="dxa"/>
              <w:start w:w="120" w:type="dxa"/>
              <w:bottom w:w="100" w:type="dxa"/>
              <w:end w:w="120" w:type="dxa"/>
            </w:tcMar>
            <w:vAlign w:val="center"/>
            <w:shd w:fill="EAF2F8"/>
          </w:tcPr>
          <w:p>
            <w:pPr>
              <w:spacing w:after="0" w:line="259" w:lineRule="auto"/>
            </w:pPr>
            <w:r>
              <w:rPr>
                <w:rFonts w:ascii="Aptos" w:hAnsi="Aptos" w:eastAsia="Microsoft YaHei"/>
                <w:color w:val="000000"/>
                <w:sz w:val="17"/>
              </w:rPr>
              <w:t>定义 MVP 已实现 未实现和明确不做的内容</w:t>
            </w:r>
          </w:p>
        </w:tc>
      </w:tr>
      <w:tr>
        <w:trPr>
          <w:cantSplit/>
        </w:trPr>
        <w:tc>
          <w:tcPr>
            <w:tcW w:type="dxa" w:w="1584"/>
            <w:tcMar>
              <w:top w:w="100" w:type="dxa"/>
              <w:start w:w="120" w:type="dxa"/>
              <w:bottom w:w="100" w:type="dxa"/>
              <w:end w:w="120" w:type="dxa"/>
            </w:tcMar>
            <w:vAlign w:val="center"/>
          </w:tcPr>
          <w:p>
            <w:pPr>
              <w:spacing w:after="0" w:line="259" w:lineRule="auto"/>
              <w:jc w:val="center"/>
            </w:pPr>
            <w:r>
              <w:rPr>
                <w:rFonts w:ascii="Aptos" w:hAnsi="Aptos" w:eastAsia="Microsoft YaHei"/>
                <w:color w:val="000000"/>
                <w:sz w:val="17"/>
              </w:rPr>
              <w:t>计划书</w:t>
            </w:r>
          </w:p>
        </w:tc>
        <w:tc>
          <w:tcPr>
            <w:tcW w:type="dxa" w:w="3168"/>
            <w:tcMar>
              <w:top w:w="100" w:type="dxa"/>
              <w:start w:w="120" w:type="dxa"/>
              <w:bottom w:w="100" w:type="dxa"/>
              <w:end w:w="120" w:type="dxa"/>
            </w:tcMar>
            <w:vAlign w:val="center"/>
          </w:tcPr>
          <w:p>
            <w:pPr>
              <w:spacing w:after="0" w:line="259" w:lineRule="auto"/>
            </w:pPr>
            <w:r>
              <w:rPr>
                <w:rFonts w:ascii="Aptos" w:hAnsi="Aptos" w:eastAsia="Microsoft YaHei"/>
                <w:color w:val="000000"/>
                <w:sz w:val="17"/>
              </w:rPr>
              <w:t>CONTRACTOPS IMPLEMENTATION PLAN</w:t>
            </w:r>
          </w:p>
        </w:tc>
        <w:tc>
          <w:tcPr>
            <w:tcW w:type="dxa" w:w="5184"/>
            <w:tcMar>
              <w:top w:w="100" w:type="dxa"/>
              <w:start w:w="120" w:type="dxa"/>
              <w:bottom w:w="100" w:type="dxa"/>
              <w:end w:w="120" w:type="dxa"/>
            </w:tcMar>
            <w:vAlign w:val="center"/>
          </w:tcPr>
          <w:p>
            <w:pPr>
              <w:spacing w:after="0" w:line="259" w:lineRule="auto"/>
            </w:pPr>
            <w:r>
              <w:rPr>
                <w:rFonts w:ascii="Aptos" w:hAnsi="Aptos" w:eastAsia="Microsoft YaHei"/>
                <w:color w:val="000000"/>
                <w:sz w:val="17"/>
              </w:rPr>
              <w:t>加入架构 领域模型 API 事件 八周计划和测试矩阵</w:t>
            </w:r>
          </w:p>
        </w:tc>
      </w:tr>
      <w:tr>
        <w:trPr>
          <w:cantSplit/>
        </w:trPr>
        <w:tc>
          <w:tcPr>
            <w:tcW w:type="dxa" w:w="1584"/>
            <w:tcMar>
              <w:top w:w="100" w:type="dxa"/>
              <w:start w:w="120" w:type="dxa"/>
              <w:bottom w:w="100" w:type="dxa"/>
              <w:end w:w="120" w:type="dxa"/>
            </w:tcMar>
            <w:vAlign w:val="center"/>
            <w:shd w:fill="EAF2F8"/>
          </w:tcPr>
          <w:p>
            <w:pPr>
              <w:spacing w:after="0" w:line="259" w:lineRule="auto"/>
              <w:jc w:val="center"/>
            </w:pPr>
            <w:r>
              <w:rPr>
                <w:rFonts w:ascii="Aptos" w:hAnsi="Aptos" w:eastAsia="Microsoft YaHei"/>
                <w:color w:val="000000"/>
                <w:sz w:val="17"/>
              </w:rPr>
              <w:t>API 骨架</w:t>
            </w:r>
          </w:p>
        </w:tc>
        <w:tc>
          <w:tcPr>
            <w:tcW w:type="dxa" w:w="3168"/>
            <w:tcMar>
              <w:top w:w="100" w:type="dxa"/>
              <w:start w:w="120" w:type="dxa"/>
              <w:bottom w:w="100" w:type="dxa"/>
              <w:end w:w="120" w:type="dxa"/>
            </w:tcMar>
            <w:vAlign w:val="center"/>
            <w:shd w:fill="EAF2F8"/>
          </w:tcPr>
          <w:p>
            <w:pPr>
              <w:spacing w:after="0" w:line="259" w:lineRule="auto"/>
            </w:pPr>
            <w:r>
              <w:rPr>
                <w:rFonts w:ascii="Aptos" w:hAnsi="Aptos" w:eastAsia="Microsoft YaHei"/>
                <w:color w:val="000000"/>
                <w:sz w:val="17"/>
              </w:rPr>
              <w:t>services contract api src</w:t>
            </w:r>
          </w:p>
        </w:tc>
        <w:tc>
          <w:tcPr>
            <w:tcW w:type="dxa" w:w="5184"/>
            <w:tcMar>
              <w:top w:w="100" w:type="dxa"/>
              <w:start w:w="120" w:type="dxa"/>
              <w:bottom w:w="100" w:type="dxa"/>
              <w:end w:w="120" w:type="dxa"/>
            </w:tcMar>
            <w:vAlign w:val="center"/>
            <w:shd w:fill="EAF2F8"/>
          </w:tcPr>
          <w:p>
            <w:pPr>
              <w:spacing w:after="0" w:line="259" w:lineRule="auto"/>
            </w:pPr>
            <w:r>
              <w:rPr>
                <w:rFonts w:ascii="Aptos" w:hAnsi="Aptos" w:eastAsia="Microsoft YaHei"/>
                <w:color w:val="000000"/>
                <w:sz w:val="17"/>
              </w:rPr>
              <w:t>加入配置 应用工厂 健康检查 系统信息和请求 ID</w:t>
            </w:r>
          </w:p>
        </w:tc>
      </w:tr>
      <w:tr>
        <w:trPr>
          <w:cantSplit/>
        </w:trPr>
        <w:tc>
          <w:tcPr>
            <w:tcW w:type="dxa" w:w="1584"/>
            <w:tcMar>
              <w:top w:w="100" w:type="dxa"/>
              <w:start w:w="120" w:type="dxa"/>
              <w:bottom w:w="100" w:type="dxa"/>
              <w:end w:w="120" w:type="dxa"/>
            </w:tcMar>
            <w:vAlign w:val="center"/>
          </w:tcPr>
          <w:p>
            <w:pPr>
              <w:spacing w:after="0" w:line="259" w:lineRule="auto"/>
              <w:jc w:val="center"/>
            </w:pPr>
            <w:r>
              <w:rPr>
                <w:rFonts w:ascii="Aptos" w:hAnsi="Aptos" w:eastAsia="Microsoft YaHei"/>
                <w:color w:val="000000"/>
                <w:sz w:val="17"/>
              </w:rPr>
              <w:t>领域规则</w:t>
            </w:r>
          </w:p>
        </w:tc>
        <w:tc>
          <w:tcPr>
            <w:tcW w:type="dxa" w:w="3168"/>
            <w:tcMar>
              <w:top w:w="100" w:type="dxa"/>
              <w:start w:w="120" w:type="dxa"/>
              <w:bottom w:w="100" w:type="dxa"/>
              <w:end w:w="120" w:type="dxa"/>
            </w:tcMar>
            <w:vAlign w:val="center"/>
          </w:tcPr>
          <w:p>
            <w:pPr>
              <w:spacing w:after="0" w:line="259" w:lineRule="auto"/>
            </w:pPr>
            <w:r>
              <w:rPr>
                <w:rFonts w:ascii="Aptos" w:hAnsi="Aptos" w:eastAsia="Microsoft YaHei"/>
                <w:color w:val="000000"/>
                <w:sz w:val="17"/>
              </w:rPr>
              <w:t>domain review py</w:t>
            </w:r>
          </w:p>
        </w:tc>
        <w:tc>
          <w:tcPr>
            <w:tcW w:type="dxa" w:w="5184"/>
            <w:tcMar>
              <w:top w:w="100" w:type="dxa"/>
              <w:start w:w="120" w:type="dxa"/>
              <w:bottom w:w="100" w:type="dxa"/>
              <w:end w:w="120" w:type="dxa"/>
            </w:tcMar>
            <w:vAlign w:val="center"/>
          </w:tcPr>
          <w:p>
            <w:pPr>
              <w:spacing w:after="0" w:line="259" w:lineRule="auto"/>
            </w:pPr>
            <w:r>
              <w:rPr>
                <w:rFonts w:ascii="Aptos" w:hAnsi="Aptos" w:eastAsia="Microsoft YaHei"/>
                <w:color w:val="000000"/>
                <w:sz w:val="17"/>
              </w:rPr>
              <w:t>实现审查状态枚举 合法迁移和异常</w:t>
            </w:r>
          </w:p>
        </w:tc>
      </w:tr>
      <w:tr>
        <w:trPr>
          <w:cantSplit/>
        </w:trPr>
        <w:tc>
          <w:tcPr>
            <w:tcW w:type="dxa" w:w="1584"/>
            <w:tcMar>
              <w:top w:w="100" w:type="dxa"/>
              <w:start w:w="120" w:type="dxa"/>
              <w:bottom w:w="100" w:type="dxa"/>
              <w:end w:w="120" w:type="dxa"/>
            </w:tcMar>
            <w:vAlign w:val="center"/>
            <w:shd w:fill="EAF2F8"/>
          </w:tcPr>
          <w:p>
            <w:pPr>
              <w:spacing w:after="0" w:line="259" w:lineRule="auto"/>
              <w:jc w:val="center"/>
            </w:pPr>
            <w:r>
              <w:rPr>
                <w:rFonts w:ascii="Aptos" w:hAnsi="Aptos" w:eastAsia="Microsoft YaHei"/>
                <w:color w:val="000000"/>
                <w:sz w:val="17"/>
              </w:rPr>
              <w:t>数据库</w:t>
            </w:r>
          </w:p>
        </w:tc>
        <w:tc>
          <w:tcPr>
            <w:tcW w:type="dxa" w:w="3168"/>
            <w:tcMar>
              <w:top w:w="100" w:type="dxa"/>
              <w:start w:w="120" w:type="dxa"/>
              <w:bottom w:w="100" w:type="dxa"/>
              <w:end w:w="120" w:type="dxa"/>
            </w:tcMar>
            <w:vAlign w:val="center"/>
            <w:shd w:fill="EAF2F8"/>
          </w:tcPr>
          <w:p>
            <w:pPr>
              <w:spacing w:after="0" w:line="259" w:lineRule="auto"/>
            </w:pPr>
            <w:r>
              <w:rPr>
                <w:rFonts w:ascii="Aptos" w:hAnsi="Aptos" w:eastAsia="Microsoft YaHei"/>
                <w:color w:val="000000"/>
                <w:sz w:val="17"/>
              </w:rPr>
              <w:t>migrations 0001 initial sql</w:t>
            </w:r>
          </w:p>
        </w:tc>
        <w:tc>
          <w:tcPr>
            <w:tcW w:type="dxa" w:w="5184"/>
            <w:tcMar>
              <w:top w:w="100" w:type="dxa"/>
              <w:start w:w="120" w:type="dxa"/>
              <w:bottom w:w="100" w:type="dxa"/>
              <w:end w:w="120" w:type="dxa"/>
            </w:tcMar>
            <w:vAlign w:val="center"/>
            <w:shd w:fill="EAF2F8"/>
          </w:tcPr>
          <w:p>
            <w:pPr>
              <w:spacing w:after="0" w:line="259" w:lineRule="auto"/>
            </w:pPr>
            <w:r>
              <w:rPr>
                <w:rFonts w:ascii="Aptos" w:hAnsi="Aptos" w:eastAsia="Microsoft YaHei"/>
                <w:color w:val="000000"/>
                <w:sz w:val="17"/>
              </w:rPr>
              <w:t>建立合同 版本 任务 Chunk 审查 审批 义务 Outbox 和审计表</w:t>
            </w:r>
          </w:p>
        </w:tc>
      </w:tr>
      <w:tr>
        <w:trPr>
          <w:cantSplit/>
        </w:trPr>
        <w:tc>
          <w:tcPr>
            <w:tcW w:type="dxa" w:w="1584"/>
            <w:tcMar>
              <w:top w:w="100" w:type="dxa"/>
              <w:start w:w="120" w:type="dxa"/>
              <w:bottom w:w="100" w:type="dxa"/>
              <w:end w:w="120" w:type="dxa"/>
            </w:tcMar>
            <w:vAlign w:val="center"/>
          </w:tcPr>
          <w:p>
            <w:pPr>
              <w:spacing w:after="0" w:line="259" w:lineRule="auto"/>
              <w:jc w:val="center"/>
            </w:pPr>
            <w:r>
              <w:rPr>
                <w:rFonts w:ascii="Aptos" w:hAnsi="Aptos" w:eastAsia="Microsoft YaHei"/>
                <w:color w:val="000000"/>
                <w:sz w:val="17"/>
              </w:rPr>
              <w:t>本地环境</w:t>
            </w:r>
          </w:p>
        </w:tc>
        <w:tc>
          <w:tcPr>
            <w:tcW w:type="dxa" w:w="3168"/>
            <w:tcMar>
              <w:top w:w="100" w:type="dxa"/>
              <w:start w:w="120" w:type="dxa"/>
              <w:bottom w:w="100" w:type="dxa"/>
              <w:end w:w="120" w:type="dxa"/>
            </w:tcMar>
            <w:vAlign w:val="center"/>
          </w:tcPr>
          <w:p>
            <w:pPr>
              <w:spacing w:after="0" w:line="259" w:lineRule="auto"/>
            </w:pPr>
            <w:r>
              <w:rPr>
                <w:rFonts w:ascii="Aptos" w:hAnsi="Aptos" w:eastAsia="Microsoft YaHei"/>
                <w:color w:val="000000"/>
                <w:sz w:val="17"/>
              </w:rPr>
              <w:t>deploy contractops docker compose yml</w:t>
            </w:r>
          </w:p>
        </w:tc>
        <w:tc>
          <w:tcPr>
            <w:tcW w:type="dxa" w:w="5184"/>
            <w:tcMar>
              <w:top w:w="100" w:type="dxa"/>
              <w:start w:w="120" w:type="dxa"/>
              <w:bottom w:w="100" w:type="dxa"/>
              <w:end w:w="120" w:type="dxa"/>
            </w:tcMar>
            <w:vAlign w:val="center"/>
          </w:tcPr>
          <w:p>
            <w:pPr>
              <w:spacing w:after="0" w:line="259" w:lineRule="auto"/>
            </w:pPr>
            <w:r>
              <w:rPr>
                <w:rFonts w:ascii="Aptos" w:hAnsi="Aptos" w:eastAsia="Microsoft YaHei"/>
                <w:color w:val="000000"/>
                <w:sz w:val="17"/>
              </w:rPr>
              <w:t>配置 API PostgreSQL Redis MinIO 和独立应用角色</w:t>
            </w:r>
          </w:p>
        </w:tc>
      </w:tr>
      <w:tr>
        <w:trPr>
          <w:cantSplit/>
        </w:trPr>
        <w:tc>
          <w:tcPr>
            <w:tcW w:type="dxa" w:w="1584"/>
            <w:tcMar>
              <w:top w:w="100" w:type="dxa"/>
              <w:start w:w="120" w:type="dxa"/>
              <w:bottom w:w="100" w:type="dxa"/>
              <w:end w:w="120" w:type="dxa"/>
            </w:tcMar>
            <w:vAlign w:val="center"/>
            <w:shd w:fill="EAF2F8"/>
          </w:tcPr>
          <w:p>
            <w:pPr>
              <w:spacing w:after="0" w:line="259" w:lineRule="auto"/>
              <w:jc w:val="center"/>
            </w:pPr>
            <w:r>
              <w:rPr>
                <w:rFonts w:ascii="Aptos" w:hAnsi="Aptos" w:eastAsia="Microsoft YaHei"/>
                <w:color w:val="000000"/>
                <w:sz w:val="17"/>
              </w:rPr>
              <w:t>测试</w:t>
            </w:r>
          </w:p>
        </w:tc>
        <w:tc>
          <w:tcPr>
            <w:tcW w:type="dxa" w:w="3168"/>
            <w:tcMar>
              <w:top w:w="100" w:type="dxa"/>
              <w:start w:w="120" w:type="dxa"/>
              <w:bottom w:w="100" w:type="dxa"/>
              <w:end w:w="120" w:type="dxa"/>
            </w:tcMar>
            <w:vAlign w:val="center"/>
            <w:shd w:fill="EAF2F8"/>
          </w:tcPr>
          <w:p>
            <w:pPr>
              <w:spacing w:after="0" w:line="259" w:lineRule="auto"/>
            </w:pPr>
            <w:r>
              <w:rPr>
                <w:rFonts w:ascii="Aptos" w:hAnsi="Aptos" w:eastAsia="Microsoft YaHei"/>
                <w:color w:val="000000"/>
                <w:sz w:val="17"/>
              </w:rPr>
              <w:t>tests test review state machine 和 test health</w:t>
            </w:r>
          </w:p>
        </w:tc>
        <w:tc>
          <w:tcPr>
            <w:tcW w:type="dxa" w:w="5184"/>
            <w:tcMar>
              <w:top w:w="100" w:type="dxa"/>
              <w:start w:w="120" w:type="dxa"/>
              <w:bottom w:w="100" w:type="dxa"/>
              <w:end w:w="120" w:type="dxa"/>
            </w:tcMar>
            <w:vAlign w:val="center"/>
            <w:shd w:fill="EAF2F8"/>
          </w:tcPr>
          <w:p>
            <w:pPr>
              <w:spacing w:after="0" w:line="259" w:lineRule="auto"/>
            </w:pPr>
            <w:r>
              <w:rPr>
                <w:rFonts w:ascii="Aptos" w:hAnsi="Aptos" w:eastAsia="Microsoft YaHei"/>
                <w:color w:val="000000"/>
                <w:sz w:val="17"/>
              </w:rPr>
              <w:t>覆盖状态迁移 健康检查和请求 ID</w:t>
            </w:r>
          </w:p>
        </w:tc>
      </w:tr>
    </w:tbl>
    <w:p>
      <w:pPr>
        <w:spacing w:after="40"/>
      </w:pPr>
    </w:p>
    <w:p>
      <w:pPr>
        <w:pStyle w:val="Heading2"/>
        <w:keepNext/>
        <w:keepLines/>
      </w:pPr>
      <w:r>
        <w:rPr>
          <w:rFonts w:ascii="Aptos" w:hAnsi="Aptos" w:eastAsia="Microsoft YaHei"/>
          <w:b/>
          <w:color w:val="000000"/>
          <w:sz w:val="26"/>
        </w:rPr>
        <w:t>五六 问题难点和处理</w:t>
      </w:r>
    </w:p>
    <w:p>
      <w:pPr>
        <w:pStyle w:val="Heading3"/>
        <w:keepNext/>
        <w:keepLines/>
      </w:pPr>
      <w:r>
        <w:rPr>
          <w:rFonts w:ascii="Aptos" w:hAnsi="Aptos" w:eastAsia="Microsoft YaHei"/>
          <w:b/>
          <w:color w:val="000000"/>
          <w:sz w:val="23"/>
        </w:rPr>
        <w:t>范围控制和上游代码保留</w:t>
      </w:r>
    </w:p>
    <w:p>
      <w:r>
        <w:rPr>
          <w:rFonts w:ascii="Aptos" w:hAnsi="Aptos" w:eastAsia="Microsoft YaHei"/>
          <w:color w:val="000000"/>
        </w:rPr>
        <w:t>仓库已经包含完整 OpenMAIC 和 Switchyard 代码 如果直接删除会丢失可用的演示能力和许可证信息 如果继续沿用原文档又会让读者误以为平台能力已经完成 处理方式是新增 ContractOps 入口 将旧 EduMind 文档改为迁移指引 保留上游源码但降低其业务地位</w:t>
      </w:r>
    </w:p>
    <w:p>
      <w:pPr>
        <w:pStyle w:val="Heading3"/>
        <w:keepNext/>
        <w:keepLines/>
      </w:pPr>
      <w:r>
        <w:rPr>
          <w:rFonts w:ascii="Aptos" w:hAnsi="Aptos" w:eastAsia="Microsoft YaHei"/>
          <w:b/>
          <w:color w:val="000000"/>
          <w:sz w:val="23"/>
        </w:rPr>
        <w:t>RLS 对表所有者默认不生效</w:t>
      </w:r>
    </w:p>
    <w:p>
      <w:r>
        <w:rPr>
          <w:rFonts w:ascii="Aptos" w:hAnsi="Aptos" w:eastAsia="Microsoft YaHei"/>
          <w:color w:val="000000"/>
        </w:rPr>
        <w:t>最初 Compose 使用同一个 PostgreSQL 用户初始化数据库并连接 API 该用户作为表所有者会绕过普通 RLS 这会使多租户策略看起来存在但实际无法提供隔离 最终改为 contractops admin 执行迁移 contractops app 运行服务 并对业务表启用 FORCE ROW LEVEL SECURITY</w:t>
      </w:r>
    </w:p>
    <w:p>
      <w:pPr>
        <w:pStyle w:val="Heading3"/>
        <w:keepNext/>
        <w:keepLines/>
      </w:pPr>
      <w:r>
        <w:rPr>
          <w:rFonts w:ascii="Aptos" w:hAnsi="Aptos" w:eastAsia="Microsoft YaHei"/>
          <w:b/>
          <w:color w:val="000000"/>
          <w:sz w:val="23"/>
        </w:rPr>
        <w:t>允许空值的唯一约束</w:t>
      </w:r>
    </w:p>
    <w:p>
      <w:r>
        <w:rPr>
          <w:rFonts w:ascii="Aptos" w:hAnsi="Aptos" w:eastAsia="Microsoft YaHei"/>
          <w:color w:val="000000"/>
        </w:rPr>
        <w:t>合同版本上传完成前没有 content hash 如果使用 NULLS NOT DISTINCT 同一合同只能创建一个尚未完成上传的版本 本次改为 content hash 非空时才生效的部分唯一索引 既允许并发上传草稿 又能在哈希确定后阻止重复版本</w:t>
      </w:r>
    </w:p>
    <w:p>
      <w:pPr>
        <w:pStyle w:val="Heading3"/>
        <w:keepNext/>
        <w:keepLines/>
      </w:pPr>
      <w:r>
        <w:rPr>
          <w:rFonts w:ascii="Aptos" w:hAnsi="Aptos" w:eastAsia="Microsoft YaHei"/>
          <w:b/>
          <w:color w:val="000000"/>
          <w:sz w:val="23"/>
        </w:rPr>
        <w:t>当前版本指针形成循环外键</w:t>
      </w:r>
    </w:p>
    <w:p>
      <w:r>
        <w:rPr>
          <w:rFonts w:ascii="Aptos" w:hAnsi="Aptos" w:eastAsia="Microsoft YaHei"/>
          <w:color w:val="000000"/>
        </w:rPr>
        <w:t>contracts 需要指向当前版本 contract versions 又必须属于某个合同 迁移先创建两个表 再补充 current version 复合外键 并将该约束设为可延迟 业务写入时仍采用先创建合同 再创建版本 最后切换当前版本的顺序</w:t>
      </w:r>
    </w:p>
    <w:p>
      <w:pPr>
        <w:pStyle w:val="Heading3"/>
        <w:keepNext/>
        <w:keepLines/>
      </w:pPr>
      <w:r>
        <w:rPr>
          <w:rFonts w:ascii="Aptos" w:hAnsi="Aptos" w:eastAsia="Microsoft YaHei"/>
          <w:b/>
          <w:color w:val="000000"/>
          <w:sz w:val="23"/>
        </w:rPr>
        <w:t>不能把未运行测试写成通过</w:t>
      </w:r>
    </w:p>
    <w:p>
      <w:r>
        <w:rPr>
          <w:rFonts w:ascii="Aptos" w:hAnsi="Aptos" w:eastAsia="Microsoft YaHei"/>
          <w:color w:val="000000"/>
        </w:rPr>
        <w:t>当前环境缺少 FastAPI pytest 和 Docker 因此无法执行完整 API 单测 数据库迁移和 Compose 启动 本次只记录已完成的 Python AST 解析 TOML 解析 Markdown 结构检查和纯领域状态机验证 完整运行验证保留为下一阶段工作</w:t>
      </w:r>
    </w:p>
    <w:p>
      <w:pPr>
        <w:pStyle w:val="Heading3"/>
        <w:keepNext/>
        <w:keepLines/>
      </w:pPr>
      <w:r>
        <w:rPr>
          <w:rFonts w:ascii="Aptos" w:hAnsi="Aptos" w:eastAsia="Microsoft YaHei"/>
          <w:b/>
          <w:color w:val="000000"/>
          <w:sz w:val="23"/>
        </w:rPr>
        <w:t>大批量补丁不利于定位错误</w:t>
      </w:r>
    </w:p>
    <w:p>
      <w:r>
        <w:rPr>
          <w:rFonts w:ascii="Aptos" w:hAnsi="Aptos" w:eastAsia="Microsoft YaHei"/>
          <w:color w:val="000000"/>
        </w:rPr>
        <w:t>一次性替换旧文档并新增大量文件时 补丁工具拒绝同一路径的多次操作 随后将修改拆为项目文档 服务源码 数据库和部署配置四个批次 每个批次完成后检查目标文件 以后更新也沿用小批次写入和逐步验证</w:t>
      </w:r>
    </w:p>
    <w:p>
      <w:pPr>
        <w:pStyle w:val="Heading2"/>
        <w:keepNext/>
        <w:keepLines/>
      </w:pPr>
      <w:r>
        <w:rPr>
          <w:rFonts w:ascii="Aptos" w:hAnsi="Aptos" w:eastAsia="Microsoft YaHei"/>
          <w:b/>
          <w:color w:val="000000"/>
          <w:sz w:val="26"/>
        </w:rPr>
        <w:t>五七 已执行验证</w:t>
      </w:r>
    </w:p>
    <w:tbl>
      <w:tblPr>
        <w:tblW w:type="auto" w:w="0"/>
        <w:jc w:val="center"/>
        <w:tblLayout w:type="fixed"/>
        <w:tblLook w:firstColumn="1" w:firstRow="1" w:lastColumn="0" w:lastRow="0" w:noHBand="0" w:noVBand="1" w:val="04A0"/>
        <w:tblBorders>
          <w:top w:val="single" w:sz="6" w:space="0" w:color="D9D9D9"/>
          <w:left w:val="single" w:sz="6" w:space="0" w:color="D9D9D9"/>
          <w:bottom w:val="single" w:sz="6" w:space="0" w:color="D9D9D9"/>
          <w:right w:val="single" w:sz="6" w:space="0" w:color="D9D9D9"/>
          <w:insideH w:val="single" w:sz="6" w:space="0" w:color="D9D9D9"/>
          <w:insideV w:val="single" w:sz="6" w:space="0" w:color="D9D9D9"/>
        </w:tblBorders>
      </w:tblPr>
      <w:tblGrid>
        <w:gridCol w:w="3331"/>
        <w:gridCol w:w="3331"/>
        <w:gridCol w:w="3331"/>
      </w:tblGrid>
      <w:tr>
        <w:trPr>
          <w:tblHeader w:val="true"/>
          <w:cantSplit/>
        </w:trPr>
        <w:tc>
          <w:tcPr>
            <w:tcW w:type="dxa" w:w="2448"/>
            <w:shd w:fill="1F4E78"/>
            <w:tcMar>
              <w:top w:w="100" w:type="dxa"/>
              <w:start w:w="120" w:type="dxa"/>
              <w:bottom w:w="100" w:type="dxa"/>
              <w:end w:w="120" w:type="dxa"/>
            </w:tcMar>
            <w:vAlign w:val="center"/>
          </w:tcPr>
          <w:p>
            <w:pPr>
              <w:spacing w:after="0"/>
              <w:jc w:val="center"/>
            </w:pPr>
            <w:r>
              <w:rPr>
                <w:rFonts w:ascii="Aptos" w:hAnsi="Aptos" w:eastAsia="Microsoft YaHei"/>
                <w:b/>
                <w:color w:val="FFFFFF"/>
                <w:sz w:val="18"/>
              </w:rPr>
              <w:t>验证项</w:t>
            </w:r>
          </w:p>
        </w:tc>
        <w:tc>
          <w:tcPr>
            <w:tcW w:type="dxa" w:w="1440"/>
            <w:shd w:fill="1F4E78"/>
            <w:tcMar>
              <w:top w:w="100" w:type="dxa"/>
              <w:start w:w="120" w:type="dxa"/>
              <w:bottom w:w="100" w:type="dxa"/>
              <w:end w:w="120" w:type="dxa"/>
            </w:tcMar>
            <w:vAlign w:val="center"/>
          </w:tcPr>
          <w:p>
            <w:pPr>
              <w:spacing w:after="0"/>
              <w:jc w:val="center"/>
            </w:pPr>
            <w:r>
              <w:rPr>
                <w:rFonts w:ascii="Aptos" w:hAnsi="Aptos" w:eastAsia="Microsoft YaHei"/>
                <w:b/>
                <w:color w:val="FFFFFF"/>
                <w:sz w:val="18"/>
              </w:rPr>
              <w:t>结果</w:t>
            </w:r>
          </w:p>
        </w:tc>
        <w:tc>
          <w:tcPr>
            <w:tcW w:type="dxa" w:w="6048"/>
            <w:shd w:fill="1F4E78"/>
            <w:tcMar>
              <w:top w:w="100" w:type="dxa"/>
              <w:start w:w="120" w:type="dxa"/>
              <w:bottom w:w="100" w:type="dxa"/>
              <w:end w:w="120" w:type="dxa"/>
            </w:tcMar>
            <w:vAlign w:val="center"/>
          </w:tcPr>
          <w:p>
            <w:pPr>
              <w:spacing w:after="0"/>
              <w:jc w:val="center"/>
            </w:pPr>
            <w:r>
              <w:rPr>
                <w:rFonts w:ascii="Aptos" w:hAnsi="Aptos" w:eastAsia="Microsoft YaHei"/>
                <w:b/>
                <w:color w:val="FFFFFF"/>
                <w:sz w:val="18"/>
              </w:rPr>
              <w:t>说明</w:t>
            </w:r>
          </w:p>
        </w:tc>
      </w:tr>
      <w:tr>
        <w:trPr>
          <w:cantSplit/>
        </w:trPr>
        <w:tc>
          <w:tcPr>
            <w:tcW w:type="dxa" w:w="2448"/>
            <w:tcMar>
              <w:top w:w="100" w:type="dxa"/>
              <w:start w:w="120" w:type="dxa"/>
              <w:bottom w:w="100" w:type="dxa"/>
              <w:end w:w="120" w:type="dxa"/>
            </w:tcMar>
            <w:vAlign w:val="center"/>
          </w:tcPr>
          <w:p>
            <w:pPr>
              <w:spacing w:after="0" w:line="259" w:lineRule="auto"/>
              <w:jc w:val="center"/>
            </w:pPr>
            <w:r>
              <w:rPr>
                <w:rFonts w:ascii="Aptos" w:hAnsi="Aptos" w:eastAsia="Microsoft YaHei"/>
                <w:color w:val="000000"/>
                <w:sz w:val="18"/>
              </w:rPr>
              <w:t>Python AST 解析</w:t>
            </w:r>
          </w:p>
        </w:tc>
        <w:tc>
          <w:tcPr>
            <w:tcW w:type="dxa" w:w="1440"/>
            <w:tcMar>
              <w:top w:w="100" w:type="dxa"/>
              <w:start w:w="120" w:type="dxa"/>
              <w:bottom w:w="100" w:type="dxa"/>
              <w:end w:w="120" w:type="dxa"/>
            </w:tcMar>
            <w:vAlign w:val="center"/>
          </w:tcPr>
          <w:p>
            <w:pPr>
              <w:spacing w:after="0" w:line="259" w:lineRule="auto"/>
            </w:pPr>
            <w:r>
              <w:rPr>
                <w:rFonts w:ascii="Aptos" w:hAnsi="Aptos" w:eastAsia="Microsoft YaHei"/>
                <w:color w:val="000000"/>
                <w:sz w:val="18"/>
              </w:rPr>
              <w:t>通过</w:t>
            </w:r>
          </w:p>
        </w:tc>
        <w:tc>
          <w:tcPr>
            <w:tcW w:type="dxa" w:w="6048"/>
            <w:tcMar>
              <w:top w:w="100" w:type="dxa"/>
              <w:start w:w="120" w:type="dxa"/>
              <w:bottom w:w="100" w:type="dxa"/>
              <w:end w:w="120" w:type="dxa"/>
            </w:tcMar>
            <w:vAlign w:val="center"/>
          </w:tcPr>
          <w:p>
            <w:pPr>
              <w:spacing w:after="0" w:line="259" w:lineRule="auto"/>
            </w:pPr>
            <w:r>
              <w:rPr>
                <w:rFonts w:ascii="Aptos" w:hAnsi="Aptos" w:eastAsia="Microsoft YaHei"/>
                <w:color w:val="000000"/>
                <w:sz w:val="18"/>
              </w:rPr>
              <w:t>contract api 下所有 Python 文件语法可解析</w:t>
            </w:r>
          </w:p>
        </w:tc>
      </w:tr>
      <w:tr>
        <w:trPr>
          <w:cantSplit/>
        </w:trPr>
        <w:tc>
          <w:tcPr>
            <w:tcW w:type="dxa" w:w="2448"/>
            <w:tcMar>
              <w:top w:w="100" w:type="dxa"/>
              <w:start w:w="120" w:type="dxa"/>
              <w:bottom w:w="100" w:type="dxa"/>
              <w:end w:w="120" w:type="dxa"/>
            </w:tcMar>
            <w:vAlign w:val="center"/>
            <w:shd w:fill="EAF2F8"/>
          </w:tcPr>
          <w:p>
            <w:pPr>
              <w:spacing w:after="0" w:line="259" w:lineRule="auto"/>
              <w:jc w:val="center"/>
            </w:pPr>
            <w:r>
              <w:rPr>
                <w:rFonts w:ascii="Aptos" w:hAnsi="Aptos" w:eastAsia="Microsoft YaHei"/>
                <w:color w:val="000000"/>
                <w:sz w:val="18"/>
              </w:rPr>
              <w:t>pyproject TOML 解析</w:t>
            </w:r>
          </w:p>
        </w:tc>
        <w:tc>
          <w:tcPr>
            <w:tcW w:type="dxa" w:w="1440"/>
            <w:tcMar>
              <w:top w:w="100" w:type="dxa"/>
              <w:start w:w="120" w:type="dxa"/>
              <w:bottom w:w="100" w:type="dxa"/>
              <w:end w:w="120" w:type="dxa"/>
            </w:tcMar>
            <w:vAlign w:val="center"/>
            <w:shd w:fill="EAF2F8"/>
          </w:tcPr>
          <w:p>
            <w:pPr>
              <w:spacing w:after="0" w:line="259" w:lineRule="auto"/>
            </w:pPr>
            <w:r>
              <w:rPr>
                <w:rFonts w:ascii="Aptos" w:hAnsi="Aptos" w:eastAsia="Microsoft YaHei"/>
                <w:color w:val="000000"/>
                <w:sz w:val="18"/>
              </w:rPr>
              <w:t>通过</w:t>
            </w:r>
          </w:p>
        </w:tc>
        <w:tc>
          <w:tcPr>
            <w:tcW w:type="dxa" w:w="6048"/>
            <w:tcMar>
              <w:top w:w="100" w:type="dxa"/>
              <w:start w:w="120" w:type="dxa"/>
              <w:bottom w:w="100" w:type="dxa"/>
              <w:end w:w="120" w:type="dxa"/>
            </w:tcMar>
            <w:vAlign w:val="center"/>
            <w:shd w:fill="EAF2F8"/>
          </w:tcPr>
          <w:p>
            <w:pPr>
              <w:spacing w:after="0" w:line="259" w:lineRule="auto"/>
            </w:pPr>
            <w:r>
              <w:rPr>
                <w:rFonts w:ascii="Aptos" w:hAnsi="Aptos" w:eastAsia="Microsoft YaHei"/>
                <w:color w:val="000000"/>
                <w:sz w:val="18"/>
              </w:rPr>
              <w:t>项目元数据和工具配置可读取</w:t>
            </w:r>
          </w:p>
        </w:tc>
      </w:tr>
      <w:tr>
        <w:trPr>
          <w:cantSplit/>
        </w:trPr>
        <w:tc>
          <w:tcPr>
            <w:tcW w:type="dxa" w:w="2448"/>
            <w:tcMar>
              <w:top w:w="100" w:type="dxa"/>
              <w:start w:w="120" w:type="dxa"/>
              <w:bottom w:w="100" w:type="dxa"/>
              <w:end w:w="120" w:type="dxa"/>
            </w:tcMar>
            <w:vAlign w:val="center"/>
          </w:tcPr>
          <w:p>
            <w:pPr>
              <w:spacing w:after="0" w:line="259" w:lineRule="auto"/>
              <w:jc w:val="center"/>
            </w:pPr>
            <w:r>
              <w:rPr>
                <w:rFonts w:ascii="Aptos" w:hAnsi="Aptos" w:eastAsia="Microsoft YaHei"/>
                <w:color w:val="000000"/>
                <w:sz w:val="18"/>
              </w:rPr>
              <w:t>审查状态机直接验证</w:t>
            </w:r>
          </w:p>
        </w:tc>
        <w:tc>
          <w:tcPr>
            <w:tcW w:type="dxa" w:w="1440"/>
            <w:tcMar>
              <w:top w:w="100" w:type="dxa"/>
              <w:start w:w="120" w:type="dxa"/>
              <w:bottom w:w="100" w:type="dxa"/>
              <w:end w:w="120" w:type="dxa"/>
            </w:tcMar>
            <w:vAlign w:val="center"/>
          </w:tcPr>
          <w:p>
            <w:pPr>
              <w:spacing w:after="0" w:line="259" w:lineRule="auto"/>
            </w:pPr>
            <w:r>
              <w:rPr>
                <w:rFonts w:ascii="Aptos" w:hAnsi="Aptos" w:eastAsia="Microsoft YaHei"/>
                <w:color w:val="000000"/>
                <w:sz w:val="18"/>
              </w:rPr>
              <w:t>通过</w:t>
            </w:r>
          </w:p>
        </w:tc>
        <w:tc>
          <w:tcPr>
            <w:tcW w:type="dxa" w:w="6048"/>
            <w:tcMar>
              <w:top w:w="100" w:type="dxa"/>
              <w:start w:w="120" w:type="dxa"/>
              <w:bottom w:w="100" w:type="dxa"/>
              <w:end w:w="120" w:type="dxa"/>
            </w:tcMar>
            <w:vAlign w:val="center"/>
          </w:tcPr>
          <w:p>
            <w:pPr>
              <w:spacing w:after="0" w:line="259" w:lineRule="auto"/>
            </w:pPr>
            <w:r>
              <w:rPr>
                <w:rFonts w:ascii="Aptos" w:hAnsi="Aptos" w:eastAsia="Microsoft YaHei"/>
                <w:color w:val="000000"/>
                <w:sz w:val="18"/>
              </w:rPr>
              <w:t>合法迁移成功 非法迁移抛出异常</w:t>
            </w:r>
          </w:p>
        </w:tc>
      </w:tr>
      <w:tr>
        <w:trPr>
          <w:cantSplit/>
        </w:trPr>
        <w:tc>
          <w:tcPr>
            <w:tcW w:type="dxa" w:w="2448"/>
            <w:tcMar>
              <w:top w:w="100" w:type="dxa"/>
              <w:start w:w="120" w:type="dxa"/>
              <w:bottom w:w="100" w:type="dxa"/>
              <w:end w:w="120" w:type="dxa"/>
            </w:tcMar>
            <w:vAlign w:val="center"/>
            <w:shd w:fill="EAF2F8"/>
          </w:tcPr>
          <w:p>
            <w:pPr>
              <w:spacing w:after="0" w:line="259" w:lineRule="auto"/>
              <w:jc w:val="center"/>
            </w:pPr>
            <w:r>
              <w:rPr>
                <w:rFonts w:ascii="Aptos" w:hAnsi="Aptos" w:eastAsia="Microsoft YaHei"/>
                <w:color w:val="000000"/>
                <w:sz w:val="18"/>
              </w:rPr>
              <w:t>Markdown 围栏检查</w:t>
            </w:r>
          </w:p>
        </w:tc>
        <w:tc>
          <w:tcPr>
            <w:tcW w:type="dxa" w:w="1440"/>
            <w:tcMar>
              <w:top w:w="100" w:type="dxa"/>
              <w:start w:w="120" w:type="dxa"/>
              <w:bottom w:w="100" w:type="dxa"/>
              <w:end w:w="120" w:type="dxa"/>
            </w:tcMar>
            <w:vAlign w:val="center"/>
            <w:shd w:fill="EAF2F8"/>
          </w:tcPr>
          <w:p>
            <w:pPr>
              <w:spacing w:after="0" w:line="259" w:lineRule="auto"/>
            </w:pPr>
            <w:r>
              <w:rPr>
                <w:rFonts w:ascii="Aptos" w:hAnsi="Aptos" w:eastAsia="Microsoft YaHei"/>
                <w:color w:val="000000"/>
                <w:sz w:val="18"/>
              </w:rPr>
              <w:t>通过</w:t>
            </w:r>
          </w:p>
        </w:tc>
        <w:tc>
          <w:tcPr>
            <w:tcW w:type="dxa" w:w="6048"/>
            <w:tcMar>
              <w:top w:w="100" w:type="dxa"/>
              <w:start w:w="120" w:type="dxa"/>
              <w:bottom w:w="100" w:type="dxa"/>
              <w:end w:w="120" w:type="dxa"/>
            </w:tcMar>
            <w:vAlign w:val="center"/>
            <w:shd w:fill="EAF2F8"/>
          </w:tcPr>
          <w:p>
            <w:pPr>
              <w:spacing w:after="0" w:line="259" w:lineRule="auto"/>
            </w:pPr>
            <w:r>
              <w:rPr>
                <w:rFonts w:ascii="Aptos" w:hAnsi="Aptos" w:eastAsia="Microsoft YaHei"/>
                <w:color w:val="000000"/>
                <w:sz w:val="18"/>
              </w:rPr>
              <w:t>核心文档代码围栏成对</w:t>
            </w:r>
          </w:p>
        </w:tc>
      </w:tr>
      <w:tr>
        <w:trPr>
          <w:cantSplit/>
        </w:trPr>
        <w:tc>
          <w:tcPr>
            <w:tcW w:type="dxa" w:w="2448"/>
            <w:tcMar>
              <w:top w:w="100" w:type="dxa"/>
              <w:start w:w="120" w:type="dxa"/>
              <w:bottom w:w="100" w:type="dxa"/>
              <w:end w:w="120" w:type="dxa"/>
            </w:tcMar>
            <w:vAlign w:val="center"/>
          </w:tcPr>
          <w:p>
            <w:pPr>
              <w:spacing w:after="0" w:line="259" w:lineRule="auto"/>
              <w:jc w:val="center"/>
            </w:pPr>
            <w:r>
              <w:rPr>
                <w:rFonts w:ascii="Aptos" w:hAnsi="Aptos" w:eastAsia="Microsoft YaHei"/>
                <w:color w:val="000000"/>
                <w:sz w:val="18"/>
              </w:rPr>
              <w:t>生成缓存清理</w:t>
            </w:r>
          </w:p>
        </w:tc>
        <w:tc>
          <w:tcPr>
            <w:tcW w:type="dxa" w:w="1440"/>
            <w:tcMar>
              <w:top w:w="100" w:type="dxa"/>
              <w:start w:w="120" w:type="dxa"/>
              <w:bottom w:w="100" w:type="dxa"/>
              <w:end w:w="120" w:type="dxa"/>
            </w:tcMar>
            <w:vAlign w:val="center"/>
          </w:tcPr>
          <w:p>
            <w:pPr>
              <w:spacing w:after="0" w:line="259" w:lineRule="auto"/>
            </w:pPr>
            <w:r>
              <w:rPr>
                <w:rFonts w:ascii="Aptos" w:hAnsi="Aptos" w:eastAsia="Microsoft YaHei"/>
                <w:color w:val="000000"/>
                <w:sz w:val="18"/>
              </w:rPr>
              <w:t>通过</w:t>
            </w:r>
          </w:p>
        </w:tc>
        <w:tc>
          <w:tcPr>
            <w:tcW w:type="dxa" w:w="6048"/>
            <w:tcMar>
              <w:top w:w="100" w:type="dxa"/>
              <w:start w:w="120" w:type="dxa"/>
              <w:bottom w:w="100" w:type="dxa"/>
              <w:end w:w="120" w:type="dxa"/>
            </w:tcMar>
            <w:vAlign w:val="center"/>
          </w:tcPr>
          <w:p>
            <w:pPr>
              <w:spacing w:after="0" w:line="259" w:lineRule="auto"/>
            </w:pPr>
            <w:r>
              <w:rPr>
                <w:rFonts w:ascii="Aptos" w:hAnsi="Aptos" w:eastAsia="Microsoft YaHei"/>
                <w:color w:val="000000"/>
                <w:sz w:val="18"/>
              </w:rPr>
              <w:t>未遗留 pycache 目录</w:t>
            </w:r>
          </w:p>
        </w:tc>
      </w:tr>
      <w:tr>
        <w:trPr>
          <w:cantSplit/>
        </w:trPr>
        <w:tc>
          <w:tcPr>
            <w:tcW w:type="dxa" w:w="2448"/>
            <w:tcMar>
              <w:top w:w="100" w:type="dxa"/>
              <w:start w:w="120" w:type="dxa"/>
              <w:bottom w:w="100" w:type="dxa"/>
              <w:end w:w="120" w:type="dxa"/>
            </w:tcMar>
            <w:vAlign w:val="center"/>
            <w:shd w:fill="EAF2F8"/>
          </w:tcPr>
          <w:p>
            <w:pPr>
              <w:spacing w:after="0" w:line="259" w:lineRule="auto"/>
              <w:jc w:val="center"/>
            </w:pPr>
            <w:r>
              <w:rPr>
                <w:rFonts w:ascii="Aptos" w:hAnsi="Aptos" w:eastAsia="Microsoft YaHei"/>
                <w:color w:val="000000"/>
                <w:sz w:val="18"/>
              </w:rPr>
              <w:t>FastAPI 与 pytest 测试</w:t>
            </w:r>
          </w:p>
        </w:tc>
        <w:tc>
          <w:tcPr>
            <w:tcW w:type="dxa" w:w="1440"/>
            <w:tcMar>
              <w:top w:w="100" w:type="dxa"/>
              <w:start w:w="120" w:type="dxa"/>
              <w:bottom w:w="100" w:type="dxa"/>
              <w:end w:w="120" w:type="dxa"/>
            </w:tcMar>
            <w:vAlign w:val="center"/>
            <w:shd w:fill="EAF2F8"/>
          </w:tcPr>
          <w:p>
            <w:pPr>
              <w:spacing w:after="0" w:line="259" w:lineRule="auto"/>
            </w:pPr>
            <w:r>
              <w:rPr>
                <w:rFonts w:ascii="Aptos" w:hAnsi="Aptos" w:eastAsia="Microsoft YaHei"/>
                <w:color w:val="000000"/>
                <w:sz w:val="18"/>
              </w:rPr>
              <w:t>未执行</w:t>
            </w:r>
          </w:p>
        </w:tc>
        <w:tc>
          <w:tcPr>
            <w:tcW w:type="dxa" w:w="6048"/>
            <w:tcMar>
              <w:top w:w="100" w:type="dxa"/>
              <w:start w:w="120" w:type="dxa"/>
              <w:bottom w:w="100" w:type="dxa"/>
              <w:end w:w="120" w:type="dxa"/>
            </w:tcMar>
            <w:vAlign w:val="center"/>
            <w:shd w:fill="EAF2F8"/>
          </w:tcPr>
          <w:p>
            <w:pPr>
              <w:spacing w:after="0" w:line="259" w:lineRule="auto"/>
            </w:pPr>
            <w:r>
              <w:rPr>
                <w:rFonts w:ascii="Aptos" w:hAnsi="Aptos" w:eastAsia="Microsoft YaHei"/>
                <w:color w:val="000000"/>
                <w:sz w:val="18"/>
              </w:rPr>
              <w:t>当前 Python 环境未安装依赖</w:t>
            </w:r>
          </w:p>
        </w:tc>
      </w:tr>
      <w:tr>
        <w:trPr>
          <w:cantSplit/>
        </w:trPr>
        <w:tc>
          <w:tcPr>
            <w:tcW w:type="dxa" w:w="2448"/>
            <w:tcMar>
              <w:top w:w="100" w:type="dxa"/>
              <w:start w:w="120" w:type="dxa"/>
              <w:bottom w:w="100" w:type="dxa"/>
              <w:end w:w="120" w:type="dxa"/>
            </w:tcMar>
            <w:vAlign w:val="center"/>
          </w:tcPr>
          <w:p>
            <w:pPr>
              <w:spacing w:after="0" w:line="259" w:lineRule="auto"/>
              <w:jc w:val="center"/>
            </w:pPr>
            <w:r>
              <w:rPr>
                <w:rFonts w:ascii="Aptos" w:hAnsi="Aptos" w:eastAsia="Microsoft YaHei"/>
                <w:color w:val="000000"/>
                <w:sz w:val="18"/>
              </w:rPr>
              <w:t>数据库迁移</w:t>
            </w:r>
          </w:p>
        </w:tc>
        <w:tc>
          <w:tcPr>
            <w:tcW w:type="dxa" w:w="1440"/>
            <w:tcMar>
              <w:top w:w="100" w:type="dxa"/>
              <w:start w:w="120" w:type="dxa"/>
              <w:bottom w:w="100" w:type="dxa"/>
              <w:end w:w="120" w:type="dxa"/>
            </w:tcMar>
            <w:vAlign w:val="center"/>
          </w:tcPr>
          <w:p>
            <w:pPr>
              <w:spacing w:after="0" w:line="259" w:lineRule="auto"/>
            </w:pPr>
            <w:r>
              <w:rPr>
                <w:rFonts w:ascii="Aptos" w:hAnsi="Aptos" w:eastAsia="Microsoft YaHei"/>
                <w:color w:val="000000"/>
                <w:sz w:val="18"/>
              </w:rPr>
              <w:t>未执行</w:t>
            </w:r>
          </w:p>
        </w:tc>
        <w:tc>
          <w:tcPr>
            <w:tcW w:type="dxa" w:w="6048"/>
            <w:tcMar>
              <w:top w:w="100" w:type="dxa"/>
              <w:start w:w="120" w:type="dxa"/>
              <w:bottom w:w="100" w:type="dxa"/>
              <w:end w:w="120" w:type="dxa"/>
            </w:tcMar>
            <w:vAlign w:val="center"/>
          </w:tcPr>
          <w:p>
            <w:pPr>
              <w:spacing w:after="0" w:line="259" w:lineRule="auto"/>
            </w:pPr>
            <w:r>
              <w:rPr>
                <w:rFonts w:ascii="Aptos" w:hAnsi="Aptos" w:eastAsia="Microsoft YaHei"/>
                <w:color w:val="000000"/>
                <w:sz w:val="18"/>
              </w:rPr>
              <w:t>当前环境没有 Docker 和 PostgreSQL</w:t>
            </w:r>
          </w:p>
        </w:tc>
      </w:tr>
      <w:tr>
        <w:trPr>
          <w:cantSplit/>
        </w:trPr>
        <w:tc>
          <w:tcPr>
            <w:tcW w:type="dxa" w:w="2448"/>
            <w:tcMar>
              <w:top w:w="100" w:type="dxa"/>
              <w:start w:w="120" w:type="dxa"/>
              <w:bottom w:w="100" w:type="dxa"/>
              <w:end w:w="120" w:type="dxa"/>
            </w:tcMar>
            <w:vAlign w:val="center"/>
            <w:shd w:fill="EAF2F8"/>
          </w:tcPr>
          <w:p>
            <w:pPr>
              <w:spacing w:after="0" w:line="259" w:lineRule="auto"/>
              <w:jc w:val="center"/>
            </w:pPr>
            <w:r>
              <w:rPr>
                <w:rFonts w:ascii="Aptos" w:hAnsi="Aptos" w:eastAsia="Microsoft YaHei"/>
                <w:color w:val="000000"/>
                <w:sz w:val="18"/>
              </w:rPr>
              <w:t>Compose 启动</w:t>
            </w:r>
          </w:p>
        </w:tc>
        <w:tc>
          <w:tcPr>
            <w:tcW w:type="dxa" w:w="1440"/>
            <w:tcMar>
              <w:top w:w="100" w:type="dxa"/>
              <w:start w:w="120" w:type="dxa"/>
              <w:bottom w:w="100" w:type="dxa"/>
              <w:end w:w="120" w:type="dxa"/>
            </w:tcMar>
            <w:vAlign w:val="center"/>
            <w:shd w:fill="EAF2F8"/>
          </w:tcPr>
          <w:p>
            <w:pPr>
              <w:spacing w:after="0" w:line="259" w:lineRule="auto"/>
            </w:pPr>
            <w:r>
              <w:rPr>
                <w:rFonts w:ascii="Aptos" w:hAnsi="Aptos" w:eastAsia="Microsoft YaHei"/>
                <w:color w:val="000000"/>
                <w:sz w:val="18"/>
              </w:rPr>
              <w:t>未执行</w:t>
            </w:r>
          </w:p>
        </w:tc>
        <w:tc>
          <w:tcPr>
            <w:tcW w:type="dxa" w:w="6048"/>
            <w:tcMar>
              <w:top w:w="100" w:type="dxa"/>
              <w:start w:w="120" w:type="dxa"/>
              <w:bottom w:w="100" w:type="dxa"/>
              <w:end w:w="120" w:type="dxa"/>
            </w:tcMar>
            <w:vAlign w:val="center"/>
            <w:shd w:fill="EAF2F8"/>
          </w:tcPr>
          <w:p>
            <w:pPr>
              <w:spacing w:after="0" w:line="259" w:lineRule="auto"/>
            </w:pPr>
            <w:r>
              <w:rPr>
                <w:rFonts w:ascii="Aptos" w:hAnsi="Aptos" w:eastAsia="Microsoft YaHei"/>
                <w:color w:val="000000"/>
                <w:sz w:val="18"/>
              </w:rPr>
              <w:t>当前环境没有 Docker</w:t>
            </w:r>
          </w:p>
        </w:tc>
      </w:tr>
    </w:tbl>
    <w:p>
      <w:pPr>
        <w:spacing w:after="40"/>
      </w:pPr>
    </w:p>
    <w:p>
      <w:pPr>
        <w:pStyle w:val="Heading2"/>
        <w:keepNext/>
        <w:keepLines/>
      </w:pPr>
      <w:r>
        <w:rPr>
          <w:rFonts w:ascii="Aptos" w:hAnsi="Aptos" w:eastAsia="Microsoft YaHei"/>
          <w:b/>
          <w:color w:val="000000"/>
          <w:sz w:val="26"/>
        </w:rPr>
        <w:t>五八 遗留风险</w:t>
      </w:r>
    </w:p>
    <w:p>
      <w:pPr>
        <w:pStyle w:val="ListBullet"/>
        <w:spacing w:after="50"/>
      </w:pPr>
      <w:r>
        <w:rPr>
          <w:rFonts w:ascii="Aptos" w:hAnsi="Aptos" w:eastAsia="Microsoft YaHei"/>
          <w:color w:val="000000"/>
        </w:rPr>
        <w:t>迁移 SQL 仍需在真实 pgvector PostgreSQL 上执行并验证 RLS 策略</w:t>
      </w:r>
    </w:p>
    <w:p>
      <w:pPr>
        <w:pStyle w:val="ListBullet"/>
        <w:spacing w:after="50"/>
      </w:pPr>
      <w:r>
        <w:rPr>
          <w:rFonts w:ascii="Aptos" w:hAnsi="Aptos" w:eastAsia="Microsoft YaHei"/>
          <w:color w:val="000000"/>
        </w:rPr>
        <w:t>API 尚未实现认证 数据库事务和 SET LOCAL app tenant id</w:t>
      </w:r>
    </w:p>
    <w:p>
      <w:pPr>
        <w:pStyle w:val="ListBullet"/>
        <w:spacing w:after="50"/>
      </w:pPr>
      <w:r>
        <w:rPr>
          <w:rFonts w:ascii="Aptos" w:hAnsi="Aptos" w:eastAsia="Microsoft YaHei"/>
          <w:color w:val="000000"/>
        </w:rPr>
        <w:t>MinIO 镜像当前用于本地开发 正式环境需要固定版本并配置密钥管理</w:t>
      </w:r>
    </w:p>
    <w:p>
      <w:pPr>
        <w:pStyle w:val="ListBullet"/>
        <w:spacing w:after="50"/>
      </w:pPr>
      <w:r>
        <w:rPr>
          <w:rFonts w:ascii="Aptos" w:hAnsi="Aptos" w:eastAsia="Microsoft YaHei"/>
          <w:color w:val="000000"/>
        </w:rPr>
        <w:t>中文合同的全文检索效果不能只依赖 PostgreSQL simple 配置 需要评测分词方案</w:t>
      </w:r>
    </w:p>
    <w:p>
      <w:pPr>
        <w:pStyle w:val="ListBullet"/>
        <w:spacing w:after="50"/>
      </w:pPr>
      <w:r>
        <w:rPr>
          <w:rFonts w:ascii="Aptos" w:hAnsi="Aptos" w:eastAsia="Microsoft YaHei"/>
          <w:color w:val="000000"/>
        </w:rPr>
        <w:t>模型审查属于辅助意见 需要低置信度和高风险条款的强制人工复核</w:t>
      </w:r>
    </w:p>
    <w:p>
      <w:pPr>
        <w:pStyle w:val="ListBullet"/>
        <w:spacing w:after="50"/>
      </w:pPr>
      <w:r>
        <w:rPr>
          <w:rFonts w:ascii="Aptos" w:hAnsi="Aptos" w:eastAsia="Microsoft YaHei"/>
          <w:color w:val="000000"/>
        </w:rPr>
        <w:t>履约提醒尚未实现租约 去重 重试和取消传播</w:t>
      </w:r>
    </w:p>
    <w:p>
      <w:pPr>
        <w:pStyle w:val="Heading2"/>
        <w:keepNext/>
        <w:keepLines/>
      </w:pPr>
      <w:r>
        <w:rPr>
          <w:rFonts w:ascii="Aptos" w:hAnsi="Aptos" w:eastAsia="Microsoft YaHei"/>
          <w:b/>
          <w:color w:val="000000"/>
          <w:sz w:val="26"/>
        </w:rPr>
        <w:t>五九 下一步</w:t>
      </w:r>
    </w:p>
    <w:p>
      <w:pPr>
        <w:spacing w:after="60"/>
        <w:ind w:left="317" w:hanging="317"/>
      </w:pPr>
      <w:r>
        <w:rPr>
          <w:rFonts w:ascii="Aptos" w:hAnsi="Aptos" w:eastAsia="Microsoft YaHei"/>
          <w:color w:val="000000"/>
        </w:rPr>
        <w:t>1.  补充 Alembic 或等价迁移管理 并在空数据库执行初始迁移</w:t>
      </w:r>
    </w:p>
    <w:p>
      <w:pPr>
        <w:spacing w:after="60"/>
        <w:ind w:left="317" w:hanging="317"/>
      </w:pPr>
      <w:r>
        <w:rPr>
          <w:rFonts w:ascii="Aptos" w:hAnsi="Aptos" w:eastAsia="Microsoft YaHei"/>
          <w:color w:val="000000"/>
        </w:rPr>
        <w:t>2.  实现 JWT 租户上下文 RBAC 和数据库事务内的租户设置</w:t>
      </w:r>
    </w:p>
    <w:p>
      <w:pPr>
        <w:spacing w:after="60"/>
        <w:ind w:left="317" w:hanging="317"/>
      </w:pPr>
      <w:r>
        <w:rPr>
          <w:rFonts w:ascii="Aptos" w:hAnsi="Aptos" w:eastAsia="Microsoft YaHei"/>
          <w:color w:val="000000"/>
        </w:rPr>
        <w:t>3.  实现 Contract 和 ContractVersion Repository 及创建接口</w:t>
      </w:r>
    </w:p>
    <w:p>
      <w:pPr>
        <w:spacing w:after="60"/>
        <w:ind w:left="317" w:hanging="317"/>
      </w:pPr>
      <w:r>
        <w:rPr>
          <w:rFonts w:ascii="Aptos" w:hAnsi="Aptos" w:eastAsia="Microsoft YaHei"/>
          <w:color w:val="000000"/>
        </w:rPr>
        <w:t>4.  实现 MinIO 预签名上传和完成上传幂等接口</w:t>
      </w:r>
    </w:p>
    <w:p>
      <w:pPr>
        <w:spacing w:after="60"/>
        <w:ind w:left="317" w:hanging="317"/>
      </w:pPr>
      <w:r>
        <w:rPr>
          <w:rFonts w:ascii="Aptos" w:hAnsi="Aptos" w:eastAsia="Microsoft YaHei"/>
          <w:color w:val="000000"/>
        </w:rPr>
        <w:t>5.  实现 Outbox Publisher 和 Redis Streams Worker 骨架</w:t>
      </w:r>
    </w:p>
    <w:p>
      <w:pPr>
        <w:pStyle w:val="Heading1"/>
        <w:keepNext/>
        <w:keepLines/>
      </w:pPr>
      <w:r>
        <w:rPr>
          <w:rFonts w:ascii="Aptos" w:hAnsi="Aptos" w:eastAsia="Microsoft YaHei"/>
          <w:b/>
          <w:color w:val="000000"/>
          <w:sz w:val="32"/>
        </w:rPr>
        <w:t>六 更新记录 UPD 002</w:t>
      </w:r>
    </w:p>
    <w:p>
      <w:pPr>
        <w:pStyle w:val="Heading2"/>
        <w:keepNext/>
        <w:keepLines/>
      </w:pPr>
      <w:r>
        <w:rPr>
          <w:rFonts w:ascii="Aptos" w:hAnsi="Aptos" w:eastAsia="Microsoft YaHei"/>
          <w:b/>
          <w:color w:val="000000"/>
          <w:sz w:val="26"/>
        </w:rPr>
        <w:t>六一 更新目标</w:t>
      </w:r>
    </w:p>
    <w:p>
      <w:r>
        <w:rPr>
          <w:rFonts w:ascii="Aptos" w:hAnsi="Aptos" w:eastAsia="Microsoft YaHei"/>
          <w:color w:val="000000"/>
        </w:rPr>
        <w:t>本次更新解决 ContractOps 与 PDF Inspector 可能被理解为同类项目的问题 将产品主线明确为企业合同审批与履约风控后端服务 并重新安排实现顺序</w:t>
      </w:r>
    </w:p>
    <w:p>
      <w:pPr>
        <w:pStyle w:val="Heading2"/>
        <w:keepNext/>
        <w:keepLines/>
      </w:pPr>
      <w:r>
        <w:rPr>
          <w:rFonts w:ascii="Aptos" w:hAnsi="Aptos" w:eastAsia="Microsoft YaHei"/>
          <w:b/>
          <w:color w:val="000000"/>
          <w:sz w:val="26"/>
        </w:rPr>
        <w:t>六二 候选定位比较</w:t>
      </w:r>
    </w:p>
    <w:tbl>
      <w:tblPr>
        <w:tblW w:type="auto" w:w="0"/>
        <w:jc w:val="center"/>
        <w:tblLayout w:type="fixed"/>
        <w:tblLook w:firstColumn="1" w:firstRow="1" w:lastColumn="0" w:lastRow="0" w:noHBand="0" w:noVBand="1" w:val="04A0"/>
        <w:tblBorders>
          <w:top w:val="single" w:sz="6" w:space="0" w:color="D9D9D9"/>
          <w:left w:val="single" w:sz="6" w:space="0" w:color="D9D9D9"/>
          <w:bottom w:val="single" w:sz="6" w:space="0" w:color="D9D9D9"/>
          <w:right w:val="single" w:sz="6" w:space="0" w:color="D9D9D9"/>
          <w:insideH w:val="single" w:sz="6" w:space="0" w:color="D9D9D9"/>
          <w:insideV w:val="single" w:sz="6" w:space="0" w:color="D9D9D9"/>
        </w:tblBorders>
      </w:tblPr>
      <w:tblGrid>
        <w:gridCol w:w="1999"/>
        <w:gridCol w:w="1999"/>
        <w:gridCol w:w="1999"/>
        <w:gridCol w:w="1999"/>
        <w:gridCol w:w="1999"/>
      </w:tblGrid>
      <w:tr>
        <w:trPr>
          <w:tblHeader w:val="true"/>
          <w:cantSplit/>
        </w:trPr>
        <w:tc>
          <w:tcPr>
            <w:tcW w:type="dxa" w:w="2232"/>
            <w:shd w:fill="1F4E78"/>
            <w:tcMar>
              <w:top w:w="100" w:type="dxa"/>
              <w:start w:w="120" w:type="dxa"/>
              <w:bottom w:w="100" w:type="dxa"/>
              <w:end w:w="120" w:type="dxa"/>
            </w:tcMar>
            <w:vAlign w:val="center"/>
          </w:tcPr>
          <w:p>
            <w:pPr>
              <w:spacing w:after="0"/>
              <w:jc w:val="center"/>
            </w:pPr>
            <w:r>
              <w:rPr>
                <w:rFonts w:ascii="Aptos" w:hAnsi="Aptos" w:eastAsia="Microsoft YaHei"/>
                <w:b/>
                <w:color w:val="FFFFFF"/>
                <w:sz w:val="17"/>
              </w:rPr>
              <w:t>候选定位</w:t>
            </w:r>
          </w:p>
        </w:tc>
        <w:tc>
          <w:tcPr>
            <w:tcW w:type="dxa" w:w="3024"/>
            <w:shd w:fill="1F4E78"/>
            <w:tcMar>
              <w:top w:w="100" w:type="dxa"/>
              <w:start w:w="120" w:type="dxa"/>
              <w:bottom w:w="100" w:type="dxa"/>
              <w:end w:w="120" w:type="dxa"/>
            </w:tcMar>
            <w:vAlign w:val="center"/>
          </w:tcPr>
          <w:p>
            <w:pPr>
              <w:spacing w:after="0"/>
              <w:jc w:val="center"/>
            </w:pPr>
            <w:r>
              <w:rPr>
                <w:rFonts w:ascii="Aptos" w:hAnsi="Aptos" w:eastAsia="Microsoft YaHei"/>
                <w:b/>
                <w:color w:val="FFFFFF"/>
                <w:sz w:val="17"/>
              </w:rPr>
              <w:t>主要能力</w:t>
            </w:r>
          </w:p>
        </w:tc>
        <w:tc>
          <w:tcPr>
            <w:tcW w:type="dxa" w:w="1224"/>
            <w:shd w:fill="1F4E78"/>
            <w:tcMar>
              <w:top w:w="100" w:type="dxa"/>
              <w:start w:w="120" w:type="dxa"/>
              <w:bottom w:w="100" w:type="dxa"/>
              <w:end w:w="120" w:type="dxa"/>
            </w:tcMar>
            <w:vAlign w:val="center"/>
          </w:tcPr>
          <w:p>
            <w:pPr>
              <w:spacing w:after="0"/>
              <w:jc w:val="center"/>
            </w:pPr>
            <w:r>
              <w:rPr>
                <w:rFonts w:ascii="Aptos" w:hAnsi="Aptos" w:eastAsia="Microsoft YaHei"/>
                <w:b/>
                <w:color w:val="FFFFFF"/>
                <w:sz w:val="17"/>
              </w:rPr>
              <w:t>后端深度</w:t>
            </w:r>
          </w:p>
        </w:tc>
        <w:tc>
          <w:tcPr>
            <w:tcW w:type="dxa" w:w="1800"/>
            <w:shd w:fill="1F4E78"/>
            <w:tcMar>
              <w:top w:w="100" w:type="dxa"/>
              <w:start w:w="120" w:type="dxa"/>
              <w:bottom w:w="100" w:type="dxa"/>
              <w:end w:w="120" w:type="dxa"/>
            </w:tcMar>
            <w:vAlign w:val="center"/>
          </w:tcPr>
          <w:p>
            <w:pPr>
              <w:spacing w:after="0"/>
              <w:jc w:val="center"/>
            </w:pPr>
            <w:r>
              <w:rPr>
                <w:rFonts w:ascii="Aptos" w:hAnsi="Aptos" w:eastAsia="Microsoft YaHei"/>
                <w:b/>
                <w:color w:val="FFFFFF"/>
                <w:sz w:val="17"/>
              </w:rPr>
              <w:t>与 PDF Inspector 重合</w:t>
            </w:r>
          </w:p>
        </w:tc>
        <w:tc>
          <w:tcPr>
            <w:tcW w:type="dxa" w:w="1224"/>
            <w:shd w:fill="1F4E78"/>
            <w:tcMar>
              <w:top w:w="100" w:type="dxa"/>
              <w:start w:w="120" w:type="dxa"/>
              <w:bottom w:w="100" w:type="dxa"/>
              <w:end w:w="120" w:type="dxa"/>
            </w:tcMar>
            <w:vAlign w:val="center"/>
          </w:tcPr>
          <w:p>
            <w:pPr>
              <w:spacing w:after="0"/>
              <w:jc w:val="center"/>
            </w:pPr>
            <w:r>
              <w:rPr>
                <w:rFonts w:ascii="Aptos" w:hAnsi="Aptos" w:eastAsia="Microsoft YaHei"/>
                <w:b/>
                <w:color w:val="FFFFFF"/>
                <w:sz w:val="17"/>
              </w:rPr>
              <w:t>决定</w:t>
            </w:r>
          </w:p>
        </w:tc>
      </w:tr>
      <w:tr>
        <w:trPr>
          <w:cantSplit/>
        </w:trPr>
        <w:tc>
          <w:tcPr>
            <w:tcW w:type="dxa" w:w="2232"/>
            <w:tcMar>
              <w:top w:w="100" w:type="dxa"/>
              <w:start w:w="120" w:type="dxa"/>
              <w:bottom w:w="100" w:type="dxa"/>
              <w:end w:w="120" w:type="dxa"/>
            </w:tcMar>
            <w:vAlign w:val="center"/>
          </w:tcPr>
          <w:p>
            <w:pPr>
              <w:spacing w:after="0" w:line="259" w:lineRule="auto"/>
              <w:jc w:val="center"/>
            </w:pPr>
            <w:r>
              <w:rPr>
                <w:rFonts w:ascii="Aptos" w:hAnsi="Aptos" w:eastAsia="Microsoft YaHei"/>
                <w:color w:val="000000"/>
                <w:sz w:val="17"/>
              </w:rPr>
              <w:t>合同文档审查工具</w:t>
            </w:r>
          </w:p>
        </w:tc>
        <w:tc>
          <w:tcPr>
            <w:tcW w:type="dxa" w:w="3024"/>
            <w:tcMar>
              <w:top w:w="100" w:type="dxa"/>
              <w:start w:w="120" w:type="dxa"/>
              <w:bottom w:w="100" w:type="dxa"/>
              <w:end w:w="120" w:type="dxa"/>
            </w:tcMar>
            <w:vAlign w:val="center"/>
          </w:tcPr>
          <w:p>
            <w:pPr>
              <w:spacing w:after="0" w:line="259" w:lineRule="auto"/>
            </w:pPr>
            <w:r>
              <w:rPr>
                <w:rFonts w:ascii="Aptos" w:hAnsi="Aptos" w:eastAsia="Microsoft YaHei"/>
                <w:color w:val="000000"/>
                <w:sz w:val="17"/>
              </w:rPr>
              <w:t>解析 条款提取 风险提示</w:t>
            </w:r>
          </w:p>
        </w:tc>
        <w:tc>
          <w:tcPr>
            <w:tcW w:type="dxa" w:w="1224"/>
            <w:tcMar>
              <w:top w:w="100" w:type="dxa"/>
              <w:start w:w="120" w:type="dxa"/>
              <w:bottom w:w="100" w:type="dxa"/>
              <w:end w:w="120" w:type="dxa"/>
            </w:tcMar>
            <w:vAlign w:val="center"/>
          </w:tcPr>
          <w:p>
            <w:pPr>
              <w:spacing w:after="0" w:line="259" w:lineRule="auto"/>
            </w:pPr>
            <w:r>
              <w:rPr>
                <w:rFonts w:ascii="Aptos" w:hAnsi="Aptos" w:eastAsia="Microsoft YaHei"/>
                <w:color w:val="000000"/>
                <w:sz w:val="17"/>
              </w:rPr>
              <w:t>中</w:t>
            </w:r>
          </w:p>
        </w:tc>
        <w:tc>
          <w:tcPr>
            <w:tcW w:type="dxa" w:w="1800"/>
            <w:tcMar>
              <w:top w:w="100" w:type="dxa"/>
              <w:start w:w="120" w:type="dxa"/>
              <w:bottom w:w="100" w:type="dxa"/>
              <w:end w:w="120" w:type="dxa"/>
            </w:tcMar>
            <w:vAlign w:val="center"/>
          </w:tcPr>
          <w:p>
            <w:pPr>
              <w:spacing w:after="0" w:line="259" w:lineRule="auto"/>
            </w:pPr>
            <w:r>
              <w:rPr>
                <w:rFonts w:ascii="Aptos" w:hAnsi="Aptos" w:eastAsia="Microsoft YaHei"/>
                <w:color w:val="000000"/>
                <w:sz w:val="17"/>
              </w:rPr>
              <w:t>高</w:t>
            </w:r>
          </w:p>
        </w:tc>
        <w:tc>
          <w:tcPr>
            <w:tcW w:type="dxa" w:w="1224"/>
            <w:tcMar>
              <w:top w:w="100" w:type="dxa"/>
              <w:start w:w="120" w:type="dxa"/>
              <w:bottom w:w="100" w:type="dxa"/>
              <w:end w:w="120" w:type="dxa"/>
            </w:tcMar>
            <w:vAlign w:val="center"/>
          </w:tcPr>
          <w:p>
            <w:pPr>
              <w:spacing w:after="0" w:line="259" w:lineRule="auto"/>
            </w:pPr>
            <w:r>
              <w:rPr>
                <w:rFonts w:ascii="Aptos" w:hAnsi="Aptos" w:eastAsia="Microsoft YaHei"/>
                <w:color w:val="000000"/>
                <w:sz w:val="17"/>
              </w:rPr>
              <w:t>不采用</w:t>
            </w:r>
          </w:p>
        </w:tc>
      </w:tr>
      <w:tr>
        <w:trPr>
          <w:cantSplit/>
        </w:trPr>
        <w:tc>
          <w:tcPr>
            <w:tcW w:type="dxa" w:w="2232"/>
            <w:tcMar>
              <w:top w:w="100" w:type="dxa"/>
              <w:start w:w="120" w:type="dxa"/>
              <w:bottom w:w="100" w:type="dxa"/>
              <w:end w:w="120" w:type="dxa"/>
            </w:tcMar>
            <w:vAlign w:val="center"/>
            <w:shd w:fill="F5F6F7"/>
          </w:tcPr>
          <w:p>
            <w:pPr>
              <w:spacing w:after="0" w:line="259" w:lineRule="auto"/>
              <w:jc w:val="center"/>
            </w:pPr>
            <w:r>
              <w:rPr>
                <w:rFonts w:ascii="Aptos" w:hAnsi="Aptos" w:eastAsia="Microsoft YaHei"/>
                <w:color w:val="000000"/>
                <w:sz w:val="17"/>
              </w:rPr>
              <w:t>合同全生命周期平台</w:t>
            </w:r>
          </w:p>
        </w:tc>
        <w:tc>
          <w:tcPr>
            <w:tcW w:type="dxa" w:w="3024"/>
            <w:tcMar>
              <w:top w:w="100" w:type="dxa"/>
              <w:start w:w="120" w:type="dxa"/>
              <w:bottom w:w="100" w:type="dxa"/>
              <w:end w:w="120" w:type="dxa"/>
            </w:tcMar>
            <w:vAlign w:val="center"/>
            <w:shd w:fill="F5F6F7"/>
          </w:tcPr>
          <w:p>
            <w:pPr>
              <w:spacing w:after="0" w:line="259" w:lineRule="auto"/>
            </w:pPr>
            <w:r>
              <w:rPr>
                <w:rFonts w:ascii="Aptos" w:hAnsi="Aptos" w:eastAsia="Microsoft YaHei"/>
                <w:color w:val="000000"/>
                <w:sz w:val="17"/>
              </w:rPr>
              <w:t>起草 审批 签署 履约 结算</w:t>
            </w:r>
          </w:p>
        </w:tc>
        <w:tc>
          <w:tcPr>
            <w:tcW w:type="dxa" w:w="1224"/>
            <w:tcMar>
              <w:top w:w="100" w:type="dxa"/>
              <w:start w:w="120" w:type="dxa"/>
              <w:bottom w:w="100" w:type="dxa"/>
              <w:end w:w="120" w:type="dxa"/>
            </w:tcMar>
            <w:vAlign w:val="center"/>
            <w:shd w:fill="F5F6F7"/>
          </w:tcPr>
          <w:p>
            <w:pPr>
              <w:spacing w:after="0" w:line="259" w:lineRule="auto"/>
            </w:pPr>
            <w:r>
              <w:rPr>
                <w:rFonts w:ascii="Aptos" w:hAnsi="Aptos" w:eastAsia="Microsoft YaHei"/>
                <w:color w:val="000000"/>
                <w:sz w:val="17"/>
              </w:rPr>
              <w:t>高</w:t>
            </w:r>
          </w:p>
        </w:tc>
        <w:tc>
          <w:tcPr>
            <w:tcW w:type="dxa" w:w="1800"/>
            <w:tcMar>
              <w:top w:w="100" w:type="dxa"/>
              <w:start w:w="120" w:type="dxa"/>
              <w:bottom w:w="100" w:type="dxa"/>
              <w:end w:w="120" w:type="dxa"/>
            </w:tcMar>
            <w:vAlign w:val="center"/>
            <w:shd w:fill="F5F6F7"/>
          </w:tcPr>
          <w:p>
            <w:pPr>
              <w:spacing w:after="0" w:line="259" w:lineRule="auto"/>
            </w:pPr>
            <w:r>
              <w:rPr>
                <w:rFonts w:ascii="Aptos" w:hAnsi="Aptos" w:eastAsia="Microsoft YaHei"/>
                <w:color w:val="000000"/>
                <w:sz w:val="17"/>
              </w:rPr>
              <w:t>低</w:t>
            </w:r>
          </w:p>
        </w:tc>
        <w:tc>
          <w:tcPr>
            <w:tcW w:type="dxa" w:w="1224"/>
            <w:tcMar>
              <w:top w:w="100" w:type="dxa"/>
              <w:start w:w="120" w:type="dxa"/>
              <w:bottom w:w="100" w:type="dxa"/>
              <w:end w:w="120" w:type="dxa"/>
            </w:tcMar>
            <w:vAlign w:val="center"/>
            <w:shd w:fill="F5F6F7"/>
          </w:tcPr>
          <w:p>
            <w:pPr>
              <w:spacing w:after="0" w:line="259" w:lineRule="auto"/>
            </w:pPr>
            <w:r>
              <w:rPr>
                <w:rFonts w:ascii="Aptos" w:hAnsi="Aptos" w:eastAsia="Microsoft YaHei"/>
                <w:color w:val="000000"/>
                <w:sz w:val="17"/>
              </w:rPr>
              <w:t>范围过大</w:t>
            </w:r>
          </w:p>
        </w:tc>
      </w:tr>
      <w:tr>
        <w:trPr>
          <w:cantSplit/>
        </w:trPr>
        <w:tc>
          <w:tcPr>
            <w:tcW w:type="dxa" w:w="2232"/>
            <w:tcMar>
              <w:top w:w="100" w:type="dxa"/>
              <w:start w:w="120" w:type="dxa"/>
              <w:bottom w:w="100" w:type="dxa"/>
              <w:end w:w="120" w:type="dxa"/>
            </w:tcMar>
            <w:vAlign w:val="center"/>
          </w:tcPr>
          <w:p>
            <w:pPr>
              <w:spacing w:after="0" w:line="259" w:lineRule="auto"/>
              <w:jc w:val="center"/>
            </w:pPr>
            <w:r>
              <w:rPr>
                <w:rFonts w:ascii="Aptos" w:hAnsi="Aptos" w:eastAsia="Microsoft YaHei"/>
                <w:color w:val="000000"/>
                <w:sz w:val="17"/>
              </w:rPr>
              <w:t>合同审批与履约风控后端</w:t>
            </w:r>
          </w:p>
        </w:tc>
        <w:tc>
          <w:tcPr>
            <w:tcW w:type="dxa" w:w="3024"/>
            <w:tcMar>
              <w:top w:w="100" w:type="dxa"/>
              <w:start w:w="120" w:type="dxa"/>
              <w:bottom w:w="100" w:type="dxa"/>
              <w:end w:w="120" w:type="dxa"/>
            </w:tcMar>
            <w:vAlign w:val="center"/>
          </w:tcPr>
          <w:p>
            <w:pPr>
              <w:spacing w:after="0" w:line="259" w:lineRule="auto"/>
            </w:pPr>
            <w:r>
              <w:rPr>
                <w:rFonts w:ascii="Aptos" w:hAnsi="Aptos" w:eastAsia="Microsoft YaHei"/>
                <w:color w:val="000000"/>
                <w:sz w:val="17"/>
              </w:rPr>
              <w:t>审批 待办 义务 风险 提醒 审计</w:t>
            </w:r>
          </w:p>
        </w:tc>
        <w:tc>
          <w:tcPr>
            <w:tcW w:type="dxa" w:w="1224"/>
            <w:tcMar>
              <w:top w:w="100" w:type="dxa"/>
              <w:start w:w="120" w:type="dxa"/>
              <w:bottom w:w="100" w:type="dxa"/>
              <w:end w:w="120" w:type="dxa"/>
            </w:tcMar>
            <w:vAlign w:val="center"/>
          </w:tcPr>
          <w:p>
            <w:pPr>
              <w:spacing w:after="0" w:line="259" w:lineRule="auto"/>
            </w:pPr>
            <w:r>
              <w:rPr>
                <w:rFonts w:ascii="Aptos" w:hAnsi="Aptos" w:eastAsia="Microsoft YaHei"/>
                <w:color w:val="000000"/>
                <w:sz w:val="17"/>
              </w:rPr>
              <w:t>高</w:t>
            </w:r>
          </w:p>
        </w:tc>
        <w:tc>
          <w:tcPr>
            <w:tcW w:type="dxa" w:w="1800"/>
            <w:tcMar>
              <w:top w:w="100" w:type="dxa"/>
              <w:start w:w="120" w:type="dxa"/>
              <w:bottom w:w="100" w:type="dxa"/>
              <w:end w:w="120" w:type="dxa"/>
            </w:tcMar>
            <w:vAlign w:val="center"/>
          </w:tcPr>
          <w:p>
            <w:pPr>
              <w:spacing w:after="0" w:line="259" w:lineRule="auto"/>
            </w:pPr>
            <w:r>
              <w:rPr>
                <w:rFonts w:ascii="Aptos" w:hAnsi="Aptos" w:eastAsia="Microsoft YaHei"/>
                <w:color w:val="000000"/>
                <w:sz w:val="17"/>
              </w:rPr>
              <w:t>低</w:t>
            </w:r>
          </w:p>
        </w:tc>
        <w:tc>
          <w:tcPr>
            <w:tcW w:type="dxa" w:w="1224"/>
            <w:tcMar>
              <w:top w:w="100" w:type="dxa"/>
              <w:start w:w="120" w:type="dxa"/>
              <w:bottom w:w="100" w:type="dxa"/>
              <w:end w:w="120" w:type="dxa"/>
            </w:tcMar>
            <w:vAlign w:val="center"/>
          </w:tcPr>
          <w:p>
            <w:pPr>
              <w:spacing w:after="0" w:line="259" w:lineRule="auto"/>
            </w:pPr>
            <w:r>
              <w:rPr>
                <w:rFonts w:ascii="Aptos" w:hAnsi="Aptos" w:eastAsia="Microsoft YaHei"/>
                <w:color w:val="000000"/>
                <w:sz w:val="17"/>
              </w:rPr>
              <w:t>采用</w:t>
            </w:r>
          </w:p>
        </w:tc>
      </w:tr>
    </w:tbl>
    <w:p>
      <w:pPr>
        <w:spacing w:after="40"/>
      </w:pPr>
    </w:p>
    <w:p>
      <w:r>
        <w:rPr>
          <w:rFonts w:ascii="Aptos" w:hAnsi="Aptos" w:eastAsia="Microsoft YaHei"/>
          <w:color w:val="000000"/>
        </w:rPr>
        <w:t>最终选择第三个方案 PDF 和模型能力保留为可关闭的辅助模块 即使不启用文档解析 用户仍可以通过结构化字段完成合同审批和履约管理</w:t>
      </w:r>
    </w:p>
    <w:p>
      <w:pPr>
        <w:pStyle w:val="Heading2"/>
        <w:keepNext/>
        <w:keepLines/>
      </w:pPr>
      <w:r>
        <w:rPr>
          <w:rFonts w:ascii="Aptos" w:hAnsi="Aptos" w:eastAsia="Microsoft YaHei"/>
          <w:b/>
          <w:color w:val="000000"/>
          <w:sz w:val="26"/>
        </w:rPr>
        <w:t>六三 新的业务主链路</w:t>
      </w:r>
    </w:p>
    <w:p>
      <w:pPr>
        <w:spacing w:after="60"/>
        <w:ind w:left="317" w:hanging="317"/>
      </w:pPr>
      <w:r>
        <w:rPr>
          <w:rFonts w:ascii="Aptos" w:hAnsi="Aptos" w:eastAsia="Microsoft YaHei"/>
          <w:color w:val="000000"/>
        </w:rPr>
        <w:t>1.  合同经办人创建台账并提交不可变版本</w:t>
      </w:r>
    </w:p>
    <w:p>
      <w:pPr>
        <w:spacing w:after="60"/>
        <w:ind w:left="317" w:hanging="317"/>
      </w:pPr>
      <w:r>
        <w:rPr>
          <w:rFonts w:ascii="Aptos" w:hAnsi="Aptos" w:eastAsia="Microsoft YaHei"/>
          <w:color w:val="000000"/>
        </w:rPr>
        <w:t>2.  系统按照合同类型 金额 部门和风险标签匹配审批策略</w:t>
      </w:r>
    </w:p>
    <w:p>
      <w:pPr>
        <w:spacing w:after="60"/>
        <w:ind w:left="317" w:hanging="317"/>
      </w:pPr>
      <w:r>
        <w:rPr>
          <w:rFonts w:ascii="Aptos" w:hAnsi="Aptos" w:eastAsia="Microsoft YaHei"/>
          <w:color w:val="000000"/>
        </w:rPr>
        <w:t>3.  法务 财务和业务角色处理个人待办并形成可追溯决定</w:t>
      </w:r>
    </w:p>
    <w:p>
      <w:pPr>
        <w:spacing w:after="60"/>
        <w:ind w:left="317" w:hanging="317"/>
      </w:pPr>
      <w:r>
        <w:rPr>
          <w:rFonts w:ascii="Aptos" w:hAnsi="Aptos" w:eastAsia="Microsoft YaHei"/>
          <w:color w:val="000000"/>
        </w:rPr>
        <w:t>4.  合同生效后登记付款 交付 验收 续约和终止通知等义务</w:t>
      </w:r>
    </w:p>
    <w:p>
      <w:pPr>
        <w:spacing w:after="60"/>
        <w:ind w:left="317" w:hanging="317"/>
      </w:pPr>
      <w:r>
        <w:rPr>
          <w:rFonts w:ascii="Aptos" w:hAnsi="Aptos" w:eastAsia="Microsoft YaHei"/>
          <w:color w:val="000000"/>
        </w:rPr>
        <w:t>5.  调度器生成到期或逾期风险事件并发送去重提醒</w:t>
      </w:r>
    </w:p>
    <w:p>
      <w:pPr>
        <w:spacing w:after="60"/>
        <w:ind w:left="317" w:hanging="317"/>
      </w:pPr>
      <w:r>
        <w:rPr>
          <w:rFonts w:ascii="Aptos" w:hAnsi="Aptos" w:eastAsia="Microsoft YaHei"/>
          <w:color w:val="000000"/>
        </w:rPr>
        <w:t>6.  风险负责人完成确认 延期 升级或关闭并保留审计记录</w:t>
      </w:r>
    </w:p>
    <w:p>
      <w:pPr>
        <w:pStyle w:val="Heading2"/>
        <w:keepNext/>
        <w:keepLines/>
      </w:pPr>
      <w:r>
        <w:rPr>
          <w:rFonts w:ascii="Aptos" w:hAnsi="Aptos" w:eastAsia="Microsoft YaHei"/>
          <w:b/>
          <w:color w:val="000000"/>
          <w:sz w:val="26"/>
        </w:rPr>
        <w:t>六四 架构重点变化</w:t>
      </w:r>
    </w:p>
    <w:tbl>
      <w:tblPr>
        <w:tblW w:type="auto" w:w="0"/>
        <w:jc w:val="center"/>
        <w:tblLayout w:type="fixed"/>
        <w:tblLook w:firstColumn="1" w:firstRow="1" w:lastColumn="0" w:lastRow="0" w:noHBand="0" w:noVBand="1" w:val="04A0"/>
        <w:tblBorders>
          <w:top w:val="single" w:sz="6" w:space="0" w:color="D9D9D9"/>
          <w:left w:val="single" w:sz="6" w:space="0" w:color="D9D9D9"/>
          <w:bottom w:val="single" w:sz="6" w:space="0" w:color="D9D9D9"/>
          <w:right w:val="single" w:sz="6" w:space="0" w:color="D9D9D9"/>
          <w:insideH w:val="single" w:sz="6" w:space="0" w:color="D9D9D9"/>
          <w:insideV w:val="single" w:sz="6" w:space="0" w:color="D9D9D9"/>
        </w:tblBorders>
      </w:tblPr>
      <w:tblGrid>
        <w:gridCol w:w="2498"/>
        <w:gridCol w:w="2498"/>
        <w:gridCol w:w="2498"/>
        <w:gridCol w:w="2498"/>
      </w:tblGrid>
      <w:tr>
        <w:trPr>
          <w:tblHeader w:val="true"/>
          <w:cantSplit/>
        </w:trPr>
        <w:tc>
          <w:tcPr>
            <w:tcW w:type="dxa" w:w="1944"/>
            <w:shd w:fill="1F4E78"/>
            <w:tcMar>
              <w:top w:w="100" w:type="dxa"/>
              <w:start w:w="120" w:type="dxa"/>
              <w:bottom w:w="100" w:type="dxa"/>
              <w:end w:w="120" w:type="dxa"/>
            </w:tcMar>
            <w:vAlign w:val="center"/>
          </w:tcPr>
          <w:p>
            <w:pPr>
              <w:spacing w:after="0"/>
              <w:jc w:val="center"/>
            </w:pPr>
            <w:r>
              <w:rPr>
                <w:rFonts w:ascii="Aptos" w:hAnsi="Aptos" w:eastAsia="Microsoft YaHei"/>
                <w:b/>
                <w:color w:val="FFFFFF"/>
                <w:sz w:val="17"/>
              </w:rPr>
              <w:t>原重点</w:t>
            </w:r>
          </w:p>
        </w:tc>
        <w:tc>
          <w:tcPr>
            <w:tcW w:type="dxa" w:w="3024"/>
            <w:shd w:fill="1F4E78"/>
            <w:tcMar>
              <w:top w:w="100" w:type="dxa"/>
              <w:start w:w="120" w:type="dxa"/>
              <w:bottom w:w="100" w:type="dxa"/>
              <w:end w:w="120" w:type="dxa"/>
            </w:tcMar>
            <w:vAlign w:val="center"/>
          </w:tcPr>
          <w:p>
            <w:pPr>
              <w:spacing w:after="0"/>
              <w:jc w:val="center"/>
            </w:pPr>
            <w:r>
              <w:rPr>
                <w:rFonts w:ascii="Aptos" w:hAnsi="Aptos" w:eastAsia="Microsoft YaHei"/>
                <w:b/>
                <w:color w:val="FFFFFF"/>
                <w:sz w:val="17"/>
              </w:rPr>
              <w:t>调整后重点</w:t>
            </w:r>
          </w:p>
        </w:tc>
        <w:tc>
          <w:tcPr>
            <w:tcW w:type="dxa" w:w="3240"/>
            <w:shd w:fill="1F4E78"/>
            <w:tcMar>
              <w:top w:w="100" w:type="dxa"/>
              <w:start w:w="120" w:type="dxa"/>
              <w:bottom w:w="100" w:type="dxa"/>
              <w:end w:w="120" w:type="dxa"/>
            </w:tcMar>
            <w:vAlign w:val="center"/>
          </w:tcPr>
          <w:p>
            <w:pPr>
              <w:spacing w:after="0"/>
              <w:jc w:val="center"/>
            </w:pPr>
            <w:r>
              <w:rPr>
                <w:rFonts w:ascii="Aptos" w:hAnsi="Aptos" w:eastAsia="Microsoft YaHei"/>
                <w:b/>
                <w:color w:val="FFFFFF"/>
                <w:sz w:val="17"/>
              </w:rPr>
              <w:t>原因</w:t>
            </w:r>
          </w:p>
        </w:tc>
        <w:tc>
          <w:tcPr>
            <w:tcW w:type="dxa" w:w="1440"/>
            <w:shd w:fill="1F4E78"/>
            <w:tcMar>
              <w:top w:w="100" w:type="dxa"/>
              <w:start w:w="120" w:type="dxa"/>
              <w:bottom w:w="100" w:type="dxa"/>
              <w:end w:w="120" w:type="dxa"/>
            </w:tcMar>
            <w:vAlign w:val="center"/>
          </w:tcPr>
          <w:p>
            <w:pPr>
              <w:spacing w:after="0"/>
              <w:jc w:val="center"/>
            </w:pPr>
            <w:r>
              <w:rPr>
                <w:rFonts w:ascii="Aptos" w:hAnsi="Aptos" w:eastAsia="Microsoft YaHei"/>
                <w:b/>
                <w:color w:val="FFFFFF"/>
                <w:sz w:val="17"/>
              </w:rPr>
              <w:t>实现顺序</w:t>
            </w:r>
          </w:p>
        </w:tc>
      </w:tr>
      <w:tr>
        <w:trPr>
          <w:cantSplit/>
        </w:trPr>
        <w:tc>
          <w:tcPr>
            <w:tcW w:type="dxa" w:w="1944"/>
            <w:tcMar>
              <w:top w:w="100" w:type="dxa"/>
              <w:start w:w="120" w:type="dxa"/>
              <w:bottom w:w="100" w:type="dxa"/>
              <w:end w:w="120" w:type="dxa"/>
            </w:tcMar>
            <w:vAlign w:val="center"/>
          </w:tcPr>
          <w:p>
            <w:pPr>
              <w:spacing w:after="0" w:line="259" w:lineRule="auto"/>
              <w:jc w:val="center"/>
            </w:pPr>
            <w:r>
              <w:rPr>
                <w:rFonts w:ascii="Aptos" w:hAnsi="Aptos" w:eastAsia="Microsoft YaHei"/>
                <w:color w:val="000000"/>
                <w:sz w:val="17"/>
              </w:rPr>
              <w:t>AI 审查状态机</w:t>
            </w:r>
          </w:p>
        </w:tc>
        <w:tc>
          <w:tcPr>
            <w:tcW w:type="dxa" w:w="3024"/>
            <w:tcMar>
              <w:top w:w="100" w:type="dxa"/>
              <w:start w:w="120" w:type="dxa"/>
              <w:bottom w:w="100" w:type="dxa"/>
              <w:end w:w="120" w:type="dxa"/>
            </w:tcMar>
            <w:vAlign w:val="center"/>
          </w:tcPr>
          <w:p>
            <w:pPr>
              <w:spacing w:after="0" w:line="259" w:lineRule="auto"/>
            </w:pPr>
            <w:r>
              <w:rPr>
                <w:rFonts w:ascii="Aptos" w:hAnsi="Aptos" w:eastAsia="Microsoft YaHei"/>
                <w:color w:val="000000"/>
                <w:sz w:val="17"/>
              </w:rPr>
              <w:t>合同生命周期加审批实例状态机</w:t>
            </w:r>
          </w:p>
        </w:tc>
        <w:tc>
          <w:tcPr>
            <w:tcW w:type="dxa" w:w="3240"/>
            <w:tcMar>
              <w:top w:w="100" w:type="dxa"/>
              <w:start w:w="120" w:type="dxa"/>
              <w:bottom w:w="100" w:type="dxa"/>
              <w:end w:w="120" w:type="dxa"/>
            </w:tcMar>
            <w:vAlign w:val="center"/>
          </w:tcPr>
          <w:p>
            <w:pPr>
              <w:spacing w:after="0" w:line="259" w:lineRule="auto"/>
            </w:pPr>
            <w:r>
              <w:rPr>
                <w:rFonts w:ascii="Aptos" w:hAnsi="Aptos" w:eastAsia="Microsoft YaHei"/>
                <w:color w:val="000000"/>
                <w:sz w:val="17"/>
              </w:rPr>
              <w:t>业务状态不应由模型任务驱动</w:t>
            </w:r>
          </w:p>
        </w:tc>
        <w:tc>
          <w:tcPr>
            <w:tcW w:type="dxa" w:w="1440"/>
            <w:tcMar>
              <w:top w:w="100" w:type="dxa"/>
              <w:start w:w="120" w:type="dxa"/>
              <w:bottom w:w="100" w:type="dxa"/>
              <w:end w:w="120" w:type="dxa"/>
            </w:tcMar>
            <w:vAlign w:val="center"/>
          </w:tcPr>
          <w:p>
            <w:pPr>
              <w:spacing w:after="0" w:line="259" w:lineRule="auto"/>
            </w:pPr>
            <w:r>
              <w:rPr>
                <w:rFonts w:ascii="Aptos" w:hAnsi="Aptos" w:eastAsia="Microsoft YaHei"/>
                <w:color w:val="000000"/>
                <w:sz w:val="17"/>
              </w:rPr>
              <w:t>优先</w:t>
            </w:r>
          </w:p>
        </w:tc>
      </w:tr>
      <w:tr>
        <w:trPr>
          <w:cantSplit/>
        </w:trPr>
        <w:tc>
          <w:tcPr>
            <w:tcW w:type="dxa" w:w="1944"/>
            <w:tcMar>
              <w:top w:w="100" w:type="dxa"/>
              <w:start w:w="120" w:type="dxa"/>
              <w:bottom w:w="100" w:type="dxa"/>
              <w:end w:w="120" w:type="dxa"/>
            </w:tcMar>
            <w:vAlign w:val="center"/>
            <w:shd w:fill="EAF2F8"/>
          </w:tcPr>
          <w:p>
            <w:pPr>
              <w:spacing w:after="0" w:line="259" w:lineRule="auto"/>
              <w:jc w:val="center"/>
            </w:pPr>
            <w:r>
              <w:rPr>
                <w:rFonts w:ascii="Aptos" w:hAnsi="Aptos" w:eastAsia="Microsoft YaHei"/>
                <w:color w:val="000000"/>
                <w:sz w:val="17"/>
              </w:rPr>
              <w:t>RAG 与风险 Finding</w:t>
            </w:r>
          </w:p>
        </w:tc>
        <w:tc>
          <w:tcPr>
            <w:tcW w:type="dxa" w:w="3024"/>
            <w:tcMar>
              <w:top w:w="100" w:type="dxa"/>
              <w:start w:w="120" w:type="dxa"/>
              <w:bottom w:w="100" w:type="dxa"/>
              <w:end w:w="120" w:type="dxa"/>
            </w:tcMar>
            <w:vAlign w:val="center"/>
            <w:shd w:fill="EAF2F8"/>
          </w:tcPr>
          <w:p>
            <w:pPr>
              <w:spacing w:after="0" w:line="259" w:lineRule="auto"/>
            </w:pPr>
            <w:r>
              <w:rPr>
                <w:rFonts w:ascii="Aptos" w:hAnsi="Aptos" w:eastAsia="Microsoft YaHei"/>
                <w:color w:val="000000"/>
                <w:sz w:val="17"/>
              </w:rPr>
              <w:t>审批策略 待办和策略快照</w:t>
            </w:r>
          </w:p>
        </w:tc>
        <w:tc>
          <w:tcPr>
            <w:tcW w:type="dxa" w:w="3240"/>
            <w:tcMar>
              <w:top w:w="100" w:type="dxa"/>
              <w:start w:w="120" w:type="dxa"/>
              <w:bottom w:w="100" w:type="dxa"/>
              <w:end w:w="120" w:type="dxa"/>
            </w:tcMar>
            <w:vAlign w:val="center"/>
            <w:shd w:fill="EAF2F8"/>
          </w:tcPr>
          <w:p>
            <w:pPr>
              <w:spacing w:after="0" w:line="259" w:lineRule="auto"/>
            </w:pPr>
            <w:r>
              <w:rPr>
                <w:rFonts w:ascii="Aptos" w:hAnsi="Aptos" w:eastAsia="Microsoft YaHei"/>
                <w:color w:val="000000"/>
                <w:sz w:val="17"/>
              </w:rPr>
              <w:t>突出企业流程和并发控制</w:t>
            </w:r>
          </w:p>
        </w:tc>
        <w:tc>
          <w:tcPr>
            <w:tcW w:type="dxa" w:w="1440"/>
            <w:tcMar>
              <w:top w:w="100" w:type="dxa"/>
              <w:start w:w="120" w:type="dxa"/>
              <w:bottom w:w="100" w:type="dxa"/>
              <w:end w:w="120" w:type="dxa"/>
            </w:tcMar>
            <w:vAlign w:val="center"/>
            <w:shd w:fill="EAF2F8"/>
          </w:tcPr>
          <w:p>
            <w:pPr>
              <w:spacing w:after="0" w:line="259" w:lineRule="auto"/>
            </w:pPr>
            <w:r>
              <w:rPr>
                <w:rFonts w:ascii="Aptos" w:hAnsi="Aptos" w:eastAsia="Microsoft YaHei"/>
                <w:color w:val="000000"/>
                <w:sz w:val="17"/>
              </w:rPr>
              <w:t>优先</w:t>
            </w:r>
          </w:p>
        </w:tc>
      </w:tr>
      <w:tr>
        <w:trPr>
          <w:cantSplit/>
        </w:trPr>
        <w:tc>
          <w:tcPr>
            <w:tcW w:type="dxa" w:w="1944"/>
            <w:tcMar>
              <w:top w:w="100" w:type="dxa"/>
              <w:start w:w="120" w:type="dxa"/>
              <w:bottom w:w="100" w:type="dxa"/>
              <w:end w:w="120" w:type="dxa"/>
            </w:tcMar>
            <w:vAlign w:val="center"/>
          </w:tcPr>
          <w:p>
            <w:pPr>
              <w:spacing w:after="0" w:line="259" w:lineRule="auto"/>
              <w:jc w:val="center"/>
            </w:pPr>
            <w:r>
              <w:rPr>
                <w:rFonts w:ascii="Aptos" w:hAnsi="Aptos" w:eastAsia="Microsoft YaHei"/>
                <w:color w:val="000000"/>
                <w:sz w:val="17"/>
              </w:rPr>
              <w:t>义务提取</w:t>
            </w:r>
          </w:p>
        </w:tc>
        <w:tc>
          <w:tcPr>
            <w:tcW w:type="dxa" w:w="3024"/>
            <w:tcMar>
              <w:top w:w="100" w:type="dxa"/>
              <w:start w:w="120" w:type="dxa"/>
              <w:bottom w:w="100" w:type="dxa"/>
              <w:end w:w="120" w:type="dxa"/>
            </w:tcMar>
            <w:vAlign w:val="center"/>
          </w:tcPr>
          <w:p>
            <w:pPr>
              <w:spacing w:after="0" w:line="259" w:lineRule="auto"/>
            </w:pPr>
            <w:r>
              <w:rPr>
                <w:rFonts w:ascii="Aptos" w:hAnsi="Aptos" w:eastAsia="Microsoft YaHei"/>
                <w:color w:val="000000"/>
                <w:sz w:val="17"/>
              </w:rPr>
              <w:t>义务台账 数据库租约和风险事件</w:t>
            </w:r>
          </w:p>
        </w:tc>
        <w:tc>
          <w:tcPr>
            <w:tcW w:type="dxa" w:w="3240"/>
            <w:tcMar>
              <w:top w:w="100" w:type="dxa"/>
              <w:start w:w="120" w:type="dxa"/>
              <w:bottom w:w="100" w:type="dxa"/>
              <w:end w:w="120" w:type="dxa"/>
            </w:tcMar>
            <w:vAlign w:val="center"/>
          </w:tcPr>
          <w:p>
            <w:pPr>
              <w:spacing w:after="0" w:line="259" w:lineRule="auto"/>
            </w:pPr>
            <w:r>
              <w:rPr>
                <w:rFonts w:ascii="Aptos" w:hAnsi="Aptos" w:eastAsia="Microsoft YaHei"/>
                <w:color w:val="000000"/>
                <w:sz w:val="17"/>
              </w:rPr>
              <w:t>没有模型也能完成履约闭环</w:t>
            </w:r>
          </w:p>
        </w:tc>
        <w:tc>
          <w:tcPr>
            <w:tcW w:type="dxa" w:w="1440"/>
            <w:tcMar>
              <w:top w:w="100" w:type="dxa"/>
              <w:start w:w="120" w:type="dxa"/>
              <w:bottom w:w="100" w:type="dxa"/>
              <w:end w:w="120" w:type="dxa"/>
            </w:tcMar>
            <w:vAlign w:val="center"/>
          </w:tcPr>
          <w:p>
            <w:pPr>
              <w:spacing w:after="0" w:line="259" w:lineRule="auto"/>
            </w:pPr>
            <w:r>
              <w:rPr>
                <w:rFonts w:ascii="Aptos" w:hAnsi="Aptos" w:eastAsia="Microsoft YaHei"/>
                <w:color w:val="000000"/>
                <w:sz w:val="17"/>
              </w:rPr>
              <w:t>优先</w:t>
            </w:r>
          </w:p>
        </w:tc>
      </w:tr>
      <w:tr>
        <w:trPr>
          <w:cantSplit/>
        </w:trPr>
        <w:tc>
          <w:tcPr>
            <w:tcW w:type="dxa" w:w="1944"/>
            <w:tcMar>
              <w:top w:w="100" w:type="dxa"/>
              <w:start w:w="120" w:type="dxa"/>
              <w:bottom w:w="100" w:type="dxa"/>
              <w:end w:w="120" w:type="dxa"/>
            </w:tcMar>
            <w:vAlign w:val="center"/>
            <w:shd w:fill="EAF2F8"/>
          </w:tcPr>
          <w:p>
            <w:pPr>
              <w:spacing w:after="0" w:line="259" w:lineRule="auto"/>
              <w:jc w:val="center"/>
            </w:pPr>
            <w:r>
              <w:rPr>
                <w:rFonts w:ascii="Aptos" w:hAnsi="Aptos" w:eastAsia="Microsoft YaHei"/>
                <w:color w:val="000000"/>
                <w:sz w:val="17"/>
              </w:rPr>
              <w:t>文档解析 Worker</w:t>
            </w:r>
          </w:p>
        </w:tc>
        <w:tc>
          <w:tcPr>
            <w:tcW w:type="dxa" w:w="3024"/>
            <w:tcMar>
              <w:top w:w="100" w:type="dxa"/>
              <w:start w:w="120" w:type="dxa"/>
              <w:bottom w:w="100" w:type="dxa"/>
              <w:end w:w="120" w:type="dxa"/>
            </w:tcMar>
            <w:vAlign w:val="center"/>
            <w:shd w:fill="EAF2F8"/>
          </w:tcPr>
          <w:p>
            <w:pPr>
              <w:spacing w:after="0" w:line="259" w:lineRule="auto"/>
            </w:pPr>
            <w:r>
              <w:rPr>
                <w:rFonts w:ascii="Aptos" w:hAnsi="Aptos" w:eastAsia="Microsoft YaHei"/>
                <w:color w:val="000000"/>
                <w:sz w:val="17"/>
              </w:rPr>
              <w:t>可靠事件 通知和调度 Worker</w:t>
            </w:r>
          </w:p>
        </w:tc>
        <w:tc>
          <w:tcPr>
            <w:tcW w:type="dxa" w:w="3240"/>
            <w:tcMar>
              <w:top w:w="100" w:type="dxa"/>
              <w:start w:w="120" w:type="dxa"/>
              <w:bottom w:w="100" w:type="dxa"/>
              <w:end w:w="120" w:type="dxa"/>
            </w:tcMar>
            <w:vAlign w:val="center"/>
            <w:shd w:fill="EAF2F8"/>
          </w:tcPr>
          <w:p>
            <w:pPr>
              <w:spacing w:after="0" w:line="259" w:lineRule="auto"/>
            </w:pPr>
            <w:r>
              <w:rPr>
                <w:rFonts w:ascii="Aptos" w:hAnsi="Aptos" w:eastAsia="Microsoft YaHei"/>
                <w:color w:val="000000"/>
                <w:sz w:val="17"/>
              </w:rPr>
              <w:t>先验证幂等 恢复和消息一致性</w:t>
            </w:r>
          </w:p>
        </w:tc>
        <w:tc>
          <w:tcPr>
            <w:tcW w:type="dxa" w:w="1440"/>
            <w:tcMar>
              <w:top w:w="100" w:type="dxa"/>
              <w:start w:w="120" w:type="dxa"/>
              <w:bottom w:w="100" w:type="dxa"/>
              <w:end w:w="120" w:type="dxa"/>
            </w:tcMar>
            <w:vAlign w:val="center"/>
            <w:shd w:fill="EAF2F8"/>
          </w:tcPr>
          <w:p>
            <w:pPr>
              <w:spacing w:after="0" w:line="259" w:lineRule="auto"/>
            </w:pPr>
            <w:r>
              <w:rPr>
                <w:rFonts w:ascii="Aptos" w:hAnsi="Aptos" w:eastAsia="Microsoft YaHei"/>
                <w:color w:val="000000"/>
                <w:sz w:val="17"/>
              </w:rPr>
              <w:t>优先</w:t>
            </w:r>
          </w:p>
        </w:tc>
      </w:tr>
      <w:tr>
        <w:trPr>
          <w:cantSplit/>
        </w:trPr>
        <w:tc>
          <w:tcPr>
            <w:tcW w:type="dxa" w:w="1944"/>
            <w:tcMar>
              <w:top w:w="100" w:type="dxa"/>
              <w:start w:w="120" w:type="dxa"/>
              <w:bottom w:w="100" w:type="dxa"/>
              <w:end w:w="120" w:type="dxa"/>
            </w:tcMar>
            <w:vAlign w:val="center"/>
          </w:tcPr>
          <w:p>
            <w:pPr>
              <w:spacing w:after="0" w:line="259" w:lineRule="auto"/>
              <w:jc w:val="center"/>
            </w:pPr>
            <w:r>
              <w:rPr>
                <w:rFonts w:ascii="Aptos" w:hAnsi="Aptos" w:eastAsia="Microsoft YaHei"/>
                <w:color w:val="000000"/>
                <w:sz w:val="17"/>
              </w:rPr>
              <w:t>PDF 页码引用</w:t>
            </w:r>
          </w:p>
        </w:tc>
        <w:tc>
          <w:tcPr>
            <w:tcW w:type="dxa" w:w="3024"/>
            <w:tcMar>
              <w:top w:w="100" w:type="dxa"/>
              <w:start w:w="120" w:type="dxa"/>
              <w:bottom w:w="100" w:type="dxa"/>
              <w:end w:w="120" w:type="dxa"/>
            </w:tcMar>
            <w:vAlign w:val="center"/>
          </w:tcPr>
          <w:p>
            <w:pPr>
              <w:spacing w:after="0" w:line="259" w:lineRule="auto"/>
            </w:pPr>
            <w:r>
              <w:rPr>
                <w:rFonts w:ascii="Aptos" w:hAnsi="Aptos" w:eastAsia="Microsoft YaHei"/>
                <w:color w:val="000000"/>
                <w:sz w:val="17"/>
              </w:rPr>
              <w:t>可选文档证据适配器</w:t>
            </w:r>
          </w:p>
        </w:tc>
        <w:tc>
          <w:tcPr>
            <w:tcW w:type="dxa" w:w="3240"/>
            <w:tcMar>
              <w:top w:w="100" w:type="dxa"/>
              <w:start w:w="120" w:type="dxa"/>
              <w:bottom w:w="100" w:type="dxa"/>
              <w:end w:w="120" w:type="dxa"/>
            </w:tcMar>
            <w:vAlign w:val="center"/>
          </w:tcPr>
          <w:p>
            <w:pPr>
              <w:spacing w:after="0" w:line="259" w:lineRule="auto"/>
            </w:pPr>
            <w:r>
              <w:rPr>
                <w:rFonts w:ascii="Aptos" w:hAnsi="Aptos" w:eastAsia="Microsoft YaHei"/>
                <w:color w:val="000000"/>
                <w:sz w:val="17"/>
              </w:rPr>
              <w:t>降低与 PDF Inspector 的重合</w:t>
            </w:r>
          </w:p>
        </w:tc>
        <w:tc>
          <w:tcPr>
            <w:tcW w:type="dxa" w:w="1440"/>
            <w:tcMar>
              <w:top w:w="100" w:type="dxa"/>
              <w:start w:w="120" w:type="dxa"/>
              <w:bottom w:w="100" w:type="dxa"/>
              <w:end w:w="120" w:type="dxa"/>
            </w:tcMar>
            <w:vAlign w:val="center"/>
          </w:tcPr>
          <w:p>
            <w:pPr>
              <w:spacing w:after="0" w:line="259" w:lineRule="auto"/>
            </w:pPr>
            <w:r>
              <w:rPr>
                <w:rFonts w:ascii="Aptos" w:hAnsi="Aptos" w:eastAsia="Microsoft YaHei"/>
                <w:color w:val="000000"/>
                <w:sz w:val="17"/>
              </w:rPr>
              <w:t>第七周</w:t>
            </w:r>
          </w:p>
        </w:tc>
      </w:tr>
      <w:tr>
        <w:trPr>
          <w:cantSplit/>
        </w:trPr>
        <w:tc>
          <w:tcPr>
            <w:tcW w:type="dxa" w:w="1944"/>
            <w:tcMar>
              <w:top w:w="100" w:type="dxa"/>
              <w:start w:w="120" w:type="dxa"/>
              <w:bottom w:w="100" w:type="dxa"/>
              <w:end w:w="120" w:type="dxa"/>
            </w:tcMar>
            <w:vAlign w:val="center"/>
            <w:shd w:fill="EAF2F8"/>
          </w:tcPr>
          <w:p>
            <w:pPr>
              <w:spacing w:after="0" w:line="259" w:lineRule="auto"/>
              <w:jc w:val="center"/>
            </w:pPr>
            <w:r>
              <w:rPr>
                <w:rFonts w:ascii="Aptos" w:hAnsi="Aptos" w:eastAsia="Microsoft YaHei"/>
                <w:color w:val="000000"/>
                <w:sz w:val="17"/>
              </w:rPr>
              <w:t>模型路由</w:t>
            </w:r>
          </w:p>
        </w:tc>
        <w:tc>
          <w:tcPr>
            <w:tcW w:type="dxa" w:w="3024"/>
            <w:tcMar>
              <w:top w:w="100" w:type="dxa"/>
              <w:start w:w="120" w:type="dxa"/>
              <w:bottom w:w="100" w:type="dxa"/>
              <w:end w:w="120" w:type="dxa"/>
            </w:tcMar>
            <w:vAlign w:val="center"/>
            <w:shd w:fill="EAF2F8"/>
          </w:tcPr>
          <w:p>
            <w:pPr>
              <w:spacing w:after="0" w:line="259" w:lineRule="auto"/>
            </w:pPr>
            <w:r>
              <w:rPr>
                <w:rFonts w:ascii="Aptos" w:hAnsi="Aptos" w:eastAsia="Microsoft YaHei"/>
                <w:color w:val="000000"/>
                <w:sz w:val="17"/>
              </w:rPr>
              <w:t>可关闭的智能适配器</w:t>
            </w:r>
          </w:p>
        </w:tc>
        <w:tc>
          <w:tcPr>
            <w:tcW w:type="dxa" w:w="3240"/>
            <w:tcMar>
              <w:top w:w="100" w:type="dxa"/>
              <w:start w:w="120" w:type="dxa"/>
              <w:bottom w:w="100" w:type="dxa"/>
              <w:end w:w="120" w:type="dxa"/>
            </w:tcMar>
            <w:vAlign w:val="center"/>
            <w:shd w:fill="EAF2F8"/>
          </w:tcPr>
          <w:p>
            <w:pPr>
              <w:spacing w:after="0" w:line="259" w:lineRule="auto"/>
            </w:pPr>
            <w:r>
              <w:rPr>
                <w:rFonts w:ascii="Aptos" w:hAnsi="Aptos" w:eastAsia="Microsoft YaHei"/>
                <w:color w:val="000000"/>
                <w:sz w:val="17"/>
              </w:rPr>
              <w:t>模型不能阻塞主业务闭环</w:t>
            </w:r>
          </w:p>
        </w:tc>
        <w:tc>
          <w:tcPr>
            <w:tcW w:type="dxa" w:w="1440"/>
            <w:tcMar>
              <w:top w:w="100" w:type="dxa"/>
              <w:start w:w="120" w:type="dxa"/>
              <w:bottom w:w="100" w:type="dxa"/>
              <w:end w:w="120" w:type="dxa"/>
            </w:tcMar>
            <w:vAlign w:val="center"/>
            <w:shd w:fill="EAF2F8"/>
          </w:tcPr>
          <w:p>
            <w:pPr>
              <w:spacing w:after="0" w:line="259" w:lineRule="auto"/>
            </w:pPr>
            <w:r>
              <w:rPr>
                <w:rFonts w:ascii="Aptos" w:hAnsi="Aptos" w:eastAsia="Microsoft YaHei"/>
                <w:color w:val="000000"/>
                <w:sz w:val="17"/>
              </w:rPr>
              <w:t>后置</w:t>
            </w:r>
          </w:p>
        </w:tc>
      </w:tr>
    </w:tbl>
    <w:p>
      <w:pPr>
        <w:spacing w:after="40"/>
      </w:pPr>
    </w:p>
    <w:p>
      <w:pPr>
        <w:pStyle w:val="Heading2"/>
        <w:keepNext/>
        <w:keepLines/>
      </w:pPr>
      <w:r>
        <w:rPr>
          <w:rFonts w:ascii="Aptos" w:hAnsi="Aptos" w:eastAsia="Microsoft YaHei"/>
          <w:b/>
          <w:color w:val="000000"/>
          <w:sz w:val="26"/>
        </w:rPr>
        <w:t>六五 本次源文件变化</w:t>
      </w:r>
    </w:p>
    <w:tbl>
      <w:tblPr>
        <w:tblW w:type="auto" w:w="0"/>
        <w:jc w:val="center"/>
        <w:tblLayout w:type="fixed"/>
        <w:tblLook w:firstColumn="1" w:firstRow="1" w:lastColumn="0" w:lastRow="0" w:noHBand="0" w:noVBand="1" w:val="04A0"/>
        <w:tblBorders>
          <w:top w:val="single" w:sz="6" w:space="0" w:color="D9D9D9"/>
          <w:left w:val="single" w:sz="6" w:space="0" w:color="D9D9D9"/>
          <w:bottom w:val="single" w:sz="6" w:space="0" w:color="D9D9D9"/>
          <w:right w:val="single" w:sz="6" w:space="0" w:color="D9D9D9"/>
          <w:insideH w:val="single" w:sz="6" w:space="0" w:color="D9D9D9"/>
          <w:insideV w:val="single" w:sz="6" w:space="0" w:color="D9D9D9"/>
        </w:tblBorders>
      </w:tblPr>
      <w:tblGrid>
        <w:gridCol w:w="3331"/>
        <w:gridCol w:w="3331"/>
        <w:gridCol w:w="3331"/>
      </w:tblGrid>
      <w:tr>
        <w:trPr>
          <w:tblHeader w:val="true"/>
          <w:cantSplit/>
        </w:trPr>
        <w:tc>
          <w:tcPr>
            <w:tcW w:type="dxa" w:w="2880"/>
            <w:shd w:fill="1F4E78"/>
            <w:tcMar>
              <w:top w:w="100" w:type="dxa"/>
              <w:start w:w="120" w:type="dxa"/>
              <w:bottom w:w="100" w:type="dxa"/>
              <w:end w:w="120" w:type="dxa"/>
            </w:tcMar>
            <w:vAlign w:val="center"/>
          </w:tcPr>
          <w:p>
            <w:pPr>
              <w:spacing w:after="0"/>
              <w:jc w:val="center"/>
            </w:pPr>
            <w:r>
              <w:rPr>
                <w:rFonts w:ascii="Aptos" w:hAnsi="Aptos" w:eastAsia="Microsoft YaHei"/>
                <w:b/>
                <w:color w:val="FFFFFF"/>
                <w:sz w:val="17"/>
              </w:rPr>
              <w:t>文件</w:t>
            </w:r>
          </w:p>
        </w:tc>
        <w:tc>
          <w:tcPr>
            <w:tcW w:type="dxa" w:w="5472"/>
            <w:shd w:fill="1F4E78"/>
            <w:tcMar>
              <w:top w:w="100" w:type="dxa"/>
              <w:start w:w="120" w:type="dxa"/>
              <w:bottom w:w="100" w:type="dxa"/>
              <w:end w:w="120" w:type="dxa"/>
            </w:tcMar>
            <w:vAlign w:val="center"/>
          </w:tcPr>
          <w:p>
            <w:pPr>
              <w:spacing w:after="0"/>
              <w:jc w:val="center"/>
            </w:pPr>
            <w:r>
              <w:rPr>
                <w:rFonts w:ascii="Aptos" w:hAnsi="Aptos" w:eastAsia="Microsoft YaHei"/>
                <w:b/>
                <w:color w:val="FFFFFF"/>
                <w:sz w:val="17"/>
              </w:rPr>
              <w:t>修改内容</w:t>
            </w:r>
          </w:p>
        </w:tc>
        <w:tc>
          <w:tcPr>
            <w:tcW w:type="dxa" w:w="1584"/>
            <w:shd w:fill="1F4E78"/>
            <w:tcMar>
              <w:top w:w="100" w:type="dxa"/>
              <w:start w:w="120" w:type="dxa"/>
              <w:bottom w:w="100" w:type="dxa"/>
              <w:end w:w="120" w:type="dxa"/>
            </w:tcMar>
            <w:vAlign w:val="center"/>
          </w:tcPr>
          <w:p>
            <w:pPr>
              <w:spacing w:after="0"/>
              <w:jc w:val="center"/>
            </w:pPr>
            <w:r>
              <w:rPr>
                <w:rFonts w:ascii="Aptos" w:hAnsi="Aptos" w:eastAsia="Microsoft YaHei"/>
                <w:b/>
                <w:color w:val="FFFFFF"/>
                <w:sz w:val="17"/>
              </w:rPr>
              <w:t>完成状态</w:t>
            </w:r>
          </w:p>
        </w:tc>
      </w:tr>
      <w:tr>
        <w:trPr>
          <w:cantSplit/>
        </w:trPr>
        <w:tc>
          <w:tcPr>
            <w:tcW w:type="dxa" w:w="2880"/>
            <w:tcMar>
              <w:top w:w="100" w:type="dxa"/>
              <w:start w:w="120" w:type="dxa"/>
              <w:bottom w:w="100" w:type="dxa"/>
              <w:end w:w="120" w:type="dxa"/>
            </w:tcMar>
            <w:vAlign w:val="center"/>
          </w:tcPr>
          <w:p>
            <w:pPr>
              <w:spacing w:after="0" w:line="259" w:lineRule="auto"/>
              <w:jc w:val="center"/>
            </w:pPr>
            <w:r>
              <w:rPr>
                <w:rFonts w:ascii="Aptos" w:hAnsi="Aptos" w:eastAsia="Microsoft YaHei"/>
                <w:color w:val="000000"/>
                <w:sz w:val="17"/>
              </w:rPr>
              <w:t>README CONTRACTOPS</w:t>
            </w:r>
          </w:p>
        </w:tc>
        <w:tc>
          <w:tcPr>
            <w:tcW w:type="dxa" w:w="5472"/>
            <w:tcMar>
              <w:top w:w="100" w:type="dxa"/>
              <w:start w:w="120" w:type="dxa"/>
              <w:bottom w:w="100" w:type="dxa"/>
              <w:end w:w="120" w:type="dxa"/>
            </w:tcMar>
            <w:vAlign w:val="center"/>
          </w:tcPr>
          <w:p>
            <w:pPr>
              <w:spacing w:after="0" w:line="259" w:lineRule="auto"/>
            </w:pPr>
            <w:r>
              <w:rPr>
                <w:rFonts w:ascii="Aptos" w:hAnsi="Aptos" w:eastAsia="Microsoft YaHei"/>
                <w:color w:val="000000"/>
                <w:sz w:val="17"/>
              </w:rPr>
              <w:t>更新项目名称 当前能力和未实现范围</w:t>
            </w:r>
          </w:p>
        </w:tc>
        <w:tc>
          <w:tcPr>
            <w:tcW w:type="dxa" w:w="1584"/>
            <w:tcMar>
              <w:top w:w="100" w:type="dxa"/>
              <w:start w:w="120" w:type="dxa"/>
              <w:bottom w:w="100" w:type="dxa"/>
              <w:end w:w="120" w:type="dxa"/>
            </w:tcMar>
            <w:vAlign w:val="center"/>
          </w:tcPr>
          <w:p>
            <w:pPr>
              <w:spacing w:after="0" w:line="259" w:lineRule="auto"/>
            </w:pPr>
            <w:r>
              <w:rPr>
                <w:rFonts w:ascii="Aptos" w:hAnsi="Aptos" w:eastAsia="Microsoft YaHei"/>
                <w:color w:val="000000"/>
                <w:sz w:val="17"/>
              </w:rPr>
              <w:t>已完成</w:t>
            </w:r>
          </w:p>
        </w:tc>
      </w:tr>
      <w:tr>
        <w:trPr>
          <w:cantSplit/>
        </w:trPr>
        <w:tc>
          <w:tcPr>
            <w:tcW w:type="dxa" w:w="2880"/>
            <w:tcMar>
              <w:top w:w="100" w:type="dxa"/>
              <w:start w:w="120" w:type="dxa"/>
              <w:bottom w:w="100" w:type="dxa"/>
              <w:end w:w="120" w:type="dxa"/>
            </w:tcMar>
            <w:vAlign w:val="center"/>
            <w:shd w:fill="EAF2F8"/>
          </w:tcPr>
          <w:p>
            <w:pPr>
              <w:spacing w:after="0" w:line="259" w:lineRule="auto"/>
              <w:jc w:val="center"/>
            </w:pPr>
            <w:r>
              <w:rPr>
                <w:rFonts w:ascii="Aptos" w:hAnsi="Aptos" w:eastAsia="Microsoft YaHei"/>
                <w:color w:val="000000"/>
                <w:sz w:val="17"/>
              </w:rPr>
              <w:t>CONTRACTOPS SCOPE</w:t>
            </w:r>
          </w:p>
        </w:tc>
        <w:tc>
          <w:tcPr>
            <w:tcW w:type="dxa" w:w="5472"/>
            <w:tcMar>
              <w:top w:w="100" w:type="dxa"/>
              <w:start w:w="120" w:type="dxa"/>
              <w:bottom w:w="100" w:type="dxa"/>
              <w:end w:w="120" w:type="dxa"/>
            </w:tcMar>
            <w:vAlign w:val="center"/>
            <w:shd w:fill="EAF2F8"/>
          </w:tcPr>
          <w:p>
            <w:pPr>
              <w:spacing w:after="0" w:line="259" w:lineRule="auto"/>
            </w:pPr>
            <w:r>
              <w:rPr>
                <w:rFonts w:ascii="Aptos" w:hAnsi="Aptos" w:eastAsia="Microsoft YaHei"/>
                <w:color w:val="000000"/>
                <w:sz w:val="17"/>
              </w:rPr>
              <w:t>增加 PDF Inspector 边界 新闭环 核心能力和成功标准</w:t>
            </w:r>
          </w:p>
        </w:tc>
        <w:tc>
          <w:tcPr>
            <w:tcW w:type="dxa" w:w="1584"/>
            <w:tcMar>
              <w:top w:w="100" w:type="dxa"/>
              <w:start w:w="120" w:type="dxa"/>
              <w:bottom w:w="100" w:type="dxa"/>
              <w:end w:w="120" w:type="dxa"/>
            </w:tcMar>
            <w:vAlign w:val="center"/>
            <w:shd w:fill="EAF2F8"/>
          </w:tcPr>
          <w:p>
            <w:pPr>
              <w:spacing w:after="0" w:line="259" w:lineRule="auto"/>
            </w:pPr>
            <w:r>
              <w:rPr>
                <w:rFonts w:ascii="Aptos" w:hAnsi="Aptos" w:eastAsia="Microsoft YaHei"/>
                <w:color w:val="000000"/>
                <w:sz w:val="17"/>
              </w:rPr>
              <w:t>已完成</w:t>
            </w:r>
          </w:p>
        </w:tc>
      </w:tr>
      <w:tr>
        <w:trPr>
          <w:cantSplit/>
        </w:trPr>
        <w:tc>
          <w:tcPr>
            <w:tcW w:type="dxa" w:w="2880"/>
            <w:tcMar>
              <w:top w:w="100" w:type="dxa"/>
              <w:start w:w="120" w:type="dxa"/>
              <w:bottom w:w="100" w:type="dxa"/>
              <w:end w:w="120" w:type="dxa"/>
            </w:tcMar>
            <w:vAlign w:val="center"/>
          </w:tcPr>
          <w:p>
            <w:pPr>
              <w:spacing w:after="0" w:line="259" w:lineRule="auto"/>
              <w:jc w:val="center"/>
            </w:pPr>
            <w:r>
              <w:rPr>
                <w:rFonts w:ascii="Aptos" w:hAnsi="Aptos" w:eastAsia="Microsoft YaHei"/>
                <w:color w:val="000000"/>
                <w:sz w:val="17"/>
              </w:rPr>
              <w:t>CONTRACTOPS IMPLEMENTATION PLAN</w:t>
            </w:r>
          </w:p>
        </w:tc>
        <w:tc>
          <w:tcPr>
            <w:tcW w:type="dxa" w:w="5472"/>
            <w:tcMar>
              <w:top w:w="100" w:type="dxa"/>
              <w:start w:w="120" w:type="dxa"/>
              <w:bottom w:w="100" w:type="dxa"/>
              <w:end w:w="120" w:type="dxa"/>
            </w:tcMar>
            <w:vAlign w:val="center"/>
          </w:tcPr>
          <w:p>
            <w:pPr>
              <w:spacing w:after="0" w:line="259" w:lineRule="auto"/>
            </w:pPr>
            <w:r>
              <w:rPr>
                <w:rFonts w:ascii="Aptos" w:hAnsi="Aptos" w:eastAsia="Microsoft YaHei"/>
                <w:color w:val="000000"/>
                <w:sz w:val="17"/>
              </w:rPr>
              <w:t>重写架构 领域模型 API 事件 八周计划和测试矩阵</w:t>
            </w:r>
          </w:p>
        </w:tc>
        <w:tc>
          <w:tcPr>
            <w:tcW w:type="dxa" w:w="1584"/>
            <w:tcMar>
              <w:top w:w="100" w:type="dxa"/>
              <w:start w:w="120" w:type="dxa"/>
              <w:bottom w:w="100" w:type="dxa"/>
              <w:end w:w="120" w:type="dxa"/>
            </w:tcMar>
            <w:vAlign w:val="center"/>
          </w:tcPr>
          <w:p>
            <w:pPr>
              <w:spacing w:after="0" w:line="259" w:lineRule="auto"/>
            </w:pPr>
            <w:r>
              <w:rPr>
                <w:rFonts w:ascii="Aptos" w:hAnsi="Aptos" w:eastAsia="Microsoft YaHei"/>
                <w:color w:val="000000"/>
                <w:sz w:val="17"/>
              </w:rPr>
              <w:t>已完成</w:t>
            </w:r>
          </w:p>
        </w:tc>
      </w:tr>
      <w:tr>
        <w:trPr>
          <w:cantSplit/>
        </w:trPr>
        <w:tc>
          <w:tcPr>
            <w:tcW w:type="dxa" w:w="2880"/>
            <w:tcMar>
              <w:top w:w="100" w:type="dxa"/>
              <w:start w:w="120" w:type="dxa"/>
              <w:bottom w:w="100" w:type="dxa"/>
              <w:end w:w="120" w:type="dxa"/>
            </w:tcMar>
            <w:vAlign w:val="center"/>
            <w:shd w:fill="EAF2F8"/>
          </w:tcPr>
          <w:p>
            <w:pPr>
              <w:spacing w:after="0" w:line="259" w:lineRule="auto"/>
              <w:jc w:val="center"/>
            </w:pPr>
            <w:r>
              <w:rPr>
                <w:rFonts w:ascii="Aptos" w:hAnsi="Aptos" w:eastAsia="Microsoft YaHei"/>
                <w:color w:val="000000"/>
                <w:sz w:val="17"/>
              </w:rPr>
              <w:t>项目更新记录</w:t>
            </w:r>
          </w:p>
        </w:tc>
        <w:tc>
          <w:tcPr>
            <w:tcW w:type="dxa" w:w="5472"/>
            <w:tcMar>
              <w:top w:w="100" w:type="dxa"/>
              <w:start w:w="120" w:type="dxa"/>
              <w:bottom w:w="100" w:type="dxa"/>
              <w:end w:w="120" w:type="dxa"/>
            </w:tcMar>
            <w:vAlign w:val="center"/>
            <w:shd w:fill="EAF2F8"/>
          </w:tcPr>
          <w:p>
            <w:pPr>
              <w:spacing w:after="0" w:line="259" w:lineRule="auto"/>
            </w:pPr>
            <w:r>
              <w:rPr>
                <w:rFonts w:ascii="Aptos" w:hAnsi="Aptos" w:eastAsia="Microsoft YaHei"/>
                <w:color w:val="000000"/>
                <w:sz w:val="17"/>
              </w:rPr>
              <w:t>新增 UPD 002 决策过程 风险和下一步</w:t>
            </w:r>
          </w:p>
        </w:tc>
        <w:tc>
          <w:tcPr>
            <w:tcW w:type="dxa" w:w="1584"/>
            <w:tcMar>
              <w:top w:w="100" w:type="dxa"/>
              <w:start w:w="120" w:type="dxa"/>
              <w:bottom w:w="100" w:type="dxa"/>
              <w:end w:w="120" w:type="dxa"/>
            </w:tcMar>
            <w:vAlign w:val="center"/>
            <w:shd w:fill="EAF2F8"/>
          </w:tcPr>
          <w:p>
            <w:pPr>
              <w:spacing w:after="0" w:line="259" w:lineRule="auto"/>
            </w:pPr>
            <w:r>
              <w:rPr>
                <w:rFonts w:ascii="Aptos" w:hAnsi="Aptos" w:eastAsia="Microsoft YaHei"/>
                <w:color w:val="000000"/>
                <w:sz w:val="17"/>
              </w:rPr>
              <w:t>已完成</w:t>
            </w:r>
          </w:p>
        </w:tc>
      </w:tr>
      <w:tr>
        <w:trPr>
          <w:cantSplit/>
        </w:trPr>
        <w:tc>
          <w:tcPr>
            <w:tcW w:type="dxa" w:w="2880"/>
            <w:tcMar>
              <w:top w:w="100" w:type="dxa"/>
              <w:start w:w="120" w:type="dxa"/>
              <w:bottom w:w="100" w:type="dxa"/>
              <w:end w:w="120" w:type="dxa"/>
            </w:tcMar>
            <w:vAlign w:val="center"/>
          </w:tcPr>
          <w:p>
            <w:pPr>
              <w:spacing w:after="0" w:line="259" w:lineRule="auto"/>
              <w:jc w:val="center"/>
            </w:pPr>
            <w:r>
              <w:rPr>
                <w:rFonts w:ascii="Aptos" w:hAnsi="Aptos" w:eastAsia="Microsoft YaHei"/>
                <w:color w:val="000000"/>
                <w:sz w:val="17"/>
              </w:rPr>
              <w:t>运行时代码和数据库迁移</w:t>
            </w:r>
          </w:p>
        </w:tc>
        <w:tc>
          <w:tcPr>
            <w:tcW w:type="dxa" w:w="5472"/>
            <w:tcMar>
              <w:top w:w="100" w:type="dxa"/>
              <w:start w:w="120" w:type="dxa"/>
              <w:bottom w:w="100" w:type="dxa"/>
              <w:end w:w="120" w:type="dxa"/>
            </w:tcMar>
            <w:vAlign w:val="center"/>
          </w:tcPr>
          <w:p>
            <w:pPr>
              <w:spacing w:after="0" w:line="259" w:lineRule="auto"/>
            </w:pPr>
            <w:r>
              <w:rPr>
                <w:rFonts w:ascii="Aptos" w:hAnsi="Aptos" w:eastAsia="Microsoft YaHei"/>
                <w:color w:val="000000"/>
                <w:sz w:val="17"/>
              </w:rPr>
              <w:t>本次不修改 等范围稳定后按新计划实施</w:t>
            </w:r>
          </w:p>
        </w:tc>
        <w:tc>
          <w:tcPr>
            <w:tcW w:type="dxa" w:w="1584"/>
            <w:tcMar>
              <w:top w:w="100" w:type="dxa"/>
              <w:start w:w="120" w:type="dxa"/>
              <w:bottom w:w="100" w:type="dxa"/>
              <w:end w:w="120" w:type="dxa"/>
            </w:tcMar>
            <w:vAlign w:val="center"/>
          </w:tcPr>
          <w:p>
            <w:pPr>
              <w:spacing w:after="0" w:line="259" w:lineRule="auto"/>
            </w:pPr>
            <w:r>
              <w:rPr>
                <w:rFonts w:ascii="Aptos" w:hAnsi="Aptos" w:eastAsia="Microsoft YaHei"/>
                <w:color w:val="000000"/>
                <w:sz w:val="17"/>
              </w:rPr>
              <w:t>未开始</w:t>
            </w:r>
          </w:p>
        </w:tc>
      </w:tr>
    </w:tbl>
    <w:p>
      <w:pPr>
        <w:spacing w:after="40"/>
      </w:pPr>
    </w:p>
    <w:p>
      <w:pPr>
        <w:pStyle w:val="Heading2"/>
        <w:keepNext/>
        <w:keepLines/>
      </w:pPr>
      <w:r>
        <w:rPr>
          <w:rFonts w:ascii="Aptos" w:hAnsi="Aptos" w:eastAsia="Microsoft YaHei"/>
          <w:b/>
          <w:color w:val="000000"/>
          <w:sz w:val="26"/>
        </w:rPr>
        <w:t>六六 关键难点</w:t>
      </w:r>
    </w:p>
    <w:p>
      <w:pPr>
        <w:pStyle w:val="Heading3"/>
        <w:keepNext/>
        <w:keepLines/>
      </w:pPr>
      <w:r>
        <w:rPr>
          <w:rFonts w:ascii="Aptos" w:hAnsi="Aptos" w:eastAsia="Microsoft YaHei"/>
          <w:b/>
          <w:color w:val="000000"/>
          <w:sz w:val="23"/>
        </w:rPr>
        <w:t>避免只修改名称而保留旧实现顺序</w:t>
      </w:r>
    </w:p>
    <w:p>
      <w:r>
        <w:rPr>
          <w:rFonts w:ascii="Aptos" w:hAnsi="Aptos" w:eastAsia="Microsoft YaHei"/>
          <w:color w:val="000000"/>
        </w:rPr>
        <w:t>如果只把项目标题改成审批与履约风控 但仍先实现 PDF 解析 RAG 和模型审查 最终演示仍会像文档检查工具 因此本次同时调整领域模型 API 事件和八周里程碑 把审批策略 可靠事件和履约调度放到文档智能之前</w:t>
      </w:r>
    </w:p>
    <w:p>
      <w:pPr>
        <w:pStyle w:val="Heading3"/>
        <w:keepNext/>
        <w:keepLines/>
      </w:pPr>
      <w:r>
        <w:rPr>
          <w:rFonts w:ascii="Aptos" w:hAnsi="Aptos" w:eastAsia="Microsoft YaHei"/>
          <w:b/>
          <w:color w:val="000000"/>
          <w:sz w:val="23"/>
        </w:rPr>
        <w:t>合同状态和技术任务状态不能混用</w:t>
      </w:r>
    </w:p>
    <w:p>
      <w:r>
        <w:rPr>
          <w:rFonts w:ascii="Aptos" w:hAnsi="Aptos" w:eastAsia="Microsoft YaHei"/>
          <w:color w:val="000000"/>
        </w:rPr>
        <w:t>旧方案把 INGESTING 和 AI REVIEW 放进合同审查主状态机 新的设计把合同生命周期 审批步骤状态 文件解析状态拆开保存 解析失败只影响辅助证据 不直接改变已经存在的合同业务状态</w:t>
      </w:r>
    </w:p>
    <w:p>
      <w:pPr>
        <w:pStyle w:val="Heading3"/>
        <w:keepNext/>
        <w:keepLines/>
      </w:pPr>
      <w:r>
        <w:rPr>
          <w:rFonts w:ascii="Aptos" w:hAnsi="Aptos" w:eastAsia="Microsoft YaHei"/>
          <w:b/>
          <w:color w:val="000000"/>
          <w:sz w:val="23"/>
        </w:rPr>
        <w:t>审批策略需要版本快照</w:t>
      </w:r>
    </w:p>
    <w:p>
      <w:r>
        <w:rPr>
          <w:rFonts w:ascii="Aptos" w:hAnsi="Aptos" w:eastAsia="Microsoft YaHei"/>
          <w:color w:val="000000"/>
        </w:rPr>
        <w:t>企业管理员可能在审批进行中修改策略 如果审批实例每次读取最新规则 同一合同前后步骤会使用不同条件 新方案要求发布策略版本并在创建审批实例时保存快照 已经开始的流程不会被后续配置变更影响</w:t>
      </w:r>
    </w:p>
    <w:p>
      <w:pPr>
        <w:pStyle w:val="Heading3"/>
        <w:keepNext/>
        <w:keepLines/>
      </w:pPr>
      <w:r>
        <w:rPr>
          <w:rFonts w:ascii="Aptos" w:hAnsi="Aptos" w:eastAsia="Microsoft YaHei"/>
          <w:b/>
          <w:color w:val="000000"/>
          <w:sz w:val="23"/>
        </w:rPr>
        <w:t>履约风险不能等同于自动违约判断</w:t>
      </w:r>
    </w:p>
    <w:p>
      <w:r>
        <w:rPr>
          <w:rFonts w:ascii="Aptos" w:hAnsi="Aptos" w:eastAsia="Microsoft YaHei"/>
          <w:color w:val="000000"/>
        </w:rPr>
        <w:t>调度器可以根据日期产生到期或逾期风险 但不能自动认定合同违约 系统只创建风险事件并要求负责人确认 延期 升级或关闭 最终处置保持明确的人为责任边界</w:t>
      </w:r>
    </w:p>
    <w:p>
      <w:pPr>
        <w:pStyle w:val="Heading2"/>
        <w:keepNext/>
        <w:keepLines/>
      </w:pPr>
      <w:r>
        <w:rPr>
          <w:rFonts w:ascii="Aptos" w:hAnsi="Aptos" w:eastAsia="Microsoft YaHei"/>
          <w:b/>
          <w:color w:val="000000"/>
          <w:sz w:val="26"/>
        </w:rPr>
        <w:t>六七 验证和限制</w:t>
      </w:r>
    </w:p>
    <w:tbl>
      <w:tblPr>
        <w:tblW w:type="auto" w:w="0"/>
        <w:jc w:val="center"/>
        <w:tblLayout w:type="fixed"/>
        <w:tblLook w:firstColumn="1" w:firstRow="1" w:lastColumn="0" w:lastRow="0" w:noHBand="0" w:noVBand="1" w:val="04A0"/>
        <w:tblBorders>
          <w:top w:val="single" w:sz="6" w:space="0" w:color="D9D9D9"/>
          <w:left w:val="single" w:sz="6" w:space="0" w:color="D9D9D9"/>
          <w:bottom w:val="single" w:sz="6" w:space="0" w:color="D9D9D9"/>
          <w:right w:val="single" w:sz="6" w:space="0" w:color="D9D9D9"/>
          <w:insideH w:val="single" w:sz="6" w:space="0" w:color="D9D9D9"/>
          <w:insideV w:val="single" w:sz="6" w:space="0" w:color="D9D9D9"/>
        </w:tblBorders>
      </w:tblPr>
      <w:tblGrid>
        <w:gridCol w:w="3331"/>
        <w:gridCol w:w="3331"/>
        <w:gridCol w:w="3331"/>
      </w:tblGrid>
      <w:tr>
        <w:trPr>
          <w:tblHeader w:val="true"/>
          <w:cantSplit/>
        </w:trPr>
        <w:tc>
          <w:tcPr>
            <w:tcW w:type="dxa" w:w="2448"/>
            <w:shd w:fill="1F4E78"/>
            <w:tcMar>
              <w:top w:w="100" w:type="dxa"/>
              <w:start w:w="120" w:type="dxa"/>
              <w:bottom w:w="100" w:type="dxa"/>
              <w:end w:w="120" w:type="dxa"/>
            </w:tcMar>
            <w:vAlign w:val="center"/>
          </w:tcPr>
          <w:p>
            <w:pPr>
              <w:spacing w:after="0"/>
              <w:jc w:val="center"/>
            </w:pPr>
            <w:r>
              <w:rPr>
                <w:rFonts w:ascii="Aptos" w:hAnsi="Aptos" w:eastAsia="Microsoft YaHei"/>
                <w:b/>
                <w:color w:val="FFFFFF"/>
                <w:sz w:val="18"/>
              </w:rPr>
              <w:t>验证项</w:t>
            </w:r>
          </w:p>
        </w:tc>
        <w:tc>
          <w:tcPr>
            <w:tcW w:type="dxa" w:w="1440"/>
            <w:shd w:fill="1F4E78"/>
            <w:tcMar>
              <w:top w:w="100" w:type="dxa"/>
              <w:start w:w="120" w:type="dxa"/>
              <w:bottom w:w="100" w:type="dxa"/>
              <w:end w:w="120" w:type="dxa"/>
            </w:tcMar>
            <w:vAlign w:val="center"/>
          </w:tcPr>
          <w:p>
            <w:pPr>
              <w:spacing w:after="0"/>
              <w:jc w:val="center"/>
            </w:pPr>
            <w:r>
              <w:rPr>
                <w:rFonts w:ascii="Aptos" w:hAnsi="Aptos" w:eastAsia="Microsoft YaHei"/>
                <w:b/>
                <w:color w:val="FFFFFF"/>
                <w:sz w:val="18"/>
              </w:rPr>
              <w:t>结果</w:t>
            </w:r>
          </w:p>
        </w:tc>
        <w:tc>
          <w:tcPr>
            <w:tcW w:type="dxa" w:w="6048"/>
            <w:shd w:fill="1F4E78"/>
            <w:tcMar>
              <w:top w:w="100" w:type="dxa"/>
              <w:start w:w="120" w:type="dxa"/>
              <w:bottom w:w="100" w:type="dxa"/>
              <w:end w:w="120" w:type="dxa"/>
            </w:tcMar>
            <w:vAlign w:val="center"/>
          </w:tcPr>
          <w:p>
            <w:pPr>
              <w:spacing w:after="0"/>
              <w:jc w:val="center"/>
            </w:pPr>
            <w:r>
              <w:rPr>
                <w:rFonts w:ascii="Aptos" w:hAnsi="Aptos" w:eastAsia="Microsoft YaHei"/>
                <w:b/>
                <w:color w:val="FFFFFF"/>
                <w:sz w:val="18"/>
              </w:rPr>
              <w:t>说明</w:t>
            </w:r>
          </w:p>
        </w:tc>
      </w:tr>
      <w:tr>
        <w:trPr>
          <w:cantSplit/>
        </w:trPr>
        <w:tc>
          <w:tcPr>
            <w:tcW w:type="dxa" w:w="2448"/>
            <w:tcMar>
              <w:top w:w="100" w:type="dxa"/>
              <w:start w:w="120" w:type="dxa"/>
              <w:bottom w:w="100" w:type="dxa"/>
              <w:end w:w="120" w:type="dxa"/>
            </w:tcMar>
            <w:vAlign w:val="center"/>
          </w:tcPr>
          <w:p>
            <w:pPr>
              <w:spacing w:after="0" w:line="259" w:lineRule="auto"/>
              <w:jc w:val="center"/>
            </w:pPr>
            <w:r>
              <w:rPr>
                <w:rFonts w:ascii="Aptos" w:hAnsi="Aptos" w:eastAsia="Microsoft YaHei"/>
                <w:color w:val="000000"/>
                <w:sz w:val="18"/>
              </w:rPr>
              <w:t>范围一致性检查</w:t>
            </w:r>
          </w:p>
        </w:tc>
        <w:tc>
          <w:tcPr>
            <w:tcW w:type="dxa" w:w="1440"/>
            <w:tcMar>
              <w:top w:w="100" w:type="dxa"/>
              <w:start w:w="120" w:type="dxa"/>
              <w:bottom w:w="100" w:type="dxa"/>
              <w:end w:w="120" w:type="dxa"/>
            </w:tcMar>
            <w:vAlign w:val="center"/>
          </w:tcPr>
          <w:p>
            <w:pPr>
              <w:spacing w:after="0" w:line="259" w:lineRule="auto"/>
            </w:pPr>
            <w:r>
              <w:rPr>
                <w:rFonts w:ascii="Aptos" w:hAnsi="Aptos" w:eastAsia="Microsoft YaHei"/>
                <w:color w:val="000000"/>
                <w:sz w:val="18"/>
              </w:rPr>
              <w:t>通过</w:t>
            </w:r>
          </w:p>
        </w:tc>
        <w:tc>
          <w:tcPr>
            <w:tcW w:type="dxa" w:w="6048"/>
            <w:tcMar>
              <w:top w:w="100" w:type="dxa"/>
              <w:start w:w="120" w:type="dxa"/>
              <w:bottom w:w="100" w:type="dxa"/>
              <w:end w:w="120" w:type="dxa"/>
            </w:tcMar>
            <w:vAlign w:val="center"/>
          </w:tcPr>
          <w:p>
            <w:pPr>
              <w:spacing w:after="0" w:line="259" w:lineRule="auto"/>
            </w:pPr>
            <w:r>
              <w:rPr>
                <w:rFonts w:ascii="Aptos" w:hAnsi="Aptos" w:eastAsia="Microsoft YaHei"/>
                <w:color w:val="000000"/>
                <w:sz w:val="18"/>
              </w:rPr>
              <w:t>README 范围文档和实施计划使用相同定位</w:t>
            </w:r>
          </w:p>
        </w:tc>
      </w:tr>
      <w:tr>
        <w:trPr>
          <w:cantSplit/>
        </w:trPr>
        <w:tc>
          <w:tcPr>
            <w:tcW w:type="dxa" w:w="2448"/>
            <w:tcMar>
              <w:top w:w="100" w:type="dxa"/>
              <w:start w:w="120" w:type="dxa"/>
              <w:bottom w:w="100" w:type="dxa"/>
              <w:end w:w="120" w:type="dxa"/>
            </w:tcMar>
            <w:vAlign w:val="center"/>
            <w:shd w:fill="EAF2F8"/>
          </w:tcPr>
          <w:p>
            <w:pPr>
              <w:spacing w:after="0" w:line="259" w:lineRule="auto"/>
              <w:jc w:val="center"/>
            </w:pPr>
            <w:r>
              <w:rPr>
                <w:rFonts w:ascii="Aptos" w:hAnsi="Aptos" w:eastAsia="Microsoft YaHei"/>
                <w:color w:val="000000"/>
                <w:sz w:val="18"/>
              </w:rPr>
              <w:t>PDF Inspector 边界检查</w:t>
            </w:r>
          </w:p>
        </w:tc>
        <w:tc>
          <w:tcPr>
            <w:tcW w:type="dxa" w:w="1440"/>
            <w:tcMar>
              <w:top w:w="100" w:type="dxa"/>
              <w:start w:w="120" w:type="dxa"/>
              <w:bottom w:w="100" w:type="dxa"/>
              <w:end w:w="120" w:type="dxa"/>
            </w:tcMar>
            <w:vAlign w:val="center"/>
            <w:shd w:fill="EAF2F8"/>
          </w:tcPr>
          <w:p>
            <w:pPr>
              <w:spacing w:after="0" w:line="259" w:lineRule="auto"/>
            </w:pPr>
            <w:r>
              <w:rPr>
                <w:rFonts w:ascii="Aptos" w:hAnsi="Aptos" w:eastAsia="Microsoft YaHei"/>
                <w:color w:val="000000"/>
                <w:sz w:val="18"/>
              </w:rPr>
              <w:t>通过</w:t>
            </w:r>
          </w:p>
        </w:tc>
        <w:tc>
          <w:tcPr>
            <w:tcW w:type="dxa" w:w="6048"/>
            <w:tcMar>
              <w:top w:w="100" w:type="dxa"/>
              <w:start w:w="120" w:type="dxa"/>
              <w:bottom w:w="100" w:type="dxa"/>
              <w:end w:w="120" w:type="dxa"/>
            </w:tcMar>
            <w:vAlign w:val="center"/>
            <w:shd w:fill="EAF2F8"/>
          </w:tcPr>
          <w:p>
            <w:pPr>
              <w:spacing w:after="0" w:line="259" w:lineRule="auto"/>
            </w:pPr>
            <w:r>
              <w:rPr>
                <w:rFonts w:ascii="Aptos" w:hAnsi="Aptos" w:eastAsia="Microsoft YaHei"/>
                <w:color w:val="000000"/>
                <w:sz w:val="18"/>
              </w:rPr>
              <w:t>通用 PDF 检查已列入明确不做</w:t>
            </w:r>
          </w:p>
        </w:tc>
      </w:tr>
      <w:tr>
        <w:trPr>
          <w:cantSplit/>
        </w:trPr>
        <w:tc>
          <w:tcPr>
            <w:tcW w:type="dxa" w:w="2448"/>
            <w:tcMar>
              <w:top w:w="100" w:type="dxa"/>
              <w:start w:w="120" w:type="dxa"/>
              <w:bottom w:w="100" w:type="dxa"/>
              <w:end w:w="120" w:type="dxa"/>
            </w:tcMar>
            <w:vAlign w:val="center"/>
          </w:tcPr>
          <w:p>
            <w:pPr>
              <w:spacing w:after="0" w:line="259" w:lineRule="auto"/>
              <w:jc w:val="center"/>
            </w:pPr>
            <w:r>
              <w:rPr>
                <w:rFonts w:ascii="Aptos" w:hAnsi="Aptos" w:eastAsia="Microsoft YaHei"/>
                <w:color w:val="000000"/>
                <w:sz w:val="18"/>
              </w:rPr>
              <w:t>里程碑依赖检查</w:t>
            </w:r>
          </w:p>
        </w:tc>
        <w:tc>
          <w:tcPr>
            <w:tcW w:type="dxa" w:w="1440"/>
            <w:tcMar>
              <w:top w:w="100" w:type="dxa"/>
              <w:start w:w="120" w:type="dxa"/>
              <w:bottom w:w="100" w:type="dxa"/>
              <w:end w:w="120" w:type="dxa"/>
            </w:tcMar>
            <w:vAlign w:val="center"/>
          </w:tcPr>
          <w:p>
            <w:pPr>
              <w:spacing w:after="0" w:line="259" w:lineRule="auto"/>
            </w:pPr>
            <w:r>
              <w:rPr>
                <w:rFonts w:ascii="Aptos" w:hAnsi="Aptos" w:eastAsia="Microsoft YaHei"/>
                <w:color w:val="000000"/>
                <w:sz w:val="18"/>
              </w:rPr>
              <w:t>通过</w:t>
            </w:r>
          </w:p>
        </w:tc>
        <w:tc>
          <w:tcPr>
            <w:tcW w:type="dxa" w:w="6048"/>
            <w:tcMar>
              <w:top w:w="100" w:type="dxa"/>
              <w:start w:w="120" w:type="dxa"/>
              <w:bottom w:w="100" w:type="dxa"/>
              <w:end w:w="120" w:type="dxa"/>
            </w:tcMar>
            <w:vAlign w:val="center"/>
          </w:tcPr>
          <w:p>
            <w:pPr>
              <w:spacing w:after="0" w:line="259" w:lineRule="auto"/>
            </w:pPr>
            <w:r>
              <w:rPr>
                <w:rFonts w:ascii="Aptos" w:hAnsi="Aptos" w:eastAsia="Microsoft YaHei"/>
                <w:color w:val="000000"/>
                <w:sz w:val="18"/>
              </w:rPr>
              <w:t>审批和履约先于文档解析和模型能力</w:t>
            </w:r>
          </w:p>
        </w:tc>
      </w:tr>
      <w:tr>
        <w:trPr>
          <w:cantSplit/>
        </w:trPr>
        <w:tc>
          <w:tcPr>
            <w:tcW w:type="dxa" w:w="2448"/>
            <w:tcMar>
              <w:top w:w="100" w:type="dxa"/>
              <w:start w:w="120" w:type="dxa"/>
              <w:bottom w:w="100" w:type="dxa"/>
              <w:end w:w="120" w:type="dxa"/>
            </w:tcMar>
            <w:vAlign w:val="center"/>
            <w:shd w:fill="EAF2F8"/>
          </w:tcPr>
          <w:p>
            <w:pPr>
              <w:spacing w:after="0" w:line="259" w:lineRule="auto"/>
              <w:jc w:val="center"/>
            </w:pPr>
            <w:r>
              <w:rPr>
                <w:rFonts w:ascii="Aptos" w:hAnsi="Aptos" w:eastAsia="Microsoft YaHei"/>
                <w:color w:val="000000"/>
                <w:sz w:val="18"/>
              </w:rPr>
              <w:t>代码运行验证</w:t>
            </w:r>
          </w:p>
        </w:tc>
        <w:tc>
          <w:tcPr>
            <w:tcW w:type="dxa" w:w="1440"/>
            <w:tcMar>
              <w:top w:w="100" w:type="dxa"/>
              <w:start w:w="120" w:type="dxa"/>
              <w:bottom w:w="100" w:type="dxa"/>
              <w:end w:w="120" w:type="dxa"/>
            </w:tcMar>
            <w:vAlign w:val="center"/>
            <w:shd w:fill="EAF2F8"/>
          </w:tcPr>
          <w:p>
            <w:pPr>
              <w:spacing w:after="0" w:line="259" w:lineRule="auto"/>
            </w:pPr>
            <w:r>
              <w:rPr>
                <w:rFonts w:ascii="Aptos" w:hAnsi="Aptos" w:eastAsia="Microsoft YaHei"/>
                <w:color w:val="000000"/>
                <w:sz w:val="18"/>
              </w:rPr>
              <w:t>未执行</w:t>
            </w:r>
          </w:p>
        </w:tc>
        <w:tc>
          <w:tcPr>
            <w:tcW w:type="dxa" w:w="6048"/>
            <w:tcMar>
              <w:top w:w="100" w:type="dxa"/>
              <w:start w:w="120" w:type="dxa"/>
              <w:bottom w:w="100" w:type="dxa"/>
              <w:end w:w="120" w:type="dxa"/>
            </w:tcMar>
            <w:vAlign w:val="center"/>
            <w:shd w:fill="EAF2F8"/>
          </w:tcPr>
          <w:p>
            <w:pPr>
              <w:spacing w:after="0" w:line="259" w:lineRule="auto"/>
            </w:pPr>
            <w:r>
              <w:rPr>
                <w:rFonts w:ascii="Aptos" w:hAnsi="Aptos" w:eastAsia="Microsoft YaHei"/>
                <w:color w:val="000000"/>
                <w:sz w:val="18"/>
              </w:rPr>
              <w:t>本次只调整方案 尚未修改运行时代码</w:t>
            </w:r>
          </w:p>
        </w:tc>
      </w:tr>
      <w:tr>
        <w:trPr>
          <w:cantSplit/>
        </w:trPr>
        <w:tc>
          <w:tcPr>
            <w:tcW w:type="dxa" w:w="2448"/>
            <w:tcMar>
              <w:top w:w="100" w:type="dxa"/>
              <w:start w:w="120" w:type="dxa"/>
              <w:bottom w:w="100" w:type="dxa"/>
              <w:end w:w="120" w:type="dxa"/>
            </w:tcMar>
            <w:vAlign w:val="center"/>
          </w:tcPr>
          <w:p>
            <w:pPr>
              <w:spacing w:after="0" w:line="259" w:lineRule="auto"/>
              <w:jc w:val="center"/>
            </w:pPr>
            <w:r>
              <w:rPr>
                <w:rFonts w:ascii="Aptos" w:hAnsi="Aptos" w:eastAsia="Microsoft YaHei"/>
                <w:color w:val="000000"/>
                <w:sz w:val="18"/>
              </w:rPr>
              <w:t>Word 结构检查</w:t>
            </w:r>
          </w:p>
        </w:tc>
        <w:tc>
          <w:tcPr>
            <w:tcW w:type="dxa" w:w="1440"/>
            <w:tcMar>
              <w:top w:w="100" w:type="dxa"/>
              <w:start w:w="120" w:type="dxa"/>
              <w:bottom w:w="100" w:type="dxa"/>
              <w:end w:w="120" w:type="dxa"/>
            </w:tcMar>
            <w:vAlign w:val="center"/>
          </w:tcPr>
          <w:p>
            <w:pPr>
              <w:spacing w:after="0" w:line="259" w:lineRule="auto"/>
            </w:pPr>
            <w:r>
              <w:rPr>
                <w:rFonts w:ascii="Aptos" w:hAnsi="Aptos" w:eastAsia="Microsoft YaHei"/>
                <w:color w:val="000000"/>
                <w:sz w:val="18"/>
              </w:rPr>
              <w:t>通过</w:t>
            </w:r>
          </w:p>
        </w:tc>
        <w:tc>
          <w:tcPr>
            <w:tcW w:type="dxa" w:w="6048"/>
            <w:tcMar>
              <w:top w:w="100" w:type="dxa"/>
              <w:start w:w="120" w:type="dxa"/>
              <w:bottom w:w="100" w:type="dxa"/>
              <w:end w:w="120" w:type="dxa"/>
            </w:tcMar>
            <w:vAlign w:val="center"/>
          </w:tcPr>
          <w:p>
            <w:pPr>
              <w:spacing w:after="0" w:line="259" w:lineRule="auto"/>
            </w:pPr>
            <w:r>
              <w:rPr>
                <w:rFonts w:ascii="Aptos" w:hAnsi="Aptos" w:eastAsia="Microsoft YaHei"/>
                <w:color w:val="000000"/>
                <w:sz w:val="18"/>
              </w:rPr>
              <w:t>标题 表格 更新编号和不可跨页行已检查</w:t>
            </w:r>
          </w:p>
        </w:tc>
      </w:tr>
      <w:tr>
        <w:trPr>
          <w:cantSplit/>
        </w:trPr>
        <w:tc>
          <w:tcPr>
            <w:tcW w:type="dxa" w:w="2448"/>
            <w:tcMar>
              <w:top w:w="100" w:type="dxa"/>
              <w:start w:w="120" w:type="dxa"/>
              <w:bottom w:w="100" w:type="dxa"/>
              <w:end w:w="120" w:type="dxa"/>
            </w:tcMar>
            <w:vAlign w:val="center"/>
            <w:shd w:fill="EAF2F8"/>
          </w:tcPr>
          <w:p>
            <w:pPr>
              <w:spacing w:after="0" w:line="259" w:lineRule="auto"/>
              <w:jc w:val="center"/>
            </w:pPr>
            <w:r>
              <w:rPr>
                <w:rFonts w:ascii="Aptos" w:hAnsi="Aptos" w:eastAsia="Microsoft YaHei"/>
                <w:color w:val="000000"/>
                <w:sz w:val="18"/>
              </w:rPr>
              <w:t>Word 最终视觉渲染</w:t>
            </w:r>
          </w:p>
        </w:tc>
        <w:tc>
          <w:tcPr>
            <w:tcW w:type="dxa" w:w="1440"/>
            <w:tcMar>
              <w:top w:w="100" w:type="dxa"/>
              <w:start w:w="120" w:type="dxa"/>
              <w:bottom w:w="100" w:type="dxa"/>
              <w:end w:w="120" w:type="dxa"/>
            </w:tcMar>
            <w:vAlign w:val="center"/>
            <w:shd w:fill="EAF2F8"/>
          </w:tcPr>
          <w:p>
            <w:pPr>
              <w:spacing w:after="0" w:line="259" w:lineRule="auto"/>
            </w:pPr>
            <w:r>
              <w:rPr>
                <w:rFonts w:ascii="Aptos" w:hAnsi="Aptos" w:eastAsia="Microsoft YaHei"/>
                <w:color w:val="000000"/>
                <w:sz w:val="18"/>
              </w:rPr>
              <w:t>通过</w:t>
            </w:r>
          </w:p>
        </w:tc>
        <w:tc>
          <w:tcPr>
            <w:tcW w:type="dxa" w:w="6048"/>
            <w:tcMar>
              <w:top w:w="100" w:type="dxa"/>
              <w:start w:w="120" w:type="dxa"/>
              <w:bottom w:w="100" w:type="dxa"/>
              <w:end w:w="120" w:type="dxa"/>
            </w:tcMar>
            <w:vAlign w:val="center"/>
            <w:shd w:fill="EAF2F8"/>
          </w:tcPr>
          <w:p>
            <w:pPr>
              <w:spacing w:after="0" w:line="259" w:lineRule="auto"/>
            </w:pPr>
            <w:r>
              <w:rPr>
                <w:rFonts w:ascii="Aptos" w:hAnsi="Aptos" w:eastAsia="Microsoft YaHei"/>
                <w:color w:val="000000"/>
                <w:sz w:val="18"/>
              </w:rPr>
              <w:t>使用临时解包渲染器逐页检查 不安装系统组件</w:t>
            </w:r>
          </w:p>
        </w:tc>
      </w:tr>
    </w:tbl>
    <w:p>
      <w:pPr>
        <w:spacing w:after="40"/>
      </w:pPr>
    </w:p>
    <w:p>
      <w:pPr>
        <w:pStyle w:val="Heading2"/>
        <w:keepNext/>
        <w:keepLines/>
      </w:pPr>
      <w:r>
        <w:rPr>
          <w:rFonts w:ascii="Aptos" w:hAnsi="Aptos" w:eastAsia="Microsoft YaHei"/>
          <w:b/>
          <w:color w:val="000000"/>
          <w:sz w:val="26"/>
        </w:rPr>
        <w:t>六八 下一步</w:t>
      </w:r>
    </w:p>
    <w:p>
      <w:pPr>
        <w:spacing w:after="60"/>
        <w:ind w:left="317" w:hanging="317"/>
      </w:pPr>
      <w:r>
        <w:rPr>
          <w:rFonts w:ascii="Aptos" w:hAnsi="Aptos" w:eastAsia="Microsoft YaHei"/>
          <w:color w:val="000000"/>
        </w:rPr>
        <w:t>1.  将初始迁移纳入 Alembic 或等价管理并补空库迁移测试</w:t>
      </w:r>
    </w:p>
    <w:p>
      <w:pPr>
        <w:spacing w:after="60"/>
        <w:ind w:left="317" w:hanging="317"/>
      </w:pPr>
      <w:r>
        <w:rPr>
          <w:rFonts w:ascii="Aptos" w:hAnsi="Aptos" w:eastAsia="Microsoft YaHei"/>
          <w:color w:val="000000"/>
        </w:rPr>
        <w:t>2.  实现 JWT 请求上下文 RBAC 部门数据范围和事务级 RLS</w:t>
      </w:r>
    </w:p>
    <w:p>
      <w:pPr>
        <w:spacing w:after="60"/>
        <w:ind w:left="317" w:hanging="317"/>
      </w:pPr>
      <w:r>
        <w:rPr>
          <w:rFonts w:ascii="Aptos" w:hAnsi="Aptos" w:eastAsia="Microsoft YaHei"/>
          <w:color w:val="000000"/>
        </w:rPr>
        <w:t>3.  实现 Contract 与 ContractVersion Repository 和创建查询接口</w:t>
      </w:r>
    </w:p>
    <w:p>
      <w:pPr>
        <w:spacing w:after="60"/>
        <w:ind w:left="317" w:hanging="317"/>
      </w:pPr>
      <w:r>
        <w:rPr>
          <w:rFonts w:ascii="Aptos" w:hAnsi="Aptos" w:eastAsia="Microsoft YaHei"/>
          <w:color w:val="000000"/>
        </w:rPr>
        <w:t>4.  新增 ApprovalPolicy ApprovalInstance 和 ApprovalStep 数据模型</w:t>
      </w:r>
    </w:p>
    <w:p>
      <w:pPr>
        <w:spacing w:after="60"/>
        <w:ind w:left="317" w:hanging="317"/>
      </w:pPr>
      <w:r>
        <w:rPr>
          <w:rFonts w:ascii="Aptos" w:hAnsi="Aptos" w:eastAsia="Microsoft YaHei"/>
          <w:color w:val="000000"/>
        </w:rPr>
        <w:t>5.  实现审批策略匹配 策略快照 提交审批和个人待办接口</w:t>
      </w:r>
    </w:p>
    <w:p>
      <w:pPr>
        <w:spacing w:after="60"/>
        <w:ind w:left="317" w:hanging="317"/>
      </w:pPr>
      <w:r>
        <w:rPr>
          <w:rFonts w:ascii="Aptos" w:hAnsi="Aptos" w:eastAsia="Microsoft YaHei"/>
          <w:color w:val="000000"/>
        </w:rPr>
        <w:t>6.  实现审批决定的幂等 乐观锁 审计事件和 Outbox 原子写入</w:t>
      </w:r>
    </w:p>
    <w:p>
      <w:pPr>
        <w:pStyle w:val="Heading1"/>
        <w:keepNext/>
        <w:keepLines/>
      </w:pPr>
      <w:r>
        <w:rPr>
          <w:rFonts w:ascii="Aptos" w:hAnsi="Aptos" w:eastAsia="Microsoft YaHei"/>
          <w:b/>
          <w:color w:val="000000"/>
          <w:sz w:val="32"/>
        </w:rPr>
        <w:t>七 更新记录 UPD 003</w:t>
      </w:r>
    </w:p>
    <w:p>
      <w:pPr>
        <w:pStyle w:val="Heading2"/>
        <w:keepNext/>
        <w:keepLines/>
      </w:pPr>
      <w:r>
        <w:rPr>
          <w:rFonts w:ascii="Aptos" w:hAnsi="Aptos" w:eastAsia="Microsoft YaHei"/>
          <w:b/>
          <w:color w:val="000000"/>
          <w:sz w:val="26"/>
        </w:rPr>
        <w:t>七一 更新目标</w:t>
      </w:r>
    </w:p>
    <w:p>
      <w:r>
        <w:rPr>
          <w:rFonts w:ascii="Aptos" w:hAnsi="Aptos" w:eastAsia="Microsoft YaHei"/>
          <w:color w:val="000000"/>
        </w:rPr>
        <w:t>本次更新执行实施计划的 M0 工程基线 建立后续业务开发必须复用的应用入口 错误协议 请求上下文 数据库迁移 测试环境和持续集成入口</w:t>
      </w:r>
    </w:p>
    <w:p>
      <w:pPr>
        <w:pStyle w:val="Heading2"/>
        <w:keepNext/>
        <w:keepLines/>
      </w:pPr>
      <w:r>
        <w:rPr>
          <w:rFonts w:ascii="Aptos" w:hAnsi="Aptos" w:eastAsia="Microsoft YaHei"/>
          <w:b/>
          <w:color w:val="000000"/>
          <w:sz w:val="26"/>
        </w:rPr>
        <w:t>七二 方案选择过程</w:t>
      </w:r>
    </w:p>
    <w:tbl>
      <w:tblPr>
        <w:tblW w:type="auto" w:w="0"/>
        <w:jc w:val="center"/>
        <w:tblLayout w:type="fixed"/>
        <w:tblLook w:firstColumn="1" w:firstRow="1" w:lastColumn="0" w:lastRow="0" w:noHBand="0" w:noVBand="1" w:val="04A0"/>
        <w:tblBorders>
          <w:top w:val="single" w:sz="6" w:space="0" w:color="D9D9D9"/>
          <w:left w:val="single" w:sz="6" w:space="0" w:color="D9D9D9"/>
          <w:bottom w:val="single" w:sz="6" w:space="0" w:color="D9D9D9"/>
          <w:right w:val="single" w:sz="6" w:space="0" w:color="D9D9D9"/>
          <w:insideH w:val="single" w:sz="6" w:space="0" w:color="D9D9D9"/>
          <w:insideV w:val="single" w:sz="6" w:space="0" w:color="D9D9D9"/>
        </w:tblBorders>
      </w:tblPr>
      <w:tblGrid>
        <w:gridCol w:w="2498"/>
        <w:gridCol w:w="2498"/>
        <w:gridCol w:w="2498"/>
        <w:gridCol w:w="2498"/>
      </w:tblGrid>
      <w:tr>
        <w:trPr>
          <w:tblHeader w:val="true"/>
          <w:cantSplit/>
        </w:trPr>
        <w:tc>
          <w:tcPr>
            <w:tcW w:type="dxa" w:w="1656"/>
            <w:shd w:fill="1F4E78"/>
            <w:tcMar>
              <w:top w:w="100" w:type="dxa"/>
              <w:start w:w="120" w:type="dxa"/>
              <w:bottom w:w="100" w:type="dxa"/>
              <w:end w:w="120" w:type="dxa"/>
            </w:tcMar>
            <w:vAlign w:val="center"/>
          </w:tcPr>
          <w:p>
            <w:pPr>
              <w:spacing w:after="0"/>
              <w:jc w:val="center"/>
            </w:pPr>
            <w:r>
              <w:rPr>
                <w:rFonts w:ascii="Aptos" w:hAnsi="Aptos" w:eastAsia="Microsoft YaHei"/>
                <w:b/>
                <w:color w:val="FFFFFF"/>
                <w:sz w:val="16"/>
              </w:rPr>
              <w:t>决策项</w:t>
            </w:r>
          </w:p>
        </w:tc>
        <w:tc>
          <w:tcPr>
            <w:tcW w:type="dxa" w:w="2520"/>
            <w:shd w:fill="1F4E78"/>
            <w:tcMar>
              <w:top w:w="100" w:type="dxa"/>
              <w:start w:w="120" w:type="dxa"/>
              <w:bottom w:w="100" w:type="dxa"/>
              <w:end w:w="120" w:type="dxa"/>
            </w:tcMar>
            <w:vAlign w:val="center"/>
          </w:tcPr>
          <w:p>
            <w:pPr>
              <w:spacing w:after="0"/>
              <w:jc w:val="center"/>
            </w:pPr>
            <w:r>
              <w:rPr>
                <w:rFonts w:ascii="Aptos" w:hAnsi="Aptos" w:eastAsia="Microsoft YaHei"/>
                <w:b/>
                <w:color w:val="FFFFFF"/>
                <w:sz w:val="16"/>
              </w:rPr>
              <w:t>候选方案</w:t>
            </w:r>
          </w:p>
        </w:tc>
        <w:tc>
          <w:tcPr>
            <w:tcW w:type="dxa" w:w="2376"/>
            <w:shd w:fill="1F4E78"/>
            <w:tcMar>
              <w:top w:w="100" w:type="dxa"/>
              <w:start w:w="120" w:type="dxa"/>
              <w:bottom w:w="100" w:type="dxa"/>
              <w:end w:w="120" w:type="dxa"/>
            </w:tcMar>
            <w:vAlign w:val="center"/>
          </w:tcPr>
          <w:p>
            <w:pPr>
              <w:spacing w:after="0"/>
              <w:jc w:val="center"/>
            </w:pPr>
            <w:r>
              <w:rPr>
                <w:rFonts w:ascii="Aptos" w:hAnsi="Aptos" w:eastAsia="Microsoft YaHei"/>
                <w:b/>
                <w:color w:val="FFFFFF"/>
                <w:sz w:val="16"/>
              </w:rPr>
              <w:t>最终选择</w:t>
            </w:r>
          </w:p>
        </w:tc>
        <w:tc>
          <w:tcPr>
            <w:tcW w:type="dxa" w:w="3528"/>
            <w:shd w:fill="1F4E78"/>
            <w:tcMar>
              <w:top w:w="100" w:type="dxa"/>
              <w:start w:w="120" w:type="dxa"/>
              <w:bottom w:w="100" w:type="dxa"/>
              <w:end w:w="120" w:type="dxa"/>
            </w:tcMar>
            <w:vAlign w:val="center"/>
          </w:tcPr>
          <w:p>
            <w:pPr>
              <w:spacing w:after="0"/>
              <w:jc w:val="center"/>
            </w:pPr>
            <w:r>
              <w:rPr>
                <w:rFonts w:ascii="Aptos" w:hAnsi="Aptos" w:eastAsia="Microsoft YaHei"/>
                <w:b/>
                <w:color w:val="FFFFFF"/>
                <w:sz w:val="16"/>
              </w:rPr>
              <w:t>选择依据</w:t>
            </w:r>
          </w:p>
        </w:tc>
      </w:tr>
      <w:tr>
        <w:trPr>
          <w:cantSplit/>
        </w:trPr>
        <w:tc>
          <w:tcPr>
            <w:tcW w:type="dxa" w:w="1656"/>
            <w:tcMar>
              <w:top w:w="100" w:type="dxa"/>
              <w:start w:w="120" w:type="dxa"/>
              <w:bottom w:w="100" w:type="dxa"/>
              <w:end w:w="120" w:type="dxa"/>
            </w:tcMar>
            <w:vAlign w:val="center"/>
          </w:tcPr>
          <w:p>
            <w:pPr>
              <w:spacing w:after="0" w:line="259" w:lineRule="auto"/>
              <w:jc w:val="center"/>
            </w:pPr>
            <w:r>
              <w:rPr>
                <w:rFonts w:ascii="Aptos" w:hAnsi="Aptos" w:eastAsia="Microsoft YaHei"/>
                <w:color w:val="000000"/>
                <w:sz w:val="16"/>
              </w:rPr>
              <w:t>迁移管理</w:t>
            </w:r>
          </w:p>
        </w:tc>
        <w:tc>
          <w:tcPr>
            <w:tcW w:type="dxa" w:w="2520"/>
            <w:tcMar>
              <w:top w:w="100" w:type="dxa"/>
              <w:start w:w="120" w:type="dxa"/>
              <w:bottom w:w="100" w:type="dxa"/>
              <w:end w:w="120" w:type="dxa"/>
            </w:tcMar>
            <w:vAlign w:val="center"/>
          </w:tcPr>
          <w:p>
            <w:pPr>
              <w:spacing w:after="0" w:line="259" w:lineRule="auto"/>
            </w:pPr>
            <w:r>
              <w:rPr>
                <w:rFonts w:ascii="Aptos" w:hAnsi="Aptos" w:eastAsia="Microsoft YaHei"/>
                <w:color w:val="000000"/>
                <w:sz w:val="16"/>
              </w:rPr>
              <w:t>继续使用容器初始化 SQL 或改用 ORM 自动建表</w:t>
            </w:r>
          </w:p>
        </w:tc>
        <w:tc>
          <w:tcPr>
            <w:tcW w:type="dxa" w:w="2376"/>
            <w:tcMar>
              <w:top w:w="100" w:type="dxa"/>
              <w:start w:w="120" w:type="dxa"/>
              <w:bottom w:w="100" w:type="dxa"/>
              <w:end w:w="120" w:type="dxa"/>
            </w:tcMar>
            <w:vAlign w:val="center"/>
          </w:tcPr>
          <w:p>
            <w:pPr>
              <w:spacing w:after="0" w:line="259" w:lineRule="auto"/>
            </w:pPr>
            <w:r>
              <w:rPr>
                <w:rFonts w:ascii="Aptos" w:hAnsi="Aptos" w:eastAsia="Microsoft YaHei"/>
                <w:color w:val="000000"/>
                <w:sz w:val="16"/>
              </w:rPr>
              <w:t>Alembic 调用已评审 SQL</w:t>
            </w:r>
          </w:p>
        </w:tc>
        <w:tc>
          <w:tcPr>
            <w:tcW w:type="dxa" w:w="3528"/>
            <w:tcMar>
              <w:top w:w="100" w:type="dxa"/>
              <w:start w:w="120" w:type="dxa"/>
              <w:bottom w:w="100" w:type="dxa"/>
              <w:end w:w="120" w:type="dxa"/>
            </w:tcMar>
            <w:vAlign w:val="center"/>
          </w:tcPr>
          <w:p>
            <w:pPr>
              <w:spacing w:after="0" w:line="259" w:lineRule="auto"/>
            </w:pPr>
            <w:r>
              <w:rPr>
                <w:rFonts w:ascii="Aptos" w:hAnsi="Aptos" w:eastAsia="Microsoft YaHei"/>
                <w:color w:val="000000"/>
                <w:sz w:val="16"/>
              </w:rPr>
              <w:t>保留 RLS 部分索引和 pgvector 等 PostgreSQL 能力 同时获得版本和回滚</w:t>
            </w:r>
          </w:p>
        </w:tc>
      </w:tr>
      <w:tr>
        <w:trPr>
          <w:cantSplit/>
        </w:trPr>
        <w:tc>
          <w:tcPr>
            <w:tcW w:type="dxa" w:w="1656"/>
            <w:tcMar>
              <w:top w:w="100" w:type="dxa"/>
              <w:start w:w="120" w:type="dxa"/>
              <w:bottom w:w="100" w:type="dxa"/>
              <w:end w:w="120" w:type="dxa"/>
            </w:tcMar>
            <w:vAlign w:val="center"/>
            <w:shd w:fill="EAF2F8"/>
          </w:tcPr>
          <w:p>
            <w:pPr>
              <w:spacing w:after="0" w:line="259" w:lineRule="auto"/>
              <w:jc w:val="center"/>
            </w:pPr>
            <w:r>
              <w:rPr>
                <w:rFonts w:ascii="Aptos" w:hAnsi="Aptos" w:eastAsia="Microsoft YaHei"/>
                <w:color w:val="000000"/>
                <w:sz w:val="16"/>
              </w:rPr>
              <w:t>请求上下文</w:t>
            </w:r>
          </w:p>
        </w:tc>
        <w:tc>
          <w:tcPr>
            <w:tcW w:type="dxa" w:w="2520"/>
            <w:tcMar>
              <w:top w:w="100" w:type="dxa"/>
              <w:start w:w="120" w:type="dxa"/>
              <w:bottom w:w="100" w:type="dxa"/>
              <w:end w:w="120" w:type="dxa"/>
            </w:tcMar>
            <w:vAlign w:val="center"/>
            <w:shd w:fill="EAF2F8"/>
          </w:tcPr>
          <w:p>
            <w:pPr>
              <w:spacing w:after="0" w:line="259" w:lineRule="auto"/>
            </w:pPr>
            <w:r>
              <w:rPr>
                <w:rFonts w:ascii="Aptos" w:hAnsi="Aptos" w:eastAsia="Microsoft YaHei"/>
                <w:color w:val="000000"/>
                <w:sz w:val="16"/>
              </w:rPr>
              <w:t>BaseHTTPMiddleware 或纯 ASGI</w:t>
            </w:r>
          </w:p>
        </w:tc>
        <w:tc>
          <w:tcPr>
            <w:tcW w:type="dxa" w:w="2376"/>
            <w:tcMar>
              <w:top w:w="100" w:type="dxa"/>
              <w:start w:w="120" w:type="dxa"/>
              <w:bottom w:w="100" w:type="dxa"/>
              <w:end w:w="120" w:type="dxa"/>
            </w:tcMar>
            <w:vAlign w:val="center"/>
            <w:shd w:fill="EAF2F8"/>
          </w:tcPr>
          <w:p>
            <w:pPr>
              <w:spacing w:after="0" w:line="259" w:lineRule="auto"/>
            </w:pPr>
            <w:r>
              <w:rPr>
                <w:rFonts w:ascii="Aptos" w:hAnsi="Aptos" w:eastAsia="Microsoft YaHei"/>
                <w:color w:val="000000"/>
                <w:sz w:val="16"/>
              </w:rPr>
              <w:t>纯 ASGI 加 ContextVar</w:t>
            </w:r>
          </w:p>
        </w:tc>
        <w:tc>
          <w:tcPr>
            <w:tcW w:type="dxa" w:w="3528"/>
            <w:tcMar>
              <w:top w:w="100" w:type="dxa"/>
              <w:start w:w="120" w:type="dxa"/>
              <w:bottom w:w="100" w:type="dxa"/>
              <w:end w:w="120" w:type="dxa"/>
            </w:tcMar>
            <w:vAlign w:val="center"/>
            <w:shd w:fill="EAF2F8"/>
          </w:tcPr>
          <w:p>
            <w:pPr>
              <w:spacing w:after="0" w:line="259" w:lineRule="auto"/>
            </w:pPr>
            <w:r>
              <w:rPr>
                <w:rFonts w:ascii="Aptos" w:hAnsi="Aptos" w:eastAsia="Microsoft YaHei"/>
                <w:color w:val="000000"/>
                <w:sz w:val="16"/>
              </w:rPr>
              <w:t>避免中间件任务边界造成上下文传播差异 并为 M1 租户身份预留入口</w:t>
            </w:r>
          </w:p>
        </w:tc>
      </w:tr>
      <w:tr>
        <w:trPr>
          <w:cantSplit/>
        </w:trPr>
        <w:tc>
          <w:tcPr>
            <w:tcW w:type="dxa" w:w="1656"/>
            <w:tcMar>
              <w:top w:w="100" w:type="dxa"/>
              <w:start w:w="120" w:type="dxa"/>
              <w:bottom w:w="100" w:type="dxa"/>
              <w:end w:w="120" w:type="dxa"/>
            </w:tcMar>
            <w:vAlign w:val="center"/>
          </w:tcPr>
          <w:p>
            <w:pPr>
              <w:spacing w:after="0" w:line="259" w:lineRule="auto"/>
              <w:jc w:val="center"/>
            </w:pPr>
            <w:r>
              <w:rPr>
                <w:rFonts w:ascii="Aptos" w:hAnsi="Aptos" w:eastAsia="Microsoft YaHei"/>
                <w:color w:val="000000"/>
                <w:sz w:val="16"/>
              </w:rPr>
              <w:t>错误协议</w:t>
            </w:r>
          </w:p>
        </w:tc>
        <w:tc>
          <w:tcPr>
            <w:tcW w:type="dxa" w:w="2520"/>
            <w:tcMar>
              <w:top w:w="100" w:type="dxa"/>
              <w:start w:w="120" w:type="dxa"/>
              <w:bottom w:w="100" w:type="dxa"/>
              <w:end w:w="120" w:type="dxa"/>
            </w:tcMar>
            <w:vAlign w:val="center"/>
          </w:tcPr>
          <w:p>
            <w:pPr>
              <w:spacing w:after="0" w:line="259" w:lineRule="auto"/>
            </w:pPr>
            <w:r>
              <w:rPr>
                <w:rFonts w:ascii="Aptos" w:hAnsi="Aptos" w:eastAsia="Microsoft YaHei"/>
                <w:color w:val="000000"/>
                <w:sz w:val="16"/>
              </w:rPr>
              <w:t>各接口自行返回或全局处理</w:t>
            </w:r>
          </w:p>
        </w:tc>
        <w:tc>
          <w:tcPr>
            <w:tcW w:type="dxa" w:w="2376"/>
            <w:tcMar>
              <w:top w:w="100" w:type="dxa"/>
              <w:start w:w="120" w:type="dxa"/>
              <w:bottom w:w="100" w:type="dxa"/>
              <w:end w:w="120" w:type="dxa"/>
            </w:tcMar>
            <w:vAlign w:val="center"/>
          </w:tcPr>
          <w:p>
            <w:pPr>
              <w:spacing w:after="0" w:line="259" w:lineRule="auto"/>
            </w:pPr>
            <w:r>
              <w:rPr>
                <w:rFonts w:ascii="Aptos" w:hAnsi="Aptos" w:eastAsia="Microsoft YaHei"/>
                <w:color w:val="000000"/>
                <w:sz w:val="16"/>
              </w:rPr>
              <w:t>全局稳定错误信封</w:t>
            </w:r>
          </w:p>
        </w:tc>
        <w:tc>
          <w:tcPr>
            <w:tcW w:type="dxa" w:w="3528"/>
            <w:tcMar>
              <w:top w:w="100" w:type="dxa"/>
              <w:start w:w="120" w:type="dxa"/>
              <w:bottom w:w="100" w:type="dxa"/>
              <w:end w:w="120" w:type="dxa"/>
            </w:tcMar>
            <w:vAlign w:val="center"/>
          </w:tcPr>
          <w:p>
            <w:pPr>
              <w:spacing w:after="0" w:line="259" w:lineRule="auto"/>
            </w:pPr>
            <w:r>
              <w:rPr>
                <w:rFonts w:ascii="Aptos" w:hAnsi="Aptos" w:eastAsia="Microsoft YaHei"/>
                <w:color w:val="000000"/>
                <w:sz w:val="16"/>
              </w:rPr>
              <w:t>统一错误码 消息 请求 ID 和可选详情 方便客户端和审计关联</w:t>
            </w:r>
          </w:p>
        </w:tc>
      </w:tr>
      <w:tr>
        <w:trPr>
          <w:cantSplit/>
        </w:trPr>
        <w:tc>
          <w:tcPr>
            <w:tcW w:type="dxa" w:w="1656"/>
            <w:tcMar>
              <w:top w:w="100" w:type="dxa"/>
              <w:start w:w="120" w:type="dxa"/>
              <w:bottom w:w="100" w:type="dxa"/>
              <w:end w:w="120" w:type="dxa"/>
            </w:tcMar>
            <w:vAlign w:val="center"/>
            <w:shd w:fill="EAF2F8"/>
          </w:tcPr>
          <w:p>
            <w:pPr>
              <w:spacing w:after="0" w:line="259" w:lineRule="auto"/>
              <w:jc w:val="center"/>
            </w:pPr>
            <w:r>
              <w:rPr>
                <w:rFonts w:ascii="Aptos" w:hAnsi="Aptos" w:eastAsia="Microsoft YaHei"/>
                <w:color w:val="000000"/>
                <w:sz w:val="16"/>
              </w:rPr>
              <w:t>数据库启动</w:t>
            </w:r>
          </w:p>
        </w:tc>
        <w:tc>
          <w:tcPr>
            <w:tcW w:type="dxa" w:w="2520"/>
            <w:tcMar>
              <w:top w:w="100" w:type="dxa"/>
              <w:start w:w="120" w:type="dxa"/>
              <w:bottom w:w="100" w:type="dxa"/>
              <w:end w:w="120" w:type="dxa"/>
            </w:tcMar>
            <w:vAlign w:val="center"/>
            <w:shd w:fill="EAF2F8"/>
          </w:tcPr>
          <w:p>
            <w:pPr>
              <w:spacing w:after="0" w:line="259" w:lineRule="auto"/>
            </w:pPr>
            <w:r>
              <w:rPr>
                <w:rFonts w:ascii="Aptos" w:hAnsi="Aptos" w:eastAsia="Microsoft YaHei"/>
                <w:color w:val="000000"/>
                <w:sz w:val="16"/>
              </w:rPr>
              <w:t>PostgreSQL 初始化目录直接执行建表 SQL</w:t>
            </w:r>
          </w:p>
        </w:tc>
        <w:tc>
          <w:tcPr>
            <w:tcW w:type="dxa" w:w="2376"/>
            <w:tcMar>
              <w:top w:w="100" w:type="dxa"/>
              <w:start w:w="120" w:type="dxa"/>
              <w:bottom w:w="100" w:type="dxa"/>
              <w:end w:w="120" w:type="dxa"/>
            </w:tcMar>
            <w:vAlign w:val="center"/>
            <w:shd w:fill="EAF2F8"/>
          </w:tcPr>
          <w:p>
            <w:pPr>
              <w:spacing w:after="0" w:line="259" w:lineRule="auto"/>
            </w:pPr>
            <w:r>
              <w:rPr>
                <w:rFonts w:ascii="Aptos" w:hAnsi="Aptos" w:eastAsia="Microsoft YaHei"/>
                <w:color w:val="000000"/>
                <w:sz w:val="16"/>
              </w:rPr>
              <w:t>一次性 migrate 服务</w:t>
            </w:r>
          </w:p>
        </w:tc>
        <w:tc>
          <w:tcPr>
            <w:tcW w:type="dxa" w:w="3528"/>
            <w:tcMar>
              <w:top w:w="100" w:type="dxa"/>
              <w:start w:w="120" w:type="dxa"/>
              <w:bottom w:w="100" w:type="dxa"/>
              <w:end w:w="120" w:type="dxa"/>
            </w:tcMar>
            <w:vAlign w:val="center"/>
            <w:shd w:fill="EAF2F8"/>
          </w:tcPr>
          <w:p>
            <w:pPr>
              <w:spacing w:after="0" w:line="259" w:lineRule="auto"/>
            </w:pPr>
            <w:r>
              <w:rPr>
                <w:rFonts w:ascii="Aptos" w:hAnsi="Aptos" w:eastAsia="Microsoft YaHei"/>
                <w:color w:val="000000"/>
                <w:sz w:val="16"/>
              </w:rPr>
              <w:t>迁移版本成为唯一事实来源 API 只在迁移成功后启动</w:t>
            </w:r>
          </w:p>
        </w:tc>
      </w:tr>
      <w:tr>
        <w:trPr>
          <w:cantSplit/>
        </w:trPr>
        <w:tc>
          <w:tcPr>
            <w:tcW w:type="dxa" w:w="1656"/>
            <w:tcMar>
              <w:top w:w="100" w:type="dxa"/>
              <w:start w:w="120" w:type="dxa"/>
              <w:bottom w:w="100" w:type="dxa"/>
              <w:end w:w="120" w:type="dxa"/>
            </w:tcMar>
            <w:vAlign w:val="center"/>
          </w:tcPr>
          <w:p>
            <w:pPr>
              <w:spacing w:after="0" w:line="259" w:lineRule="auto"/>
              <w:jc w:val="center"/>
            </w:pPr>
            <w:r>
              <w:rPr>
                <w:rFonts w:ascii="Aptos" w:hAnsi="Aptos" w:eastAsia="Microsoft YaHei"/>
                <w:color w:val="000000"/>
                <w:sz w:val="16"/>
              </w:rPr>
              <w:t>持续集成</w:t>
            </w:r>
          </w:p>
        </w:tc>
        <w:tc>
          <w:tcPr>
            <w:tcW w:type="dxa" w:w="2520"/>
            <w:tcMar>
              <w:top w:w="100" w:type="dxa"/>
              <w:start w:w="120" w:type="dxa"/>
              <w:bottom w:w="100" w:type="dxa"/>
              <w:end w:w="120" w:type="dxa"/>
            </w:tcMar>
            <w:vAlign w:val="center"/>
          </w:tcPr>
          <w:p>
            <w:pPr>
              <w:spacing w:after="0" w:line="259" w:lineRule="auto"/>
            </w:pPr>
            <w:r>
              <w:rPr>
                <w:rFonts w:ascii="Aptos" w:hAnsi="Aptos" w:eastAsia="Microsoft YaHei"/>
                <w:color w:val="000000"/>
                <w:sz w:val="16"/>
              </w:rPr>
              <w:t>塞入上游大型 CI 或单独建立门禁</w:t>
            </w:r>
          </w:p>
        </w:tc>
        <w:tc>
          <w:tcPr>
            <w:tcW w:type="dxa" w:w="2376"/>
            <w:tcMar>
              <w:top w:w="100" w:type="dxa"/>
              <w:start w:w="120" w:type="dxa"/>
              <w:bottom w:w="100" w:type="dxa"/>
              <w:end w:w="120" w:type="dxa"/>
            </w:tcMar>
            <w:vAlign w:val="center"/>
          </w:tcPr>
          <w:p>
            <w:pPr>
              <w:spacing w:after="0" w:line="259" w:lineRule="auto"/>
            </w:pPr>
            <w:r>
              <w:rPr>
                <w:rFonts w:ascii="Aptos" w:hAnsi="Aptos" w:eastAsia="Microsoft YaHei"/>
                <w:color w:val="000000"/>
                <w:sz w:val="16"/>
              </w:rPr>
              <w:t>路径过滤的 ContractOps API CI</w:t>
            </w:r>
          </w:p>
        </w:tc>
        <w:tc>
          <w:tcPr>
            <w:tcW w:type="dxa" w:w="3528"/>
            <w:tcMar>
              <w:top w:w="100" w:type="dxa"/>
              <w:start w:w="120" w:type="dxa"/>
              <w:bottom w:w="100" w:type="dxa"/>
              <w:end w:w="120" w:type="dxa"/>
            </w:tcMar>
            <w:vAlign w:val="center"/>
          </w:tcPr>
          <w:p>
            <w:pPr>
              <w:spacing w:after="0" w:line="259" w:lineRule="auto"/>
            </w:pPr>
            <w:r>
              <w:rPr>
                <w:rFonts w:ascii="Aptos" w:hAnsi="Aptos" w:eastAsia="Microsoft YaHei"/>
                <w:color w:val="000000"/>
                <w:sz w:val="16"/>
              </w:rPr>
              <w:t>缩短反馈时间并避免 ContractOps 检查依赖整个 OpenMAIC 构建</w:t>
            </w:r>
          </w:p>
        </w:tc>
      </w:tr>
    </w:tbl>
    <w:p>
      <w:pPr>
        <w:spacing w:after="40"/>
      </w:pPr>
    </w:p>
    <w:p>
      <w:pPr>
        <w:pStyle w:val="Heading2"/>
        <w:keepNext/>
        <w:keepLines/>
      </w:pPr>
      <w:r>
        <w:rPr>
          <w:rFonts w:ascii="Aptos" w:hAnsi="Aptos" w:eastAsia="Microsoft YaHei"/>
          <w:b/>
          <w:color w:val="000000"/>
          <w:sz w:val="26"/>
        </w:rPr>
        <w:t>七三 已完成实现</w:t>
      </w:r>
    </w:p>
    <w:tbl>
      <w:tblPr>
        <w:tblW w:type="auto" w:w="0"/>
        <w:jc w:val="center"/>
        <w:tblLayout w:type="fixed"/>
        <w:tblLook w:firstColumn="1" w:firstRow="1" w:lastColumn="0" w:lastRow="0" w:noHBand="0" w:noVBand="1" w:val="04A0"/>
        <w:tblBorders>
          <w:top w:val="single" w:sz="6" w:space="0" w:color="D9D9D9"/>
          <w:left w:val="single" w:sz="6" w:space="0" w:color="D9D9D9"/>
          <w:bottom w:val="single" w:sz="6" w:space="0" w:color="D9D9D9"/>
          <w:right w:val="single" w:sz="6" w:space="0" w:color="D9D9D9"/>
          <w:insideH w:val="single" w:sz="6" w:space="0" w:color="D9D9D9"/>
          <w:insideV w:val="single" w:sz="6" w:space="0" w:color="D9D9D9"/>
        </w:tblBorders>
      </w:tblPr>
      <w:tblGrid>
        <w:gridCol w:w="3331"/>
        <w:gridCol w:w="3331"/>
        <w:gridCol w:w="3331"/>
      </w:tblGrid>
      <w:tr>
        <w:trPr>
          <w:tblHeader w:val="true"/>
          <w:cantSplit/>
        </w:trPr>
        <w:tc>
          <w:tcPr>
            <w:tcW w:type="dxa" w:w="1728"/>
            <w:shd w:fill="1F4E78"/>
            <w:tcMar>
              <w:top w:w="100" w:type="dxa"/>
              <w:start w:w="120" w:type="dxa"/>
              <w:bottom w:w="100" w:type="dxa"/>
              <w:end w:w="120" w:type="dxa"/>
            </w:tcMar>
            <w:vAlign w:val="center"/>
          </w:tcPr>
          <w:p>
            <w:pPr>
              <w:spacing w:after="0"/>
              <w:jc w:val="center"/>
            </w:pPr>
            <w:r>
              <w:rPr>
                <w:rFonts w:ascii="Aptos" w:hAnsi="Aptos" w:eastAsia="Microsoft YaHei"/>
                <w:b/>
                <w:color w:val="FFFFFF"/>
                <w:sz w:val="17"/>
              </w:rPr>
              <w:t>区域</w:t>
            </w:r>
          </w:p>
        </w:tc>
        <w:tc>
          <w:tcPr>
            <w:tcW w:type="dxa" w:w="4968"/>
            <w:shd w:fill="1F4E78"/>
            <w:tcMar>
              <w:top w:w="100" w:type="dxa"/>
              <w:start w:w="120" w:type="dxa"/>
              <w:bottom w:w="100" w:type="dxa"/>
              <w:end w:w="120" w:type="dxa"/>
            </w:tcMar>
            <w:vAlign w:val="center"/>
          </w:tcPr>
          <w:p>
            <w:pPr>
              <w:spacing w:after="0"/>
              <w:jc w:val="center"/>
            </w:pPr>
            <w:r>
              <w:rPr>
                <w:rFonts w:ascii="Aptos" w:hAnsi="Aptos" w:eastAsia="Microsoft YaHei"/>
                <w:b/>
                <w:color w:val="FFFFFF"/>
                <w:sz w:val="17"/>
              </w:rPr>
              <w:t>实现内容</w:t>
            </w:r>
          </w:p>
        </w:tc>
        <w:tc>
          <w:tcPr>
            <w:tcW w:type="dxa" w:w="3384"/>
            <w:shd w:fill="1F4E78"/>
            <w:tcMar>
              <w:top w:w="100" w:type="dxa"/>
              <w:start w:w="120" w:type="dxa"/>
              <w:bottom w:w="100" w:type="dxa"/>
              <w:end w:w="120" w:type="dxa"/>
            </w:tcMar>
            <w:vAlign w:val="center"/>
          </w:tcPr>
          <w:p>
            <w:pPr>
              <w:spacing w:after="0"/>
              <w:jc w:val="center"/>
            </w:pPr>
            <w:r>
              <w:rPr>
                <w:rFonts w:ascii="Aptos" w:hAnsi="Aptos" w:eastAsia="Microsoft YaHei"/>
                <w:b/>
                <w:color w:val="FFFFFF"/>
                <w:sz w:val="17"/>
              </w:rPr>
              <w:t>主要文件</w:t>
            </w:r>
          </w:p>
        </w:tc>
      </w:tr>
      <w:tr>
        <w:trPr>
          <w:cantSplit/>
        </w:trPr>
        <w:tc>
          <w:tcPr>
            <w:tcW w:type="dxa" w:w="1728"/>
            <w:tcMar>
              <w:top w:w="100" w:type="dxa"/>
              <w:start w:w="120" w:type="dxa"/>
              <w:bottom w:w="100" w:type="dxa"/>
              <w:end w:w="120" w:type="dxa"/>
            </w:tcMar>
            <w:vAlign w:val="center"/>
          </w:tcPr>
          <w:p>
            <w:pPr>
              <w:spacing w:after="0" w:line="259" w:lineRule="auto"/>
              <w:jc w:val="center"/>
            </w:pPr>
            <w:r>
              <w:rPr>
                <w:rFonts w:ascii="Aptos" w:hAnsi="Aptos" w:eastAsia="Microsoft YaHei"/>
                <w:color w:val="000000"/>
                <w:sz w:val="17"/>
              </w:rPr>
              <w:t>应用基线</w:t>
            </w:r>
          </w:p>
        </w:tc>
        <w:tc>
          <w:tcPr>
            <w:tcW w:type="dxa" w:w="4968"/>
            <w:tcMar>
              <w:top w:w="100" w:type="dxa"/>
              <w:start w:w="120" w:type="dxa"/>
              <w:bottom w:w="100" w:type="dxa"/>
              <w:end w:w="120" w:type="dxa"/>
            </w:tcMar>
            <w:vAlign w:val="center"/>
          </w:tcPr>
          <w:p>
            <w:pPr>
              <w:spacing w:after="0" w:line="259" w:lineRule="auto"/>
            </w:pPr>
            <w:r>
              <w:rPr>
                <w:rFonts w:ascii="Aptos" w:hAnsi="Aptos" w:eastAsia="Microsoft YaHei"/>
                <w:color w:val="000000"/>
                <w:sz w:val="17"/>
              </w:rPr>
              <w:t>可注入 Settings 的应用工厂 纯 ASGI 请求上下文和请求 ID</w:t>
            </w:r>
          </w:p>
        </w:tc>
        <w:tc>
          <w:tcPr>
            <w:tcW w:type="dxa" w:w="3384"/>
            <w:tcMar>
              <w:top w:w="100" w:type="dxa"/>
              <w:start w:w="120" w:type="dxa"/>
              <w:bottom w:w="100" w:type="dxa"/>
              <w:end w:w="120" w:type="dxa"/>
            </w:tcMar>
            <w:vAlign w:val="center"/>
          </w:tcPr>
          <w:p>
            <w:pPr>
              <w:spacing w:after="0" w:line="259" w:lineRule="auto"/>
            </w:pPr>
            <w:r>
              <w:rPr>
                <w:rFonts w:ascii="Aptos" w:hAnsi="Aptos" w:eastAsia="Microsoft YaHei"/>
                <w:color w:val="000000"/>
                <w:sz w:val="17"/>
              </w:rPr>
              <w:t>main py context py request context py</w:t>
            </w:r>
          </w:p>
        </w:tc>
      </w:tr>
      <w:tr>
        <w:trPr>
          <w:cantSplit/>
        </w:trPr>
        <w:tc>
          <w:tcPr>
            <w:tcW w:type="dxa" w:w="1728"/>
            <w:tcMar>
              <w:top w:w="100" w:type="dxa"/>
              <w:start w:w="120" w:type="dxa"/>
              <w:bottom w:w="100" w:type="dxa"/>
              <w:end w:w="120" w:type="dxa"/>
            </w:tcMar>
            <w:vAlign w:val="center"/>
            <w:shd w:fill="EAF2F8"/>
          </w:tcPr>
          <w:p>
            <w:pPr>
              <w:spacing w:after="0" w:line="259" w:lineRule="auto"/>
              <w:jc w:val="center"/>
            </w:pPr>
            <w:r>
              <w:rPr>
                <w:rFonts w:ascii="Aptos" w:hAnsi="Aptos" w:eastAsia="Microsoft YaHei"/>
                <w:color w:val="000000"/>
                <w:sz w:val="17"/>
              </w:rPr>
              <w:t>错误处理</w:t>
            </w:r>
          </w:p>
        </w:tc>
        <w:tc>
          <w:tcPr>
            <w:tcW w:type="dxa" w:w="4968"/>
            <w:tcMar>
              <w:top w:w="100" w:type="dxa"/>
              <w:start w:w="120" w:type="dxa"/>
              <w:bottom w:w="100" w:type="dxa"/>
              <w:end w:w="120" w:type="dxa"/>
            </w:tcMar>
            <w:vAlign w:val="center"/>
            <w:shd w:fill="EAF2F8"/>
          </w:tcPr>
          <w:p>
            <w:pPr>
              <w:spacing w:after="0" w:line="259" w:lineRule="auto"/>
            </w:pPr>
            <w:r>
              <w:rPr>
                <w:rFonts w:ascii="Aptos" w:hAnsi="Aptos" w:eastAsia="Microsoft YaHei"/>
                <w:color w:val="000000"/>
                <w:sz w:val="17"/>
              </w:rPr>
              <w:t>领域异常 参数错误 HTTP 错误和未知错误使用同一响应结构</w:t>
            </w:r>
          </w:p>
        </w:tc>
        <w:tc>
          <w:tcPr>
            <w:tcW w:type="dxa" w:w="3384"/>
            <w:tcMar>
              <w:top w:w="100" w:type="dxa"/>
              <w:start w:w="120" w:type="dxa"/>
              <w:bottom w:w="100" w:type="dxa"/>
              <w:end w:w="120" w:type="dxa"/>
            </w:tcMar>
            <w:vAlign w:val="center"/>
            <w:shd w:fill="EAF2F8"/>
          </w:tcPr>
          <w:p>
            <w:pPr>
              <w:spacing w:after="0" w:line="259" w:lineRule="auto"/>
            </w:pPr>
            <w:r>
              <w:rPr>
                <w:rFonts w:ascii="Aptos" w:hAnsi="Aptos" w:eastAsia="Microsoft YaHei"/>
                <w:color w:val="000000"/>
                <w:sz w:val="17"/>
              </w:rPr>
              <w:t>errors py 和 test errors py</w:t>
            </w:r>
          </w:p>
        </w:tc>
      </w:tr>
      <w:tr>
        <w:trPr>
          <w:cantSplit/>
        </w:trPr>
        <w:tc>
          <w:tcPr>
            <w:tcW w:type="dxa" w:w="1728"/>
            <w:tcMar>
              <w:top w:w="100" w:type="dxa"/>
              <w:start w:w="120" w:type="dxa"/>
              <w:bottom w:w="100" w:type="dxa"/>
              <w:end w:w="120" w:type="dxa"/>
            </w:tcMar>
            <w:vAlign w:val="center"/>
          </w:tcPr>
          <w:p>
            <w:pPr>
              <w:spacing w:after="0" w:line="259" w:lineRule="auto"/>
              <w:jc w:val="center"/>
            </w:pPr>
            <w:r>
              <w:rPr>
                <w:rFonts w:ascii="Aptos" w:hAnsi="Aptos" w:eastAsia="Microsoft YaHei"/>
                <w:color w:val="000000"/>
                <w:sz w:val="17"/>
              </w:rPr>
              <w:t>领域规则</w:t>
            </w:r>
          </w:p>
        </w:tc>
        <w:tc>
          <w:tcPr>
            <w:tcW w:type="dxa" w:w="4968"/>
            <w:tcMar>
              <w:top w:w="100" w:type="dxa"/>
              <w:start w:w="120" w:type="dxa"/>
              <w:bottom w:w="100" w:type="dxa"/>
              <w:end w:w="120" w:type="dxa"/>
            </w:tcMar>
            <w:vAlign w:val="center"/>
          </w:tcPr>
          <w:p>
            <w:pPr>
              <w:spacing w:after="0" w:line="259" w:lineRule="auto"/>
            </w:pPr>
            <w:r>
              <w:rPr>
                <w:rFonts w:ascii="Aptos" w:hAnsi="Aptos" w:eastAsia="Microsoft YaHei"/>
                <w:color w:val="000000"/>
                <w:sz w:val="17"/>
              </w:rPr>
              <w:t>实现计划书中的合同生命周期和非法迁移拒绝</w:t>
            </w:r>
          </w:p>
        </w:tc>
        <w:tc>
          <w:tcPr>
            <w:tcW w:type="dxa" w:w="3384"/>
            <w:tcMar>
              <w:top w:w="100" w:type="dxa"/>
              <w:start w:w="120" w:type="dxa"/>
              <w:bottom w:w="100" w:type="dxa"/>
              <w:end w:w="120" w:type="dxa"/>
            </w:tcMar>
            <w:vAlign w:val="center"/>
          </w:tcPr>
          <w:p>
            <w:pPr>
              <w:spacing w:after="0" w:line="259" w:lineRule="auto"/>
            </w:pPr>
            <w:r>
              <w:rPr>
                <w:rFonts w:ascii="Aptos" w:hAnsi="Aptos" w:eastAsia="Microsoft YaHei"/>
                <w:color w:val="000000"/>
                <w:sz w:val="17"/>
              </w:rPr>
              <w:t>domain contract py 和状态机测试</w:t>
            </w:r>
          </w:p>
        </w:tc>
      </w:tr>
      <w:tr>
        <w:trPr>
          <w:cantSplit/>
        </w:trPr>
        <w:tc>
          <w:tcPr>
            <w:tcW w:type="dxa" w:w="1728"/>
            <w:tcMar>
              <w:top w:w="100" w:type="dxa"/>
              <w:start w:w="120" w:type="dxa"/>
              <w:bottom w:w="100" w:type="dxa"/>
              <w:end w:w="120" w:type="dxa"/>
            </w:tcMar>
            <w:vAlign w:val="center"/>
            <w:shd w:fill="EAF2F8"/>
          </w:tcPr>
          <w:p>
            <w:pPr>
              <w:spacing w:after="0" w:line="259" w:lineRule="auto"/>
              <w:jc w:val="center"/>
            </w:pPr>
            <w:r>
              <w:rPr>
                <w:rFonts w:ascii="Aptos" w:hAnsi="Aptos" w:eastAsia="Microsoft YaHei"/>
                <w:color w:val="000000"/>
                <w:sz w:val="17"/>
              </w:rPr>
              <w:t>迁移管理</w:t>
            </w:r>
          </w:p>
        </w:tc>
        <w:tc>
          <w:tcPr>
            <w:tcW w:type="dxa" w:w="4968"/>
            <w:tcMar>
              <w:top w:w="100" w:type="dxa"/>
              <w:start w:w="120" w:type="dxa"/>
              <w:bottom w:w="100" w:type="dxa"/>
              <w:end w:w="120" w:type="dxa"/>
            </w:tcMar>
            <w:vAlign w:val="center"/>
            <w:shd w:fill="EAF2F8"/>
          </w:tcPr>
          <w:p>
            <w:pPr>
              <w:spacing w:after="0" w:line="259" w:lineRule="auto"/>
            </w:pPr>
            <w:r>
              <w:rPr>
                <w:rFonts w:ascii="Aptos" w:hAnsi="Aptos" w:eastAsia="Microsoft YaHei"/>
                <w:color w:val="000000"/>
                <w:sz w:val="17"/>
              </w:rPr>
              <w:t>Alembic 基线 升级 SQL 回滚 SQL和重复升级回滚验证脚本</w:t>
            </w:r>
          </w:p>
        </w:tc>
        <w:tc>
          <w:tcPr>
            <w:tcW w:type="dxa" w:w="3384"/>
            <w:tcMar>
              <w:top w:w="100" w:type="dxa"/>
              <w:start w:w="120" w:type="dxa"/>
              <w:bottom w:w="100" w:type="dxa"/>
              <w:end w:w="120" w:type="dxa"/>
            </w:tcMar>
            <w:vAlign w:val="center"/>
            <w:shd w:fill="EAF2F8"/>
          </w:tcPr>
          <w:p>
            <w:pPr>
              <w:spacing w:after="0" w:line="259" w:lineRule="auto"/>
            </w:pPr>
            <w:r>
              <w:rPr>
                <w:rFonts w:ascii="Aptos" w:hAnsi="Aptos" w:eastAsia="Microsoft YaHei"/>
                <w:color w:val="000000"/>
                <w:sz w:val="17"/>
              </w:rPr>
              <w:t>alembic ini migrations 和 verify migrations py</w:t>
            </w:r>
          </w:p>
        </w:tc>
      </w:tr>
      <w:tr>
        <w:trPr>
          <w:cantSplit/>
        </w:trPr>
        <w:tc>
          <w:tcPr>
            <w:tcW w:type="dxa" w:w="1728"/>
            <w:tcMar>
              <w:top w:w="100" w:type="dxa"/>
              <w:start w:w="120" w:type="dxa"/>
              <w:bottom w:w="100" w:type="dxa"/>
              <w:end w:w="120" w:type="dxa"/>
            </w:tcMar>
            <w:vAlign w:val="center"/>
          </w:tcPr>
          <w:p>
            <w:pPr>
              <w:spacing w:after="0" w:line="259" w:lineRule="auto"/>
              <w:jc w:val="center"/>
            </w:pPr>
            <w:r>
              <w:rPr>
                <w:rFonts w:ascii="Aptos" w:hAnsi="Aptos" w:eastAsia="Microsoft YaHei"/>
                <w:color w:val="000000"/>
                <w:sz w:val="17"/>
              </w:rPr>
              <w:t>本地编排</w:t>
            </w:r>
          </w:p>
        </w:tc>
        <w:tc>
          <w:tcPr>
            <w:tcW w:type="dxa" w:w="4968"/>
            <w:tcMar>
              <w:top w:w="100" w:type="dxa"/>
              <w:start w:w="120" w:type="dxa"/>
              <w:bottom w:w="100" w:type="dxa"/>
              <w:end w:w="120" w:type="dxa"/>
            </w:tcMar>
            <w:vAlign w:val="center"/>
          </w:tcPr>
          <w:p>
            <w:pPr>
              <w:spacing w:after="0" w:line="259" w:lineRule="auto"/>
            </w:pPr>
            <w:r>
              <w:rPr>
                <w:rFonts w:ascii="Aptos" w:hAnsi="Aptos" w:eastAsia="Microsoft YaHei"/>
                <w:color w:val="000000"/>
                <w:sz w:val="17"/>
              </w:rPr>
              <w:t>开发 Compose 使用 migrate 服务 新增隔离测试 Compose</w:t>
            </w:r>
          </w:p>
        </w:tc>
        <w:tc>
          <w:tcPr>
            <w:tcW w:type="dxa" w:w="3384"/>
            <w:tcMar>
              <w:top w:w="100" w:type="dxa"/>
              <w:start w:w="120" w:type="dxa"/>
              <w:bottom w:w="100" w:type="dxa"/>
              <w:end w:w="120" w:type="dxa"/>
            </w:tcMar>
            <w:vAlign w:val="center"/>
          </w:tcPr>
          <w:p>
            <w:pPr>
              <w:spacing w:after="0" w:line="259" w:lineRule="auto"/>
            </w:pPr>
            <w:r>
              <w:rPr>
                <w:rFonts w:ascii="Aptos" w:hAnsi="Aptos" w:eastAsia="Microsoft YaHei"/>
                <w:color w:val="000000"/>
                <w:sz w:val="17"/>
              </w:rPr>
              <w:t>deploy contractops 下两个 Compose 文件</w:t>
            </w:r>
          </w:p>
        </w:tc>
      </w:tr>
      <w:tr>
        <w:trPr>
          <w:cantSplit/>
        </w:trPr>
        <w:tc>
          <w:tcPr>
            <w:tcW w:type="dxa" w:w="1728"/>
            <w:tcMar>
              <w:top w:w="100" w:type="dxa"/>
              <w:start w:w="120" w:type="dxa"/>
              <w:bottom w:w="100" w:type="dxa"/>
              <w:end w:w="120" w:type="dxa"/>
            </w:tcMar>
            <w:vAlign w:val="center"/>
            <w:shd w:fill="EAF2F8"/>
          </w:tcPr>
          <w:p>
            <w:pPr>
              <w:spacing w:after="0" w:line="259" w:lineRule="auto"/>
              <w:jc w:val="center"/>
            </w:pPr>
            <w:r>
              <w:rPr>
                <w:rFonts w:ascii="Aptos" w:hAnsi="Aptos" w:eastAsia="Microsoft YaHei"/>
                <w:color w:val="000000"/>
                <w:sz w:val="17"/>
              </w:rPr>
              <w:t>持续集成</w:t>
            </w:r>
          </w:p>
        </w:tc>
        <w:tc>
          <w:tcPr>
            <w:tcW w:type="dxa" w:w="4968"/>
            <w:tcMar>
              <w:top w:w="100" w:type="dxa"/>
              <w:start w:w="120" w:type="dxa"/>
              <w:bottom w:w="100" w:type="dxa"/>
              <w:end w:w="120" w:type="dxa"/>
            </w:tcMar>
            <w:vAlign w:val="center"/>
            <w:shd w:fill="EAF2F8"/>
          </w:tcPr>
          <w:p>
            <w:pPr>
              <w:spacing w:after="0" w:line="259" w:lineRule="auto"/>
            </w:pPr>
            <w:r>
              <w:rPr>
                <w:rFonts w:ascii="Aptos" w:hAnsi="Aptos" w:eastAsia="Microsoft YaHei"/>
                <w:color w:val="000000"/>
                <w:sz w:val="17"/>
              </w:rPr>
              <w:t>加入 Ruff mypy pytest 空库迁移和 Compose 配置检查</w:t>
            </w:r>
          </w:p>
        </w:tc>
        <w:tc>
          <w:tcPr>
            <w:tcW w:type="dxa" w:w="3384"/>
            <w:tcMar>
              <w:top w:w="100" w:type="dxa"/>
              <w:start w:w="120" w:type="dxa"/>
              <w:bottom w:w="100" w:type="dxa"/>
              <w:end w:w="120" w:type="dxa"/>
            </w:tcMar>
            <w:vAlign w:val="center"/>
            <w:shd w:fill="EAF2F8"/>
          </w:tcPr>
          <w:p>
            <w:pPr>
              <w:spacing w:after="0" w:line="259" w:lineRule="auto"/>
            </w:pPr>
            <w:r>
              <w:rPr>
                <w:rFonts w:ascii="Aptos" w:hAnsi="Aptos" w:eastAsia="Microsoft YaHei"/>
                <w:color w:val="000000"/>
                <w:sz w:val="17"/>
              </w:rPr>
              <w:t>contractops api yml</w:t>
            </w:r>
          </w:p>
        </w:tc>
      </w:tr>
      <w:tr>
        <w:trPr>
          <w:cantSplit/>
        </w:trPr>
        <w:tc>
          <w:tcPr>
            <w:tcW w:type="dxa" w:w="1728"/>
            <w:tcMar>
              <w:top w:w="100" w:type="dxa"/>
              <w:start w:w="120" w:type="dxa"/>
              <w:bottom w:w="100" w:type="dxa"/>
              <w:end w:w="120" w:type="dxa"/>
            </w:tcMar>
            <w:vAlign w:val="center"/>
          </w:tcPr>
          <w:p>
            <w:pPr>
              <w:spacing w:after="0" w:line="259" w:lineRule="auto"/>
              <w:jc w:val="center"/>
            </w:pPr>
            <w:r>
              <w:rPr>
                <w:rFonts w:ascii="Aptos" w:hAnsi="Aptos" w:eastAsia="Microsoft YaHei"/>
                <w:color w:val="000000"/>
                <w:sz w:val="17"/>
              </w:rPr>
              <w:t>稳定入口</w:t>
            </w:r>
          </w:p>
        </w:tc>
        <w:tc>
          <w:tcPr>
            <w:tcW w:type="dxa" w:w="4968"/>
            <w:tcMar>
              <w:top w:w="100" w:type="dxa"/>
              <w:start w:w="120" w:type="dxa"/>
              <w:bottom w:w="100" w:type="dxa"/>
              <w:end w:w="120" w:type="dxa"/>
            </w:tcMar>
            <w:vAlign w:val="center"/>
          </w:tcPr>
          <w:p>
            <w:pPr>
              <w:spacing w:after="0" w:line="259" w:lineRule="auto"/>
            </w:pPr>
            <w:r>
              <w:rPr>
                <w:rFonts w:ascii="Aptos" w:hAnsi="Aptos" w:eastAsia="Microsoft YaHei"/>
                <w:color w:val="000000"/>
                <w:sz w:val="17"/>
              </w:rPr>
              <w:t>一个命令运行静态检查 类型检查 单测和可选迁移验证</w:t>
            </w:r>
          </w:p>
        </w:tc>
        <w:tc>
          <w:tcPr>
            <w:tcW w:type="dxa" w:w="3384"/>
            <w:tcMar>
              <w:top w:w="100" w:type="dxa"/>
              <w:start w:w="120" w:type="dxa"/>
              <w:bottom w:w="100" w:type="dxa"/>
              <w:end w:w="120" w:type="dxa"/>
            </w:tcMar>
            <w:vAlign w:val="center"/>
          </w:tcPr>
          <w:p>
            <w:pPr>
              <w:spacing w:after="0" w:line="259" w:lineRule="auto"/>
            </w:pPr>
            <w:r>
              <w:rPr>
                <w:rFonts w:ascii="Aptos" w:hAnsi="Aptos" w:eastAsia="Microsoft YaHei"/>
                <w:color w:val="000000"/>
                <w:sz w:val="17"/>
              </w:rPr>
              <w:t>scripts check py</w:t>
            </w:r>
          </w:p>
        </w:tc>
      </w:tr>
      <w:tr>
        <w:trPr>
          <w:cantSplit/>
        </w:trPr>
        <w:tc>
          <w:tcPr>
            <w:tcW w:type="dxa" w:w="1728"/>
            <w:tcMar>
              <w:top w:w="100" w:type="dxa"/>
              <w:start w:w="120" w:type="dxa"/>
              <w:bottom w:w="100" w:type="dxa"/>
              <w:end w:w="120" w:type="dxa"/>
            </w:tcMar>
            <w:vAlign w:val="center"/>
            <w:shd w:fill="EAF2F8"/>
          </w:tcPr>
          <w:p>
            <w:pPr>
              <w:spacing w:after="0" w:line="259" w:lineRule="auto"/>
              <w:jc w:val="center"/>
            </w:pPr>
            <w:r>
              <w:rPr>
                <w:rFonts w:ascii="Aptos" w:hAnsi="Aptos" w:eastAsia="Microsoft YaHei"/>
                <w:color w:val="000000"/>
                <w:sz w:val="17"/>
              </w:rPr>
              <w:t>项目说明</w:t>
            </w:r>
          </w:p>
        </w:tc>
        <w:tc>
          <w:tcPr>
            <w:tcW w:type="dxa" w:w="4968"/>
            <w:tcMar>
              <w:top w:w="100" w:type="dxa"/>
              <w:start w:w="120" w:type="dxa"/>
              <w:bottom w:w="100" w:type="dxa"/>
              <w:end w:w="120" w:type="dxa"/>
            </w:tcMar>
            <w:vAlign w:val="center"/>
            <w:shd w:fill="EAF2F8"/>
          </w:tcPr>
          <w:p>
            <w:pPr>
              <w:spacing w:after="0" w:line="259" w:lineRule="auto"/>
            </w:pPr>
            <w:r>
              <w:rPr>
                <w:rFonts w:ascii="Aptos" w:hAnsi="Aptos" w:eastAsia="Microsoft YaHei"/>
                <w:color w:val="000000"/>
                <w:sz w:val="17"/>
              </w:rPr>
              <w:t>同步根说明中的 M0 已完成能力 启动顺序和统一检查命令</w:t>
            </w:r>
          </w:p>
        </w:tc>
        <w:tc>
          <w:tcPr>
            <w:tcW w:type="dxa" w:w="3384"/>
            <w:tcMar>
              <w:top w:w="100" w:type="dxa"/>
              <w:start w:w="120" w:type="dxa"/>
              <w:bottom w:w="100" w:type="dxa"/>
              <w:end w:w="120" w:type="dxa"/>
            </w:tcMar>
            <w:vAlign w:val="center"/>
            <w:shd w:fill="EAF2F8"/>
          </w:tcPr>
          <w:p>
            <w:pPr>
              <w:spacing w:after="0" w:line="259" w:lineRule="auto"/>
            </w:pPr>
            <w:r>
              <w:rPr>
                <w:rFonts w:ascii="Aptos" w:hAnsi="Aptos" w:eastAsia="Microsoft YaHei"/>
                <w:color w:val="000000"/>
                <w:sz w:val="17"/>
              </w:rPr>
              <w:t>README CONTRACTOPS</w:t>
            </w:r>
          </w:p>
        </w:tc>
      </w:tr>
    </w:tbl>
    <w:p>
      <w:pPr>
        <w:spacing w:after="40"/>
      </w:pPr>
    </w:p>
    <w:p>
      <w:pPr>
        <w:pStyle w:val="Heading2"/>
        <w:keepNext/>
        <w:keepLines/>
      </w:pPr>
      <w:r>
        <w:rPr>
          <w:rFonts w:ascii="Aptos" w:hAnsi="Aptos" w:eastAsia="Microsoft YaHei"/>
          <w:b/>
          <w:color w:val="000000"/>
          <w:sz w:val="26"/>
        </w:rPr>
        <w:t>七四 关键难点</w:t>
      </w:r>
    </w:p>
    <w:p>
      <w:pPr>
        <w:pStyle w:val="Heading3"/>
        <w:keepNext/>
        <w:keepLines/>
      </w:pPr>
      <w:r>
        <w:rPr>
          <w:rFonts w:ascii="Aptos" w:hAnsi="Aptos" w:eastAsia="Microsoft YaHei"/>
          <w:b/>
          <w:color w:val="000000"/>
          <w:sz w:val="23"/>
        </w:rPr>
        <w:t>迁移需要兼容 PostgreSQL 专有结构</w:t>
      </w:r>
    </w:p>
    <w:p>
      <w:r>
        <w:rPr>
          <w:rFonts w:ascii="Aptos" w:hAnsi="Aptos" w:eastAsia="Microsoft YaHei"/>
          <w:color w:val="000000"/>
        </w:rPr>
        <w:t>现有建表语句包含 pgvector HNSW 索引 生成列 延迟外键和动态 RLS 策略 如果立即改写为 ORM 元数据 容易遗漏约束或改变执行语义 本次让 Alembic 管理经过评审的 SQL 文件 后续迁移仍使用明确的升级和回滚脚本</w:t>
      </w:r>
    </w:p>
    <w:p>
      <w:pPr>
        <w:pStyle w:val="Heading3"/>
        <w:keepNext/>
        <w:keepLines/>
      </w:pPr>
      <w:r>
        <w:rPr>
          <w:rFonts w:ascii="Aptos" w:hAnsi="Aptos" w:eastAsia="Microsoft YaHei"/>
          <w:b/>
          <w:color w:val="000000"/>
          <w:sz w:val="23"/>
        </w:rPr>
        <w:t>运行角色不能承担迁移权限</w:t>
      </w:r>
    </w:p>
    <w:p>
      <w:r>
        <w:rPr>
          <w:rFonts w:ascii="Aptos" w:hAnsi="Aptos" w:eastAsia="Microsoft YaHei"/>
          <w:color w:val="000000"/>
        </w:rPr>
        <w:t>扩展创建 表结构和 RLS 策略需要高于应用运行角色的权限 因此配置单独的 CONTRACTOPS MIGRATION DATABASE URL Compose 中由短生命周期 migrate 服务使用 常驻 API 继续使用 contractops app</w:t>
      </w:r>
    </w:p>
    <w:p>
      <w:pPr>
        <w:pStyle w:val="Heading3"/>
        <w:keepNext/>
        <w:keepLines/>
      </w:pPr>
      <w:r>
        <w:rPr>
          <w:rFonts w:ascii="Aptos" w:hAnsi="Aptos" w:eastAsia="Microsoft YaHei"/>
          <w:b/>
          <w:color w:val="000000"/>
          <w:sz w:val="23"/>
        </w:rPr>
        <w:t>请求 ID 必须覆盖错误响应</w:t>
      </w:r>
    </w:p>
    <w:p>
      <w:r>
        <w:rPr>
          <w:rFonts w:ascii="Aptos" w:hAnsi="Aptos" w:eastAsia="Microsoft YaHei"/>
          <w:color w:val="000000"/>
        </w:rPr>
        <w:t>请求 ID 如果只在正常响应后添加 异常路径会缺少关联标识 本次中间件在 ASGI response start 阶段统一写入响应头 错误处理器从请求状态读取同一个值 因此领域错误 404 和参数错误都能返回相同请求 ID</w:t>
      </w:r>
    </w:p>
    <w:p>
      <w:pPr>
        <w:pStyle w:val="Heading3"/>
        <w:keepNext/>
        <w:keepLines/>
      </w:pPr>
      <w:r>
        <w:rPr>
          <w:rFonts w:ascii="Aptos" w:hAnsi="Aptos" w:eastAsia="Microsoft YaHei"/>
          <w:b/>
          <w:color w:val="000000"/>
          <w:sz w:val="23"/>
        </w:rPr>
        <w:t>当前机器没有 Docker 和 PostgreSQL</w:t>
      </w:r>
    </w:p>
    <w:p>
      <w:r>
        <w:rPr>
          <w:rFonts w:ascii="Aptos" w:hAnsi="Aptos" w:eastAsia="Microsoft YaHei"/>
          <w:color w:val="000000"/>
        </w:rPr>
        <w:t>本机无法执行真实 pgvector 数据库的升级回滚循环 因此本次没有把迁移往返写成通过 已新增隔离测试 Compose 和 GitHub Actions 数据库服务 CI 会在空库执行两次升级 回滚到 base 再升级到 head</w:t>
      </w:r>
    </w:p>
    <w:p>
      <w:pPr>
        <w:pStyle w:val="Heading2"/>
        <w:keepNext/>
        <w:keepLines/>
      </w:pPr>
      <w:r>
        <w:rPr>
          <w:rFonts w:ascii="Aptos" w:hAnsi="Aptos" w:eastAsia="Microsoft YaHei"/>
          <w:b/>
          <w:color w:val="000000"/>
          <w:sz w:val="26"/>
        </w:rPr>
        <w:t>七五 验证结果</w:t>
      </w:r>
    </w:p>
    <w:tbl>
      <w:tblPr>
        <w:tblW w:type="auto" w:w="0"/>
        <w:jc w:val="center"/>
        <w:tblLayout w:type="fixed"/>
        <w:tblLook w:firstColumn="1" w:firstRow="1" w:lastColumn="0" w:lastRow="0" w:noHBand="0" w:noVBand="1" w:val="04A0"/>
        <w:tblBorders>
          <w:top w:val="single" w:sz="6" w:space="0" w:color="D9D9D9"/>
          <w:left w:val="single" w:sz="6" w:space="0" w:color="D9D9D9"/>
          <w:bottom w:val="single" w:sz="6" w:space="0" w:color="D9D9D9"/>
          <w:right w:val="single" w:sz="6" w:space="0" w:color="D9D9D9"/>
          <w:insideH w:val="single" w:sz="6" w:space="0" w:color="D9D9D9"/>
          <w:insideV w:val="single" w:sz="6" w:space="0" w:color="D9D9D9"/>
        </w:tblBorders>
      </w:tblPr>
      <w:tblGrid>
        <w:gridCol w:w="3331"/>
        <w:gridCol w:w="3331"/>
        <w:gridCol w:w="3331"/>
      </w:tblGrid>
      <w:tr>
        <w:trPr>
          <w:tblHeader w:val="true"/>
          <w:cantSplit/>
        </w:trPr>
        <w:tc>
          <w:tcPr>
            <w:tcW w:type="dxa" w:w="2520"/>
            <w:shd w:fill="1F4E78"/>
            <w:tcMar>
              <w:top w:w="100" w:type="dxa"/>
              <w:start w:w="120" w:type="dxa"/>
              <w:bottom w:w="100" w:type="dxa"/>
              <w:end w:w="120" w:type="dxa"/>
            </w:tcMar>
            <w:vAlign w:val="center"/>
          </w:tcPr>
          <w:p>
            <w:pPr>
              <w:spacing w:after="0"/>
              <w:jc w:val="center"/>
            </w:pPr>
            <w:r>
              <w:rPr>
                <w:rFonts w:ascii="Aptos" w:hAnsi="Aptos" w:eastAsia="Microsoft YaHei"/>
                <w:b/>
                <w:color w:val="FFFFFF"/>
                <w:sz w:val="17"/>
              </w:rPr>
              <w:t>验证项</w:t>
            </w:r>
          </w:p>
        </w:tc>
        <w:tc>
          <w:tcPr>
            <w:tcW w:type="dxa" w:w="1440"/>
            <w:shd w:fill="1F4E78"/>
            <w:tcMar>
              <w:top w:w="100" w:type="dxa"/>
              <w:start w:w="120" w:type="dxa"/>
              <w:bottom w:w="100" w:type="dxa"/>
              <w:end w:w="120" w:type="dxa"/>
            </w:tcMar>
            <w:vAlign w:val="center"/>
          </w:tcPr>
          <w:p>
            <w:pPr>
              <w:spacing w:after="0"/>
              <w:jc w:val="center"/>
            </w:pPr>
            <w:r>
              <w:rPr>
                <w:rFonts w:ascii="Aptos" w:hAnsi="Aptos" w:eastAsia="Microsoft YaHei"/>
                <w:b/>
                <w:color w:val="FFFFFF"/>
                <w:sz w:val="17"/>
              </w:rPr>
              <w:t>结果</w:t>
            </w:r>
          </w:p>
        </w:tc>
        <w:tc>
          <w:tcPr>
            <w:tcW w:type="dxa" w:w="6048"/>
            <w:shd w:fill="1F4E78"/>
            <w:tcMar>
              <w:top w:w="100" w:type="dxa"/>
              <w:start w:w="120" w:type="dxa"/>
              <w:bottom w:w="100" w:type="dxa"/>
              <w:end w:w="120" w:type="dxa"/>
            </w:tcMar>
            <w:vAlign w:val="center"/>
          </w:tcPr>
          <w:p>
            <w:pPr>
              <w:spacing w:after="0"/>
              <w:jc w:val="center"/>
            </w:pPr>
            <w:r>
              <w:rPr>
                <w:rFonts w:ascii="Aptos" w:hAnsi="Aptos" w:eastAsia="Microsoft YaHei"/>
                <w:b/>
                <w:color w:val="FFFFFF"/>
                <w:sz w:val="17"/>
              </w:rPr>
              <w:t>证据或限制</w:t>
            </w:r>
          </w:p>
        </w:tc>
      </w:tr>
      <w:tr>
        <w:trPr>
          <w:cantSplit/>
        </w:trPr>
        <w:tc>
          <w:tcPr>
            <w:tcW w:type="dxa" w:w="2520"/>
            <w:tcMar>
              <w:top w:w="100" w:type="dxa"/>
              <w:start w:w="120" w:type="dxa"/>
              <w:bottom w:w="100" w:type="dxa"/>
              <w:end w:w="120" w:type="dxa"/>
            </w:tcMar>
            <w:vAlign w:val="center"/>
          </w:tcPr>
          <w:p>
            <w:pPr>
              <w:spacing w:after="0" w:line="259" w:lineRule="auto"/>
              <w:jc w:val="center"/>
            </w:pPr>
            <w:r>
              <w:rPr>
                <w:rFonts w:ascii="Aptos" w:hAnsi="Aptos" w:eastAsia="Microsoft YaHei"/>
                <w:color w:val="000000"/>
                <w:sz w:val="17"/>
              </w:rPr>
              <w:t>Ruff</w:t>
            </w:r>
          </w:p>
        </w:tc>
        <w:tc>
          <w:tcPr>
            <w:tcW w:type="dxa" w:w="1440"/>
            <w:tcMar>
              <w:top w:w="100" w:type="dxa"/>
              <w:start w:w="120" w:type="dxa"/>
              <w:bottom w:w="100" w:type="dxa"/>
              <w:end w:w="120" w:type="dxa"/>
            </w:tcMar>
            <w:vAlign w:val="center"/>
          </w:tcPr>
          <w:p>
            <w:pPr>
              <w:spacing w:after="0" w:line="259" w:lineRule="auto"/>
            </w:pPr>
            <w:r>
              <w:rPr>
                <w:rFonts w:ascii="Aptos" w:hAnsi="Aptos" w:eastAsia="Microsoft YaHei"/>
                <w:color w:val="000000"/>
                <w:sz w:val="17"/>
              </w:rPr>
              <w:t>通过</w:t>
            </w:r>
          </w:p>
        </w:tc>
        <w:tc>
          <w:tcPr>
            <w:tcW w:type="dxa" w:w="6048"/>
            <w:tcMar>
              <w:top w:w="100" w:type="dxa"/>
              <w:start w:w="120" w:type="dxa"/>
              <w:bottom w:w="100" w:type="dxa"/>
              <w:end w:w="120" w:type="dxa"/>
            </w:tcMar>
            <w:vAlign w:val="center"/>
          </w:tcPr>
          <w:p>
            <w:pPr>
              <w:spacing w:after="0" w:line="259" w:lineRule="auto"/>
            </w:pPr>
            <w:r>
              <w:rPr>
                <w:rFonts w:ascii="Aptos" w:hAnsi="Aptos" w:eastAsia="Microsoft YaHei"/>
                <w:color w:val="000000"/>
                <w:sz w:val="17"/>
              </w:rPr>
              <w:t>src tests scripts migrations 全部通过</w:t>
            </w:r>
          </w:p>
        </w:tc>
      </w:tr>
      <w:tr>
        <w:trPr>
          <w:cantSplit/>
        </w:trPr>
        <w:tc>
          <w:tcPr>
            <w:tcW w:type="dxa" w:w="2520"/>
            <w:tcMar>
              <w:top w:w="100" w:type="dxa"/>
              <w:start w:w="120" w:type="dxa"/>
              <w:bottom w:w="100" w:type="dxa"/>
              <w:end w:w="120" w:type="dxa"/>
            </w:tcMar>
            <w:vAlign w:val="center"/>
            <w:shd w:fill="EAF2F8"/>
          </w:tcPr>
          <w:p>
            <w:pPr>
              <w:spacing w:after="0" w:line="259" w:lineRule="auto"/>
              <w:jc w:val="center"/>
            </w:pPr>
            <w:r>
              <w:rPr>
                <w:rFonts w:ascii="Aptos" w:hAnsi="Aptos" w:eastAsia="Microsoft YaHei"/>
                <w:color w:val="000000"/>
                <w:sz w:val="17"/>
              </w:rPr>
              <w:t>mypy strict</w:t>
            </w:r>
          </w:p>
        </w:tc>
        <w:tc>
          <w:tcPr>
            <w:tcW w:type="dxa" w:w="1440"/>
            <w:tcMar>
              <w:top w:w="100" w:type="dxa"/>
              <w:start w:w="120" w:type="dxa"/>
              <w:bottom w:w="100" w:type="dxa"/>
              <w:end w:w="120" w:type="dxa"/>
            </w:tcMar>
            <w:vAlign w:val="center"/>
            <w:shd w:fill="EAF2F8"/>
          </w:tcPr>
          <w:p>
            <w:pPr>
              <w:spacing w:after="0" w:line="259" w:lineRule="auto"/>
            </w:pPr>
            <w:r>
              <w:rPr>
                <w:rFonts w:ascii="Aptos" w:hAnsi="Aptos" w:eastAsia="Microsoft YaHei"/>
                <w:color w:val="000000"/>
                <w:sz w:val="17"/>
              </w:rPr>
              <w:t>通过</w:t>
            </w:r>
          </w:p>
        </w:tc>
        <w:tc>
          <w:tcPr>
            <w:tcW w:type="dxa" w:w="6048"/>
            <w:tcMar>
              <w:top w:w="100" w:type="dxa"/>
              <w:start w:w="120" w:type="dxa"/>
              <w:bottom w:w="100" w:type="dxa"/>
              <w:end w:w="120" w:type="dxa"/>
            </w:tcMar>
            <w:vAlign w:val="center"/>
            <w:shd w:fill="EAF2F8"/>
          </w:tcPr>
          <w:p>
            <w:pPr>
              <w:spacing w:after="0" w:line="259" w:lineRule="auto"/>
            </w:pPr>
            <w:r>
              <w:rPr>
                <w:rFonts w:ascii="Aptos" w:hAnsi="Aptos" w:eastAsia="Microsoft YaHei"/>
                <w:color w:val="000000"/>
                <w:sz w:val="17"/>
              </w:rPr>
              <w:t>15 个 Python 源文件无类型错误</w:t>
            </w:r>
          </w:p>
        </w:tc>
      </w:tr>
      <w:tr>
        <w:trPr>
          <w:cantSplit/>
        </w:trPr>
        <w:tc>
          <w:tcPr>
            <w:tcW w:type="dxa" w:w="2520"/>
            <w:tcMar>
              <w:top w:w="100" w:type="dxa"/>
              <w:start w:w="120" w:type="dxa"/>
              <w:bottom w:w="100" w:type="dxa"/>
              <w:end w:w="120" w:type="dxa"/>
            </w:tcMar>
            <w:vAlign w:val="center"/>
          </w:tcPr>
          <w:p>
            <w:pPr>
              <w:spacing w:after="0" w:line="259" w:lineRule="auto"/>
              <w:jc w:val="center"/>
            </w:pPr>
            <w:r>
              <w:rPr>
                <w:rFonts w:ascii="Aptos" w:hAnsi="Aptos" w:eastAsia="Microsoft YaHei"/>
                <w:color w:val="000000"/>
                <w:sz w:val="17"/>
              </w:rPr>
              <w:t>pytest</w:t>
            </w:r>
          </w:p>
        </w:tc>
        <w:tc>
          <w:tcPr>
            <w:tcW w:type="dxa" w:w="1440"/>
            <w:tcMar>
              <w:top w:w="100" w:type="dxa"/>
              <w:start w:w="120" w:type="dxa"/>
              <w:bottom w:w="100" w:type="dxa"/>
              <w:end w:w="120" w:type="dxa"/>
            </w:tcMar>
            <w:vAlign w:val="center"/>
          </w:tcPr>
          <w:p>
            <w:pPr>
              <w:spacing w:after="0" w:line="259" w:lineRule="auto"/>
            </w:pPr>
            <w:r>
              <w:rPr>
                <w:rFonts w:ascii="Aptos" w:hAnsi="Aptos" w:eastAsia="Microsoft YaHei"/>
                <w:color w:val="000000"/>
                <w:sz w:val="17"/>
              </w:rPr>
              <w:t>通过</w:t>
            </w:r>
          </w:p>
        </w:tc>
        <w:tc>
          <w:tcPr>
            <w:tcW w:type="dxa" w:w="6048"/>
            <w:tcMar>
              <w:top w:w="100" w:type="dxa"/>
              <w:start w:w="120" w:type="dxa"/>
              <w:bottom w:w="100" w:type="dxa"/>
              <w:end w:w="120" w:type="dxa"/>
            </w:tcMar>
            <w:vAlign w:val="center"/>
          </w:tcPr>
          <w:p>
            <w:pPr>
              <w:spacing w:after="0" w:line="259" w:lineRule="auto"/>
            </w:pPr>
            <w:r>
              <w:rPr>
                <w:rFonts w:ascii="Aptos" w:hAnsi="Aptos" w:eastAsia="Microsoft YaHei"/>
                <w:color w:val="000000"/>
                <w:sz w:val="17"/>
              </w:rPr>
              <w:t>24 项测试通过 覆盖 API 错误 请求上下文和两个状态机</w:t>
            </w:r>
          </w:p>
        </w:tc>
      </w:tr>
      <w:tr>
        <w:trPr>
          <w:cantSplit/>
        </w:trPr>
        <w:tc>
          <w:tcPr>
            <w:tcW w:type="dxa" w:w="2520"/>
            <w:tcMar>
              <w:top w:w="100" w:type="dxa"/>
              <w:start w:w="120" w:type="dxa"/>
              <w:bottom w:w="100" w:type="dxa"/>
              <w:end w:w="120" w:type="dxa"/>
            </w:tcMar>
            <w:vAlign w:val="center"/>
            <w:shd w:fill="EAF2F8"/>
          </w:tcPr>
          <w:p>
            <w:pPr>
              <w:spacing w:after="0" w:line="259" w:lineRule="auto"/>
              <w:jc w:val="center"/>
            </w:pPr>
            <w:r>
              <w:rPr>
                <w:rFonts w:ascii="Aptos" w:hAnsi="Aptos" w:eastAsia="Microsoft YaHei"/>
                <w:color w:val="000000"/>
                <w:sz w:val="17"/>
              </w:rPr>
              <w:t>Alembic 版本发现</w:t>
            </w:r>
          </w:p>
        </w:tc>
        <w:tc>
          <w:tcPr>
            <w:tcW w:type="dxa" w:w="1440"/>
            <w:tcMar>
              <w:top w:w="100" w:type="dxa"/>
              <w:start w:w="120" w:type="dxa"/>
              <w:bottom w:w="100" w:type="dxa"/>
              <w:end w:w="120" w:type="dxa"/>
            </w:tcMar>
            <w:vAlign w:val="center"/>
            <w:shd w:fill="EAF2F8"/>
          </w:tcPr>
          <w:p>
            <w:pPr>
              <w:spacing w:after="0" w:line="259" w:lineRule="auto"/>
            </w:pPr>
            <w:r>
              <w:rPr>
                <w:rFonts w:ascii="Aptos" w:hAnsi="Aptos" w:eastAsia="Microsoft YaHei"/>
                <w:color w:val="000000"/>
                <w:sz w:val="17"/>
              </w:rPr>
              <w:t>通过</w:t>
            </w:r>
          </w:p>
        </w:tc>
        <w:tc>
          <w:tcPr>
            <w:tcW w:type="dxa" w:w="6048"/>
            <w:tcMar>
              <w:top w:w="100" w:type="dxa"/>
              <w:start w:w="120" w:type="dxa"/>
              <w:bottom w:w="100" w:type="dxa"/>
              <w:end w:w="120" w:type="dxa"/>
            </w:tcMar>
            <w:vAlign w:val="center"/>
            <w:shd w:fill="EAF2F8"/>
          </w:tcPr>
          <w:p>
            <w:pPr>
              <w:spacing w:after="0" w:line="259" w:lineRule="auto"/>
            </w:pPr>
            <w:r>
              <w:rPr>
                <w:rFonts w:ascii="Aptos" w:hAnsi="Aptos" w:eastAsia="Microsoft YaHei"/>
                <w:color w:val="000000"/>
                <w:sz w:val="17"/>
              </w:rPr>
              <w:t>history 正确识别 20260925 0001 head</w:t>
            </w:r>
          </w:p>
        </w:tc>
      </w:tr>
      <w:tr>
        <w:trPr>
          <w:cantSplit/>
        </w:trPr>
        <w:tc>
          <w:tcPr>
            <w:tcW w:type="dxa" w:w="2520"/>
            <w:tcMar>
              <w:top w:w="100" w:type="dxa"/>
              <w:start w:w="120" w:type="dxa"/>
              <w:bottom w:w="100" w:type="dxa"/>
              <w:end w:w="120" w:type="dxa"/>
            </w:tcMar>
            <w:vAlign w:val="center"/>
          </w:tcPr>
          <w:p>
            <w:pPr>
              <w:spacing w:after="0" w:line="259" w:lineRule="auto"/>
              <w:jc w:val="center"/>
            </w:pPr>
            <w:r>
              <w:rPr>
                <w:rFonts w:ascii="Aptos" w:hAnsi="Aptos" w:eastAsia="Microsoft YaHei"/>
                <w:color w:val="000000"/>
                <w:sz w:val="17"/>
              </w:rPr>
              <w:t>YAML 解析</w:t>
            </w:r>
          </w:p>
        </w:tc>
        <w:tc>
          <w:tcPr>
            <w:tcW w:type="dxa" w:w="1440"/>
            <w:tcMar>
              <w:top w:w="100" w:type="dxa"/>
              <w:start w:w="120" w:type="dxa"/>
              <w:bottom w:w="100" w:type="dxa"/>
              <w:end w:w="120" w:type="dxa"/>
            </w:tcMar>
            <w:vAlign w:val="center"/>
          </w:tcPr>
          <w:p>
            <w:pPr>
              <w:spacing w:after="0" w:line="259" w:lineRule="auto"/>
            </w:pPr>
            <w:r>
              <w:rPr>
                <w:rFonts w:ascii="Aptos" w:hAnsi="Aptos" w:eastAsia="Microsoft YaHei"/>
                <w:color w:val="000000"/>
                <w:sz w:val="17"/>
              </w:rPr>
              <w:t>通过</w:t>
            </w:r>
          </w:p>
        </w:tc>
        <w:tc>
          <w:tcPr>
            <w:tcW w:type="dxa" w:w="6048"/>
            <w:tcMar>
              <w:top w:w="100" w:type="dxa"/>
              <w:start w:w="120" w:type="dxa"/>
              <w:bottom w:w="100" w:type="dxa"/>
              <w:end w:w="120" w:type="dxa"/>
            </w:tcMar>
            <w:vAlign w:val="center"/>
          </w:tcPr>
          <w:p>
            <w:pPr>
              <w:spacing w:after="0" w:line="259" w:lineRule="auto"/>
            </w:pPr>
            <w:r>
              <w:rPr>
                <w:rFonts w:ascii="Aptos" w:hAnsi="Aptos" w:eastAsia="Microsoft YaHei"/>
                <w:color w:val="000000"/>
                <w:sz w:val="17"/>
              </w:rPr>
              <w:t>开发 Compose 测试 Compose 和专用 CI 均可解析</w:t>
            </w:r>
          </w:p>
        </w:tc>
      </w:tr>
      <w:tr>
        <w:trPr>
          <w:cantSplit/>
        </w:trPr>
        <w:tc>
          <w:tcPr>
            <w:tcW w:type="dxa" w:w="2520"/>
            <w:tcMar>
              <w:top w:w="100" w:type="dxa"/>
              <w:start w:w="120" w:type="dxa"/>
              <w:bottom w:w="100" w:type="dxa"/>
              <w:end w:w="120" w:type="dxa"/>
            </w:tcMar>
            <w:vAlign w:val="center"/>
            <w:shd w:fill="EAF2F8"/>
          </w:tcPr>
          <w:p>
            <w:pPr>
              <w:spacing w:after="0" w:line="259" w:lineRule="auto"/>
              <w:jc w:val="center"/>
            </w:pPr>
            <w:r>
              <w:rPr>
                <w:rFonts w:ascii="Aptos" w:hAnsi="Aptos" w:eastAsia="Microsoft YaHei"/>
                <w:color w:val="000000"/>
                <w:sz w:val="17"/>
              </w:rPr>
              <w:t>Python compileall</w:t>
            </w:r>
          </w:p>
        </w:tc>
        <w:tc>
          <w:tcPr>
            <w:tcW w:type="dxa" w:w="1440"/>
            <w:tcMar>
              <w:top w:w="100" w:type="dxa"/>
              <w:start w:w="120" w:type="dxa"/>
              <w:bottom w:w="100" w:type="dxa"/>
              <w:end w:w="120" w:type="dxa"/>
            </w:tcMar>
            <w:vAlign w:val="center"/>
            <w:shd w:fill="EAF2F8"/>
          </w:tcPr>
          <w:p>
            <w:pPr>
              <w:spacing w:after="0" w:line="259" w:lineRule="auto"/>
            </w:pPr>
            <w:r>
              <w:rPr>
                <w:rFonts w:ascii="Aptos" w:hAnsi="Aptos" w:eastAsia="Microsoft YaHei"/>
                <w:color w:val="000000"/>
                <w:sz w:val="17"/>
              </w:rPr>
              <w:t>通过</w:t>
            </w:r>
          </w:p>
        </w:tc>
        <w:tc>
          <w:tcPr>
            <w:tcW w:type="dxa" w:w="6048"/>
            <w:tcMar>
              <w:top w:w="100" w:type="dxa"/>
              <w:start w:w="120" w:type="dxa"/>
              <w:bottom w:w="100" w:type="dxa"/>
              <w:end w:w="120" w:type="dxa"/>
            </w:tcMar>
            <w:vAlign w:val="center"/>
            <w:shd w:fill="EAF2F8"/>
          </w:tcPr>
          <w:p>
            <w:pPr>
              <w:spacing w:after="0" w:line="259" w:lineRule="auto"/>
            </w:pPr>
            <w:r>
              <w:rPr>
                <w:rFonts w:ascii="Aptos" w:hAnsi="Aptos" w:eastAsia="Microsoft YaHei"/>
                <w:color w:val="000000"/>
                <w:sz w:val="17"/>
              </w:rPr>
              <w:t>src tests scripts migrations 可以编译</w:t>
            </w:r>
          </w:p>
        </w:tc>
      </w:tr>
      <w:tr>
        <w:trPr>
          <w:cantSplit/>
        </w:trPr>
        <w:tc>
          <w:tcPr>
            <w:tcW w:type="dxa" w:w="2520"/>
            <w:tcMar>
              <w:top w:w="100" w:type="dxa"/>
              <w:start w:w="120" w:type="dxa"/>
              <w:bottom w:w="100" w:type="dxa"/>
              <w:end w:w="120" w:type="dxa"/>
            </w:tcMar>
            <w:vAlign w:val="center"/>
          </w:tcPr>
          <w:p>
            <w:pPr>
              <w:spacing w:after="0" w:line="259" w:lineRule="auto"/>
              <w:jc w:val="center"/>
            </w:pPr>
            <w:r>
              <w:rPr>
                <w:rFonts w:ascii="Aptos" w:hAnsi="Aptos" w:eastAsia="Microsoft YaHei"/>
                <w:color w:val="000000"/>
                <w:sz w:val="17"/>
              </w:rPr>
              <w:t>真实数据库迁移往返</w:t>
            </w:r>
          </w:p>
        </w:tc>
        <w:tc>
          <w:tcPr>
            <w:tcW w:type="dxa" w:w="1440"/>
            <w:tcMar>
              <w:top w:w="100" w:type="dxa"/>
              <w:start w:w="120" w:type="dxa"/>
              <w:bottom w:w="100" w:type="dxa"/>
              <w:end w:w="120" w:type="dxa"/>
            </w:tcMar>
            <w:vAlign w:val="center"/>
          </w:tcPr>
          <w:p>
            <w:pPr>
              <w:spacing w:after="0" w:line="259" w:lineRule="auto"/>
            </w:pPr>
            <w:r>
              <w:rPr>
                <w:rFonts w:ascii="Aptos" w:hAnsi="Aptos" w:eastAsia="Microsoft YaHei"/>
                <w:color w:val="000000"/>
                <w:sz w:val="17"/>
              </w:rPr>
              <w:t>未执行</w:t>
            </w:r>
          </w:p>
        </w:tc>
        <w:tc>
          <w:tcPr>
            <w:tcW w:type="dxa" w:w="6048"/>
            <w:tcMar>
              <w:top w:w="100" w:type="dxa"/>
              <w:start w:w="120" w:type="dxa"/>
              <w:bottom w:w="100" w:type="dxa"/>
              <w:end w:w="120" w:type="dxa"/>
            </w:tcMar>
            <w:vAlign w:val="center"/>
          </w:tcPr>
          <w:p>
            <w:pPr>
              <w:spacing w:after="0" w:line="259" w:lineRule="auto"/>
            </w:pPr>
            <w:r>
              <w:rPr>
                <w:rFonts w:ascii="Aptos" w:hAnsi="Aptos" w:eastAsia="Microsoft YaHei"/>
                <w:color w:val="000000"/>
                <w:sz w:val="17"/>
              </w:rPr>
              <w:t>本机无 Docker 和 PostgreSQL 由新增 CI 执行</w:t>
            </w:r>
          </w:p>
        </w:tc>
      </w:tr>
      <w:tr>
        <w:trPr>
          <w:cantSplit/>
        </w:trPr>
        <w:tc>
          <w:tcPr>
            <w:tcW w:type="dxa" w:w="2520"/>
            <w:tcMar>
              <w:top w:w="100" w:type="dxa"/>
              <w:start w:w="120" w:type="dxa"/>
              <w:bottom w:w="100" w:type="dxa"/>
              <w:end w:w="120" w:type="dxa"/>
            </w:tcMar>
            <w:vAlign w:val="center"/>
            <w:shd w:fill="EAF2F8"/>
          </w:tcPr>
          <w:p>
            <w:pPr>
              <w:spacing w:after="0" w:line="259" w:lineRule="auto"/>
              <w:jc w:val="center"/>
            </w:pPr>
            <w:r>
              <w:rPr>
                <w:rFonts w:ascii="Aptos" w:hAnsi="Aptos" w:eastAsia="Microsoft YaHei"/>
                <w:color w:val="000000"/>
                <w:sz w:val="17"/>
              </w:rPr>
              <w:t>测试 Compose 启动</w:t>
            </w:r>
          </w:p>
        </w:tc>
        <w:tc>
          <w:tcPr>
            <w:tcW w:type="dxa" w:w="1440"/>
            <w:tcMar>
              <w:top w:w="100" w:type="dxa"/>
              <w:start w:w="120" w:type="dxa"/>
              <w:bottom w:w="100" w:type="dxa"/>
              <w:end w:w="120" w:type="dxa"/>
            </w:tcMar>
            <w:vAlign w:val="center"/>
            <w:shd w:fill="EAF2F8"/>
          </w:tcPr>
          <w:p>
            <w:pPr>
              <w:spacing w:after="0" w:line="259" w:lineRule="auto"/>
            </w:pPr>
            <w:r>
              <w:rPr>
                <w:rFonts w:ascii="Aptos" w:hAnsi="Aptos" w:eastAsia="Microsoft YaHei"/>
                <w:color w:val="000000"/>
                <w:sz w:val="17"/>
              </w:rPr>
              <w:t>未执行</w:t>
            </w:r>
          </w:p>
        </w:tc>
        <w:tc>
          <w:tcPr>
            <w:tcW w:type="dxa" w:w="6048"/>
            <w:tcMar>
              <w:top w:w="100" w:type="dxa"/>
              <w:start w:w="120" w:type="dxa"/>
              <w:bottom w:w="100" w:type="dxa"/>
              <w:end w:w="120" w:type="dxa"/>
            </w:tcMar>
            <w:vAlign w:val="center"/>
            <w:shd w:fill="EAF2F8"/>
          </w:tcPr>
          <w:p>
            <w:pPr>
              <w:spacing w:after="0" w:line="259" w:lineRule="auto"/>
            </w:pPr>
            <w:r>
              <w:rPr>
                <w:rFonts w:ascii="Aptos" w:hAnsi="Aptos" w:eastAsia="Microsoft YaHei"/>
                <w:color w:val="000000"/>
                <w:sz w:val="17"/>
              </w:rPr>
              <w:t>本机无 Docker</w:t>
            </w:r>
          </w:p>
        </w:tc>
      </w:tr>
    </w:tbl>
    <w:p>
      <w:pPr>
        <w:spacing w:after="40"/>
      </w:pPr>
    </w:p>
    <w:p>
      <w:pPr>
        <w:pStyle w:val="Heading2"/>
        <w:keepNext/>
        <w:keepLines/>
      </w:pPr>
      <w:r>
        <w:rPr>
          <w:rFonts w:ascii="Aptos" w:hAnsi="Aptos" w:eastAsia="Microsoft YaHei"/>
          <w:b/>
          <w:color w:val="000000"/>
          <w:sz w:val="26"/>
        </w:rPr>
        <w:t>七六 下一步</w:t>
      </w:r>
    </w:p>
    <w:p>
      <w:pPr>
        <w:spacing w:after="60"/>
        <w:ind w:left="317" w:hanging="317"/>
      </w:pPr>
      <w:r>
        <w:rPr>
          <w:rFonts w:ascii="Aptos" w:hAnsi="Aptos" w:eastAsia="Microsoft YaHei"/>
          <w:color w:val="000000"/>
        </w:rPr>
        <w:t>1.  在 GitHub Actions 或具备 Docker 的环境确认空库迁移和回滚测试通过</w:t>
      </w:r>
    </w:p>
    <w:p>
      <w:pPr>
        <w:spacing w:after="60"/>
        <w:ind w:left="317" w:hanging="317"/>
      </w:pPr>
      <w:r>
        <w:rPr>
          <w:rFonts w:ascii="Aptos" w:hAnsi="Aptos" w:eastAsia="Microsoft YaHei"/>
          <w:color w:val="000000"/>
        </w:rPr>
        <w:t>2.  进入 M1 实现 JWT 租户上下文 RBAC 部门数据范围和事务级 RLS 设置</w:t>
      </w:r>
    </w:p>
    <w:p>
      <w:pPr>
        <w:spacing w:after="60"/>
        <w:ind w:left="317" w:hanging="317"/>
      </w:pPr>
      <w:r>
        <w:rPr>
          <w:rFonts w:ascii="Aptos" w:hAnsi="Aptos" w:eastAsia="Microsoft YaHei"/>
          <w:color w:val="000000"/>
        </w:rPr>
        <w:t>3.  实现 Contract 与 ContractVersion Repository 以及创建 查询和新增版本接口</w:t>
      </w:r>
    </w:p>
    <w:p>
      <w:pPr>
        <w:spacing w:after="60"/>
        <w:ind w:left="317" w:hanging="317"/>
      </w:pPr>
      <w:r>
        <w:rPr>
          <w:rFonts w:ascii="Aptos" w:hAnsi="Aptos" w:eastAsia="Microsoft YaHei"/>
          <w:color w:val="000000"/>
        </w:rPr>
        <w:t>4.  补充两个租户互相读取和重复请求不产生重复版本的集成测试</w:t>
      </w:r>
    </w:p>
    <w:p>
      <w:pPr>
        <w:pStyle w:val="Heading1"/>
        <w:keepNext/>
        <w:keepLines/>
      </w:pPr>
      <w:r>
        <w:rPr>
          <w:rFonts w:ascii="Aptos" w:hAnsi="Aptos" w:eastAsia="Microsoft YaHei"/>
          <w:b/>
          <w:color w:val="000000"/>
          <w:sz w:val="32"/>
        </w:rPr>
        <w:t>八 更新记录 UPD 004</w:t>
      </w:r>
    </w:p>
    <w:p>
      <w:pPr>
        <w:pStyle w:val="Heading2"/>
        <w:keepNext/>
        <w:keepLines/>
      </w:pPr>
      <w:r>
        <w:rPr>
          <w:rFonts w:ascii="Aptos" w:hAnsi="Aptos" w:eastAsia="Microsoft YaHei"/>
          <w:b/>
          <w:color w:val="000000"/>
          <w:sz w:val="26"/>
        </w:rPr>
        <w:t>八一 更新目标</w:t>
      </w:r>
    </w:p>
    <w:p>
      <w:r>
        <w:rPr>
          <w:rFonts w:ascii="Aptos" w:hAnsi="Aptos" w:eastAsia="Microsoft YaHei"/>
          <w:color w:val="000000"/>
        </w:rPr>
        <w:t>修复 GitHub Actions 中 Lint Typecheck 与 Unit Tests 任务在 Parallel runner self test 步骤立即失败的问题 使上游前端检查能够继续执行并避免 Windows 上传方式再次触发同类错误</w:t>
      </w:r>
    </w:p>
    <w:p>
      <w:pPr>
        <w:pStyle w:val="Heading2"/>
        <w:keepNext/>
        <w:keepLines/>
      </w:pPr>
      <w:r>
        <w:rPr>
          <w:rFonts w:ascii="Aptos" w:hAnsi="Aptos" w:eastAsia="Microsoft YaHei"/>
          <w:b/>
          <w:color w:val="000000"/>
          <w:sz w:val="26"/>
        </w:rPr>
        <w:t>八二 问题定位</w:t>
      </w:r>
    </w:p>
    <w:p>
      <w:r>
        <w:rPr>
          <w:rFonts w:ascii="Aptos" w:hAnsi="Aptos" w:eastAsia="Microsoft YaHei"/>
          <w:color w:val="000000"/>
        </w:rPr>
        <w:t>公开 GitHub Actions API 显示运行 36132265036 的任务 108063921078 在第三步返回退出码 126 后续依赖安装 静态检查和单元测试因此全部跳过 本地 Git 索引显示 scripts ci run parallel sh 的模式为 100644 Ubuntu runner 直接执行该文件时没有执行权限</w:t>
      </w:r>
    </w:p>
    <w:p>
      <w:pPr>
        <w:pStyle w:val="Heading2"/>
        <w:keepNext/>
        <w:keepLines/>
      </w:pPr>
      <w:r>
        <w:rPr>
          <w:rFonts w:ascii="Aptos" w:hAnsi="Aptos" w:eastAsia="Microsoft YaHei"/>
          <w:b/>
          <w:color w:val="000000"/>
          <w:sz w:val="26"/>
        </w:rPr>
        <w:t>八三 方案选择</w:t>
      </w:r>
    </w:p>
    <w:tbl>
      <w:tblPr>
        <w:tblW w:type="auto" w:w="0"/>
        <w:jc w:val="center"/>
        <w:tblLayout w:type="fixed"/>
        <w:tblLook w:firstColumn="1" w:firstRow="1" w:lastColumn="0" w:lastRow="0" w:noHBand="0" w:noVBand="1" w:val="04A0"/>
        <w:tblBorders>
          <w:top w:val="single" w:sz="6" w:space="0" w:color="D9D9D9"/>
          <w:left w:val="single" w:sz="6" w:space="0" w:color="D9D9D9"/>
          <w:bottom w:val="single" w:sz="6" w:space="0" w:color="D9D9D9"/>
          <w:right w:val="single" w:sz="6" w:space="0" w:color="D9D9D9"/>
          <w:insideH w:val="single" w:sz="6" w:space="0" w:color="D9D9D9"/>
          <w:insideV w:val="single" w:sz="6" w:space="0" w:color="D9D9D9"/>
        </w:tblBorders>
      </w:tblPr>
      <w:tblGrid>
        <w:gridCol w:w="2498"/>
        <w:gridCol w:w="2498"/>
        <w:gridCol w:w="2498"/>
        <w:gridCol w:w="2498"/>
      </w:tblGrid>
      <w:tr>
        <w:trPr>
          <w:tblHeader w:val="true"/>
          <w:cantSplit/>
        </w:trPr>
        <w:tc>
          <w:tcPr>
            <w:tcW w:type="dxa" w:w="2520"/>
            <w:shd w:fill="1F4E78"/>
            <w:tcMar>
              <w:top w:w="100" w:type="dxa"/>
              <w:start w:w="120" w:type="dxa"/>
              <w:bottom w:w="100" w:type="dxa"/>
              <w:end w:w="120" w:type="dxa"/>
            </w:tcMar>
            <w:vAlign w:val="center"/>
          </w:tcPr>
          <w:p>
            <w:pPr>
              <w:spacing w:after="0"/>
              <w:jc w:val="center"/>
            </w:pPr>
            <w:r>
              <w:rPr>
                <w:rFonts w:ascii="Aptos" w:hAnsi="Aptos" w:eastAsia="Microsoft YaHei"/>
                <w:b/>
                <w:color w:val="FFFFFF"/>
                <w:sz w:val="17"/>
              </w:rPr>
              <w:t>候选方案</w:t>
            </w:r>
          </w:p>
        </w:tc>
        <w:tc>
          <w:tcPr>
            <w:tcW w:type="dxa" w:w="2880"/>
            <w:shd w:fill="1F4E78"/>
            <w:tcMar>
              <w:top w:w="100" w:type="dxa"/>
              <w:start w:w="120" w:type="dxa"/>
              <w:bottom w:w="100" w:type="dxa"/>
              <w:end w:w="120" w:type="dxa"/>
            </w:tcMar>
            <w:vAlign w:val="center"/>
          </w:tcPr>
          <w:p>
            <w:pPr>
              <w:spacing w:after="0"/>
              <w:jc w:val="center"/>
            </w:pPr>
            <w:r>
              <w:rPr>
                <w:rFonts w:ascii="Aptos" w:hAnsi="Aptos" w:eastAsia="Microsoft YaHei"/>
                <w:b/>
                <w:color w:val="FFFFFF"/>
                <w:sz w:val="17"/>
              </w:rPr>
              <w:t>优点</w:t>
            </w:r>
          </w:p>
        </w:tc>
        <w:tc>
          <w:tcPr>
            <w:tcW w:type="dxa" w:w="3240"/>
            <w:shd w:fill="1F4E78"/>
            <w:tcMar>
              <w:top w:w="100" w:type="dxa"/>
              <w:start w:w="120" w:type="dxa"/>
              <w:bottom w:w="100" w:type="dxa"/>
              <w:end w:w="120" w:type="dxa"/>
            </w:tcMar>
            <w:vAlign w:val="center"/>
          </w:tcPr>
          <w:p>
            <w:pPr>
              <w:spacing w:after="0"/>
              <w:jc w:val="center"/>
            </w:pPr>
            <w:r>
              <w:rPr>
                <w:rFonts w:ascii="Aptos" w:hAnsi="Aptos" w:eastAsia="Microsoft YaHei"/>
                <w:b/>
                <w:color w:val="FFFFFF"/>
                <w:sz w:val="17"/>
              </w:rPr>
              <w:t>限制</w:t>
            </w:r>
          </w:p>
        </w:tc>
        <w:tc>
          <w:tcPr>
            <w:tcW w:type="dxa" w:w="1440"/>
            <w:shd w:fill="1F4E78"/>
            <w:tcMar>
              <w:top w:w="100" w:type="dxa"/>
              <w:start w:w="120" w:type="dxa"/>
              <w:bottom w:w="100" w:type="dxa"/>
              <w:end w:w="120" w:type="dxa"/>
            </w:tcMar>
            <w:vAlign w:val="center"/>
          </w:tcPr>
          <w:p>
            <w:pPr>
              <w:spacing w:after="0"/>
              <w:jc w:val="center"/>
            </w:pPr>
            <w:r>
              <w:rPr>
                <w:rFonts w:ascii="Aptos" w:hAnsi="Aptos" w:eastAsia="Microsoft YaHei"/>
                <w:b/>
                <w:color w:val="FFFFFF"/>
                <w:sz w:val="17"/>
              </w:rPr>
              <w:t>决定</w:t>
            </w:r>
          </w:p>
        </w:tc>
      </w:tr>
      <w:tr>
        <w:trPr>
          <w:cantSplit/>
        </w:trPr>
        <w:tc>
          <w:tcPr>
            <w:tcW w:type="dxa" w:w="2520"/>
            <w:tcMar>
              <w:top w:w="100" w:type="dxa"/>
              <w:start w:w="120" w:type="dxa"/>
              <w:bottom w:w="100" w:type="dxa"/>
              <w:end w:w="120" w:type="dxa"/>
            </w:tcMar>
            <w:vAlign w:val="center"/>
          </w:tcPr>
          <w:p>
            <w:pPr>
              <w:spacing w:after="0" w:line="259" w:lineRule="auto"/>
              <w:jc w:val="center"/>
            </w:pPr>
            <w:r>
              <w:rPr>
                <w:rFonts w:ascii="Aptos" w:hAnsi="Aptos" w:eastAsia="Microsoft YaHei"/>
                <w:color w:val="000000"/>
                <w:sz w:val="17"/>
              </w:rPr>
              <w:t>将脚本模式改为 100755</w:t>
            </w:r>
          </w:p>
        </w:tc>
        <w:tc>
          <w:tcPr>
            <w:tcW w:type="dxa" w:w="2880"/>
            <w:tcMar>
              <w:top w:w="100" w:type="dxa"/>
              <w:start w:w="120" w:type="dxa"/>
              <w:bottom w:w="100" w:type="dxa"/>
              <w:end w:w="120" w:type="dxa"/>
            </w:tcMar>
            <w:vAlign w:val="center"/>
          </w:tcPr>
          <w:p>
            <w:pPr>
              <w:spacing w:after="0" w:line="259" w:lineRule="auto"/>
            </w:pPr>
            <w:r>
              <w:rPr>
                <w:rFonts w:ascii="Aptos" w:hAnsi="Aptos" w:eastAsia="Microsoft YaHei"/>
                <w:color w:val="000000"/>
                <w:sz w:val="17"/>
              </w:rPr>
              <w:t>保留原工作流调用形式</w:t>
            </w:r>
          </w:p>
        </w:tc>
        <w:tc>
          <w:tcPr>
            <w:tcW w:type="dxa" w:w="3240"/>
            <w:tcMar>
              <w:top w:w="100" w:type="dxa"/>
              <w:start w:w="120" w:type="dxa"/>
              <w:bottom w:w="100" w:type="dxa"/>
              <w:end w:w="120" w:type="dxa"/>
            </w:tcMar>
            <w:vAlign w:val="center"/>
          </w:tcPr>
          <w:p>
            <w:pPr>
              <w:spacing w:after="0" w:line="259" w:lineRule="auto"/>
            </w:pPr>
            <w:r>
              <w:rPr>
                <w:rFonts w:ascii="Aptos" w:hAnsi="Aptos" w:eastAsia="Microsoft YaHei"/>
                <w:color w:val="000000"/>
                <w:sz w:val="17"/>
              </w:rPr>
              <w:t>Windows 或 GitHub API 上传可能再次丢失可执行位</w:t>
            </w:r>
          </w:p>
        </w:tc>
        <w:tc>
          <w:tcPr>
            <w:tcW w:type="dxa" w:w="1440"/>
            <w:tcMar>
              <w:top w:w="100" w:type="dxa"/>
              <w:start w:w="120" w:type="dxa"/>
              <w:bottom w:w="100" w:type="dxa"/>
              <w:end w:w="120" w:type="dxa"/>
            </w:tcMar>
            <w:vAlign w:val="center"/>
          </w:tcPr>
          <w:p>
            <w:pPr>
              <w:spacing w:after="0" w:line="259" w:lineRule="auto"/>
            </w:pPr>
            <w:r>
              <w:rPr>
                <w:rFonts w:ascii="Aptos" w:hAnsi="Aptos" w:eastAsia="Microsoft YaHei"/>
                <w:color w:val="000000"/>
                <w:sz w:val="17"/>
              </w:rPr>
              <w:t>不单独采用</w:t>
            </w:r>
          </w:p>
        </w:tc>
      </w:tr>
      <w:tr>
        <w:trPr>
          <w:cantSplit/>
        </w:trPr>
        <w:tc>
          <w:tcPr>
            <w:tcW w:type="dxa" w:w="2520"/>
            <w:tcMar>
              <w:top w:w="100" w:type="dxa"/>
              <w:start w:w="120" w:type="dxa"/>
              <w:bottom w:w="100" w:type="dxa"/>
              <w:end w:w="120" w:type="dxa"/>
            </w:tcMar>
            <w:vAlign w:val="center"/>
            <w:shd w:fill="EAF2F8"/>
          </w:tcPr>
          <w:p>
            <w:pPr>
              <w:spacing w:after="0" w:line="259" w:lineRule="auto"/>
              <w:jc w:val="center"/>
            </w:pPr>
            <w:r>
              <w:rPr>
                <w:rFonts w:ascii="Aptos" w:hAnsi="Aptos" w:eastAsia="Microsoft YaHei"/>
                <w:color w:val="000000"/>
                <w:sz w:val="17"/>
              </w:rPr>
              <w:t>工作流显式使用 Bash</w:t>
            </w:r>
          </w:p>
        </w:tc>
        <w:tc>
          <w:tcPr>
            <w:tcW w:type="dxa" w:w="2880"/>
            <w:tcMar>
              <w:top w:w="100" w:type="dxa"/>
              <w:start w:w="120" w:type="dxa"/>
              <w:bottom w:w="100" w:type="dxa"/>
              <w:end w:w="120" w:type="dxa"/>
            </w:tcMar>
            <w:vAlign w:val="center"/>
            <w:shd w:fill="EAF2F8"/>
          </w:tcPr>
          <w:p>
            <w:pPr>
              <w:spacing w:after="0" w:line="259" w:lineRule="auto"/>
            </w:pPr>
            <w:r>
              <w:rPr>
                <w:rFonts w:ascii="Aptos" w:hAnsi="Aptos" w:eastAsia="Microsoft YaHei"/>
                <w:color w:val="000000"/>
                <w:sz w:val="17"/>
              </w:rPr>
              <w:t>不依赖文件模式 对不同上传方式稳定</w:t>
            </w:r>
          </w:p>
        </w:tc>
        <w:tc>
          <w:tcPr>
            <w:tcW w:type="dxa" w:w="3240"/>
            <w:tcMar>
              <w:top w:w="100" w:type="dxa"/>
              <w:start w:w="120" w:type="dxa"/>
              <w:bottom w:w="100" w:type="dxa"/>
              <w:end w:w="120" w:type="dxa"/>
            </w:tcMar>
            <w:vAlign w:val="center"/>
            <w:shd w:fill="EAF2F8"/>
          </w:tcPr>
          <w:p>
            <w:pPr>
              <w:spacing w:after="0" w:line="259" w:lineRule="auto"/>
            </w:pPr>
            <w:r>
              <w:rPr>
                <w:rFonts w:ascii="Aptos" w:hAnsi="Aptos" w:eastAsia="Microsoft YaHei"/>
                <w:color w:val="000000"/>
                <w:sz w:val="17"/>
              </w:rPr>
              <w:t>要求 Ubuntu runner 提供 Bash</w:t>
            </w:r>
          </w:p>
        </w:tc>
        <w:tc>
          <w:tcPr>
            <w:tcW w:type="dxa" w:w="1440"/>
            <w:tcMar>
              <w:top w:w="100" w:type="dxa"/>
              <w:start w:w="120" w:type="dxa"/>
              <w:bottom w:w="100" w:type="dxa"/>
              <w:end w:w="120" w:type="dxa"/>
            </w:tcMar>
            <w:vAlign w:val="center"/>
            <w:shd w:fill="EAF2F8"/>
          </w:tcPr>
          <w:p>
            <w:pPr>
              <w:spacing w:after="0" w:line="259" w:lineRule="auto"/>
            </w:pPr>
            <w:r>
              <w:rPr>
                <w:rFonts w:ascii="Aptos" w:hAnsi="Aptos" w:eastAsia="Microsoft YaHei"/>
                <w:color w:val="000000"/>
                <w:sz w:val="17"/>
              </w:rPr>
              <w:t>采用</w:t>
            </w:r>
          </w:p>
        </w:tc>
      </w:tr>
      <w:tr>
        <w:trPr>
          <w:cantSplit/>
        </w:trPr>
        <w:tc>
          <w:tcPr>
            <w:tcW w:type="dxa" w:w="2520"/>
            <w:tcMar>
              <w:top w:w="100" w:type="dxa"/>
              <w:start w:w="120" w:type="dxa"/>
              <w:bottom w:w="100" w:type="dxa"/>
              <w:end w:w="120" w:type="dxa"/>
            </w:tcMar>
            <w:vAlign w:val="center"/>
          </w:tcPr>
          <w:p>
            <w:pPr>
              <w:spacing w:after="0" w:line="259" w:lineRule="auto"/>
              <w:jc w:val="center"/>
            </w:pPr>
            <w:r>
              <w:rPr>
                <w:rFonts w:ascii="Aptos" w:hAnsi="Aptos" w:eastAsia="Microsoft YaHei"/>
                <w:color w:val="000000"/>
                <w:sz w:val="17"/>
              </w:rPr>
              <w:t>在运行前执行 chmod</w:t>
            </w:r>
          </w:p>
        </w:tc>
        <w:tc>
          <w:tcPr>
            <w:tcW w:type="dxa" w:w="2880"/>
            <w:tcMar>
              <w:top w:w="100" w:type="dxa"/>
              <w:start w:w="120" w:type="dxa"/>
              <w:bottom w:w="100" w:type="dxa"/>
              <w:end w:w="120" w:type="dxa"/>
            </w:tcMar>
            <w:vAlign w:val="center"/>
          </w:tcPr>
          <w:p>
            <w:pPr>
              <w:spacing w:after="0" w:line="259" w:lineRule="auto"/>
            </w:pPr>
            <w:r>
              <w:rPr>
                <w:rFonts w:ascii="Aptos" w:hAnsi="Aptos" w:eastAsia="Microsoft YaHei"/>
                <w:color w:val="000000"/>
                <w:sz w:val="17"/>
              </w:rPr>
              <w:t>可以继续直接运行脚本</w:t>
            </w:r>
          </w:p>
        </w:tc>
        <w:tc>
          <w:tcPr>
            <w:tcW w:type="dxa" w:w="3240"/>
            <w:tcMar>
              <w:top w:w="100" w:type="dxa"/>
              <w:start w:w="120" w:type="dxa"/>
              <w:bottom w:w="100" w:type="dxa"/>
              <w:end w:w="120" w:type="dxa"/>
            </w:tcMar>
            <w:vAlign w:val="center"/>
          </w:tcPr>
          <w:p>
            <w:pPr>
              <w:spacing w:after="0" w:line="259" w:lineRule="auto"/>
            </w:pPr>
            <w:r>
              <w:rPr>
                <w:rFonts w:ascii="Aptos" w:hAnsi="Aptos" w:eastAsia="Microsoft YaHei"/>
                <w:color w:val="000000"/>
                <w:sz w:val="17"/>
              </w:rPr>
              <w:t>增加无必要的工作区修改并掩盖调用约束</w:t>
            </w:r>
          </w:p>
        </w:tc>
        <w:tc>
          <w:tcPr>
            <w:tcW w:type="dxa" w:w="1440"/>
            <w:tcMar>
              <w:top w:w="100" w:type="dxa"/>
              <w:start w:w="120" w:type="dxa"/>
              <w:bottom w:w="100" w:type="dxa"/>
              <w:end w:w="120" w:type="dxa"/>
            </w:tcMar>
            <w:vAlign w:val="center"/>
          </w:tcPr>
          <w:p>
            <w:pPr>
              <w:spacing w:after="0" w:line="259" w:lineRule="auto"/>
            </w:pPr>
            <w:r>
              <w:rPr>
                <w:rFonts w:ascii="Aptos" w:hAnsi="Aptos" w:eastAsia="Microsoft YaHei"/>
                <w:color w:val="000000"/>
                <w:sz w:val="17"/>
              </w:rPr>
              <w:t>不采用</w:t>
            </w:r>
          </w:p>
        </w:tc>
      </w:tr>
    </w:tbl>
    <w:p>
      <w:pPr>
        <w:spacing w:after="40"/>
      </w:pPr>
    </w:p>
    <w:p>
      <w:pPr>
        <w:pStyle w:val="Heading2"/>
        <w:keepNext/>
        <w:keepLines/>
      </w:pPr>
      <w:r>
        <w:rPr>
          <w:rFonts w:ascii="Aptos" w:hAnsi="Aptos" w:eastAsia="Microsoft YaHei"/>
          <w:b/>
          <w:color w:val="000000"/>
          <w:sz w:val="26"/>
        </w:rPr>
        <w:t>八四 实现内容</w:t>
      </w:r>
    </w:p>
    <w:p>
      <w:r>
        <w:rPr>
          <w:rFonts w:ascii="Aptos" w:hAnsi="Aptos" w:eastAsia="Microsoft YaHei"/>
          <w:color w:val="000000"/>
        </w:rPr>
        <w:t>修改 github workflows ci yml 中三处调用 在 Parallel runner self test 的成功和预期失败分支以及并行质量检查入口前增加 bash 脚本内容和任务并发语义保持不变</w:t>
      </w:r>
    </w:p>
    <w:p>
      <w:pPr>
        <w:pStyle w:val="Heading2"/>
        <w:keepNext/>
        <w:keepLines/>
      </w:pPr>
      <w:r>
        <w:rPr>
          <w:rFonts w:ascii="Aptos" w:hAnsi="Aptos" w:eastAsia="Microsoft YaHei"/>
          <w:b/>
          <w:color w:val="000000"/>
          <w:sz w:val="26"/>
        </w:rPr>
        <w:t>八五 验证结果</w:t>
      </w:r>
    </w:p>
    <w:tbl>
      <w:tblPr>
        <w:tblW w:type="auto" w:w="0"/>
        <w:jc w:val="center"/>
        <w:tblLayout w:type="fixed"/>
        <w:tblLook w:firstColumn="1" w:firstRow="1" w:lastColumn="0" w:lastRow="0" w:noHBand="0" w:noVBand="1" w:val="04A0"/>
        <w:tblBorders>
          <w:top w:val="single" w:sz="6" w:space="0" w:color="D9D9D9"/>
          <w:left w:val="single" w:sz="6" w:space="0" w:color="D9D9D9"/>
          <w:bottom w:val="single" w:sz="6" w:space="0" w:color="D9D9D9"/>
          <w:right w:val="single" w:sz="6" w:space="0" w:color="D9D9D9"/>
          <w:insideH w:val="single" w:sz="6" w:space="0" w:color="D9D9D9"/>
          <w:insideV w:val="single" w:sz="6" w:space="0" w:color="D9D9D9"/>
        </w:tblBorders>
      </w:tblPr>
      <w:tblGrid>
        <w:gridCol w:w="3331"/>
        <w:gridCol w:w="3331"/>
        <w:gridCol w:w="3331"/>
      </w:tblGrid>
      <w:tr>
        <w:trPr>
          <w:tblHeader w:val="true"/>
          <w:cantSplit/>
        </w:trPr>
        <w:tc>
          <w:tcPr>
            <w:tcW w:type="dxa" w:w="2376"/>
            <w:shd w:fill="1F4E78"/>
            <w:tcMar>
              <w:top w:w="100" w:type="dxa"/>
              <w:start w:w="120" w:type="dxa"/>
              <w:bottom w:w="100" w:type="dxa"/>
              <w:end w:w="120" w:type="dxa"/>
            </w:tcMar>
            <w:vAlign w:val="center"/>
          </w:tcPr>
          <w:p>
            <w:pPr>
              <w:spacing w:after="0"/>
              <w:jc w:val="center"/>
            </w:pPr>
            <w:r>
              <w:rPr>
                <w:rFonts w:ascii="Aptos" w:hAnsi="Aptos" w:eastAsia="Microsoft YaHei"/>
                <w:b/>
                <w:color w:val="FFFFFF"/>
                <w:sz w:val="17"/>
              </w:rPr>
              <w:t>验证项</w:t>
            </w:r>
          </w:p>
        </w:tc>
        <w:tc>
          <w:tcPr>
            <w:tcW w:type="dxa" w:w="1440"/>
            <w:shd w:fill="1F4E78"/>
            <w:tcMar>
              <w:top w:w="100" w:type="dxa"/>
              <w:start w:w="120" w:type="dxa"/>
              <w:bottom w:w="100" w:type="dxa"/>
              <w:end w:w="120" w:type="dxa"/>
            </w:tcMar>
            <w:vAlign w:val="center"/>
          </w:tcPr>
          <w:p>
            <w:pPr>
              <w:spacing w:after="0"/>
              <w:jc w:val="center"/>
            </w:pPr>
            <w:r>
              <w:rPr>
                <w:rFonts w:ascii="Aptos" w:hAnsi="Aptos" w:eastAsia="Microsoft YaHei"/>
                <w:b/>
                <w:color w:val="FFFFFF"/>
                <w:sz w:val="17"/>
              </w:rPr>
              <w:t>结果</w:t>
            </w:r>
          </w:p>
        </w:tc>
        <w:tc>
          <w:tcPr>
            <w:tcW w:type="dxa" w:w="6192"/>
            <w:shd w:fill="1F4E78"/>
            <w:tcMar>
              <w:top w:w="100" w:type="dxa"/>
              <w:start w:w="120" w:type="dxa"/>
              <w:bottom w:w="100" w:type="dxa"/>
              <w:end w:w="120" w:type="dxa"/>
            </w:tcMar>
            <w:vAlign w:val="center"/>
          </w:tcPr>
          <w:p>
            <w:pPr>
              <w:spacing w:after="0"/>
              <w:jc w:val="center"/>
            </w:pPr>
            <w:r>
              <w:rPr>
                <w:rFonts w:ascii="Aptos" w:hAnsi="Aptos" w:eastAsia="Microsoft YaHei"/>
                <w:b/>
                <w:color w:val="FFFFFF"/>
                <w:sz w:val="17"/>
              </w:rPr>
              <w:t>证据或限制</w:t>
            </w:r>
          </w:p>
        </w:tc>
      </w:tr>
      <w:tr>
        <w:trPr>
          <w:cantSplit/>
        </w:trPr>
        <w:tc>
          <w:tcPr>
            <w:tcW w:type="dxa" w:w="2376"/>
            <w:tcMar>
              <w:top w:w="100" w:type="dxa"/>
              <w:start w:w="120" w:type="dxa"/>
              <w:bottom w:w="100" w:type="dxa"/>
              <w:end w:w="120" w:type="dxa"/>
            </w:tcMar>
            <w:vAlign w:val="center"/>
          </w:tcPr>
          <w:p>
            <w:pPr>
              <w:spacing w:after="0" w:line="259" w:lineRule="auto"/>
              <w:jc w:val="center"/>
            </w:pPr>
            <w:r>
              <w:rPr>
                <w:rFonts w:ascii="Aptos" w:hAnsi="Aptos" w:eastAsia="Microsoft YaHei"/>
                <w:color w:val="000000"/>
                <w:sz w:val="17"/>
              </w:rPr>
              <w:t>失败原因核对</w:t>
            </w:r>
          </w:p>
        </w:tc>
        <w:tc>
          <w:tcPr>
            <w:tcW w:type="dxa" w:w="1440"/>
            <w:tcMar>
              <w:top w:w="100" w:type="dxa"/>
              <w:start w:w="120" w:type="dxa"/>
              <w:bottom w:w="100" w:type="dxa"/>
              <w:end w:w="120" w:type="dxa"/>
            </w:tcMar>
            <w:vAlign w:val="center"/>
          </w:tcPr>
          <w:p>
            <w:pPr>
              <w:spacing w:after="0" w:line="259" w:lineRule="auto"/>
            </w:pPr>
            <w:r>
              <w:rPr>
                <w:rFonts w:ascii="Aptos" w:hAnsi="Aptos" w:eastAsia="Microsoft YaHei"/>
                <w:color w:val="000000"/>
                <w:sz w:val="17"/>
              </w:rPr>
              <w:t>通过</w:t>
            </w:r>
          </w:p>
        </w:tc>
        <w:tc>
          <w:tcPr>
            <w:tcW w:type="dxa" w:w="6192"/>
            <w:tcMar>
              <w:top w:w="100" w:type="dxa"/>
              <w:start w:w="120" w:type="dxa"/>
              <w:bottom w:w="100" w:type="dxa"/>
              <w:end w:w="120" w:type="dxa"/>
            </w:tcMar>
            <w:vAlign w:val="center"/>
          </w:tcPr>
          <w:p>
            <w:pPr>
              <w:spacing w:after="0" w:line="259" w:lineRule="auto"/>
            </w:pPr>
            <w:r>
              <w:rPr>
                <w:rFonts w:ascii="Aptos" w:hAnsi="Aptos" w:eastAsia="Microsoft YaHei"/>
                <w:color w:val="000000"/>
                <w:sz w:val="17"/>
              </w:rPr>
              <w:t>GitHub 检查注释为退出码 126 且失败发生在直接执行脚本的第一步</w:t>
            </w:r>
          </w:p>
        </w:tc>
      </w:tr>
      <w:tr>
        <w:trPr>
          <w:cantSplit/>
        </w:trPr>
        <w:tc>
          <w:tcPr>
            <w:tcW w:type="dxa" w:w="2376"/>
            <w:tcMar>
              <w:top w:w="100" w:type="dxa"/>
              <w:start w:w="120" w:type="dxa"/>
              <w:bottom w:w="100" w:type="dxa"/>
              <w:end w:w="120" w:type="dxa"/>
            </w:tcMar>
            <w:vAlign w:val="center"/>
            <w:shd w:fill="EAF2F8"/>
          </w:tcPr>
          <w:p>
            <w:pPr>
              <w:spacing w:after="0" w:line="259" w:lineRule="auto"/>
              <w:jc w:val="center"/>
            </w:pPr>
            <w:r>
              <w:rPr>
                <w:rFonts w:ascii="Aptos" w:hAnsi="Aptos" w:eastAsia="Microsoft YaHei"/>
                <w:color w:val="000000"/>
                <w:sz w:val="17"/>
              </w:rPr>
              <w:t>成功路径自检</w:t>
            </w:r>
          </w:p>
        </w:tc>
        <w:tc>
          <w:tcPr>
            <w:tcW w:type="dxa" w:w="1440"/>
            <w:tcMar>
              <w:top w:w="100" w:type="dxa"/>
              <w:start w:w="120" w:type="dxa"/>
              <w:bottom w:w="100" w:type="dxa"/>
              <w:end w:w="120" w:type="dxa"/>
            </w:tcMar>
            <w:vAlign w:val="center"/>
            <w:shd w:fill="EAF2F8"/>
          </w:tcPr>
          <w:p>
            <w:pPr>
              <w:spacing w:after="0" w:line="259" w:lineRule="auto"/>
            </w:pPr>
            <w:r>
              <w:rPr>
                <w:rFonts w:ascii="Aptos" w:hAnsi="Aptos" w:eastAsia="Microsoft YaHei"/>
                <w:color w:val="000000"/>
                <w:sz w:val="17"/>
              </w:rPr>
              <w:t>通过</w:t>
            </w:r>
          </w:p>
        </w:tc>
        <w:tc>
          <w:tcPr>
            <w:tcW w:type="dxa" w:w="6192"/>
            <w:tcMar>
              <w:top w:w="100" w:type="dxa"/>
              <w:start w:w="120" w:type="dxa"/>
              <w:bottom w:w="100" w:type="dxa"/>
              <w:end w:w="120" w:type="dxa"/>
            </w:tcMar>
            <w:vAlign w:val="center"/>
            <w:shd w:fill="EAF2F8"/>
          </w:tcPr>
          <w:p>
            <w:pPr>
              <w:spacing w:after="0" w:line="259" w:lineRule="auto"/>
            </w:pPr>
            <w:r>
              <w:rPr>
                <w:rFonts w:ascii="Aptos" w:hAnsi="Aptos" w:eastAsia="Microsoft YaHei"/>
                <w:color w:val="000000"/>
                <w:sz w:val="17"/>
              </w:rPr>
              <w:t>Git Bash 执行两个成功命令并返回零</w:t>
            </w:r>
          </w:p>
        </w:tc>
      </w:tr>
      <w:tr>
        <w:trPr>
          <w:cantSplit/>
        </w:trPr>
        <w:tc>
          <w:tcPr>
            <w:tcW w:type="dxa" w:w="2376"/>
            <w:tcMar>
              <w:top w:w="100" w:type="dxa"/>
              <w:start w:w="120" w:type="dxa"/>
              <w:bottom w:w="100" w:type="dxa"/>
              <w:end w:w="120" w:type="dxa"/>
            </w:tcMar>
            <w:vAlign w:val="center"/>
          </w:tcPr>
          <w:p>
            <w:pPr>
              <w:spacing w:after="0" w:line="259" w:lineRule="auto"/>
              <w:jc w:val="center"/>
            </w:pPr>
            <w:r>
              <w:rPr>
                <w:rFonts w:ascii="Aptos" w:hAnsi="Aptos" w:eastAsia="Microsoft YaHei"/>
                <w:color w:val="000000"/>
                <w:sz w:val="17"/>
              </w:rPr>
              <w:t>预期失败路径</w:t>
            </w:r>
          </w:p>
        </w:tc>
        <w:tc>
          <w:tcPr>
            <w:tcW w:type="dxa" w:w="1440"/>
            <w:tcMar>
              <w:top w:w="100" w:type="dxa"/>
              <w:start w:w="120" w:type="dxa"/>
              <w:bottom w:w="100" w:type="dxa"/>
              <w:end w:w="120" w:type="dxa"/>
            </w:tcMar>
            <w:vAlign w:val="center"/>
          </w:tcPr>
          <w:p>
            <w:pPr>
              <w:spacing w:after="0" w:line="259" w:lineRule="auto"/>
            </w:pPr>
            <w:r>
              <w:rPr>
                <w:rFonts w:ascii="Aptos" w:hAnsi="Aptos" w:eastAsia="Microsoft YaHei"/>
                <w:color w:val="000000"/>
                <w:sz w:val="17"/>
              </w:rPr>
              <w:t>通过</w:t>
            </w:r>
          </w:p>
        </w:tc>
        <w:tc>
          <w:tcPr>
            <w:tcW w:type="dxa" w:w="6192"/>
            <w:tcMar>
              <w:top w:w="100" w:type="dxa"/>
              <w:start w:w="120" w:type="dxa"/>
              <w:bottom w:w="100" w:type="dxa"/>
              <w:end w:w="120" w:type="dxa"/>
            </w:tcMar>
            <w:vAlign w:val="center"/>
          </w:tcPr>
          <w:p>
            <w:pPr>
              <w:spacing w:after="0" w:line="259" w:lineRule="auto"/>
            </w:pPr>
            <w:r>
              <w:rPr>
                <w:rFonts w:ascii="Aptos" w:hAnsi="Aptos" w:eastAsia="Microsoft YaHei"/>
                <w:color w:val="000000"/>
                <w:sz w:val="17"/>
              </w:rPr>
              <w:t>内部命令退出 7 时并行运行器汇总后返回 1</w:t>
            </w:r>
          </w:p>
        </w:tc>
      </w:tr>
      <w:tr>
        <w:trPr>
          <w:cantSplit/>
        </w:trPr>
        <w:tc>
          <w:tcPr>
            <w:tcW w:type="dxa" w:w="2376"/>
            <w:tcMar>
              <w:top w:w="100" w:type="dxa"/>
              <w:start w:w="120" w:type="dxa"/>
              <w:bottom w:w="100" w:type="dxa"/>
              <w:end w:w="120" w:type="dxa"/>
            </w:tcMar>
            <w:vAlign w:val="center"/>
            <w:shd w:fill="EAF2F8"/>
          </w:tcPr>
          <w:p>
            <w:pPr>
              <w:spacing w:after="0" w:line="259" w:lineRule="auto"/>
              <w:jc w:val="center"/>
            </w:pPr>
            <w:r>
              <w:rPr>
                <w:rFonts w:ascii="Aptos" w:hAnsi="Aptos" w:eastAsia="Microsoft YaHei"/>
                <w:color w:val="000000"/>
                <w:sz w:val="17"/>
              </w:rPr>
              <w:t>工作流差异检查</w:t>
            </w:r>
          </w:p>
        </w:tc>
        <w:tc>
          <w:tcPr>
            <w:tcW w:type="dxa" w:w="1440"/>
            <w:tcMar>
              <w:top w:w="100" w:type="dxa"/>
              <w:start w:w="120" w:type="dxa"/>
              <w:bottom w:w="100" w:type="dxa"/>
              <w:end w:w="120" w:type="dxa"/>
            </w:tcMar>
            <w:vAlign w:val="center"/>
            <w:shd w:fill="EAF2F8"/>
          </w:tcPr>
          <w:p>
            <w:pPr>
              <w:spacing w:after="0" w:line="259" w:lineRule="auto"/>
            </w:pPr>
            <w:r>
              <w:rPr>
                <w:rFonts w:ascii="Aptos" w:hAnsi="Aptos" w:eastAsia="Microsoft YaHei"/>
                <w:color w:val="000000"/>
                <w:sz w:val="17"/>
              </w:rPr>
              <w:t>通过</w:t>
            </w:r>
          </w:p>
        </w:tc>
        <w:tc>
          <w:tcPr>
            <w:tcW w:type="dxa" w:w="6192"/>
            <w:tcMar>
              <w:top w:w="100" w:type="dxa"/>
              <w:start w:w="120" w:type="dxa"/>
              <w:bottom w:w="100" w:type="dxa"/>
              <w:end w:w="120" w:type="dxa"/>
            </w:tcMar>
            <w:vAlign w:val="center"/>
            <w:shd w:fill="EAF2F8"/>
          </w:tcPr>
          <w:p>
            <w:pPr>
              <w:spacing w:after="0" w:line="259" w:lineRule="auto"/>
            </w:pPr>
            <w:r>
              <w:rPr>
                <w:rFonts w:ascii="Aptos" w:hAnsi="Aptos" w:eastAsia="Microsoft YaHei"/>
                <w:color w:val="000000"/>
                <w:sz w:val="17"/>
              </w:rPr>
              <w:t>三处调用均改为 bash scripts ci run parallel sh</w:t>
            </w:r>
          </w:p>
        </w:tc>
      </w:tr>
      <w:tr>
        <w:trPr>
          <w:cantSplit/>
        </w:trPr>
        <w:tc>
          <w:tcPr>
            <w:tcW w:type="dxa" w:w="2376"/>
            <w:tcMar>
              <w:top w:w="100" w:type="dxa"/>
              <w:start w:w="120" w:type="dxa"/>
              <w:bottom w:w="100" w:type="dxa"/>
              <w:end w:w="120" w:type="dxa"/>
            </w:tcMar>
            <w:vAlign w:val="center"/>
          </w:tcPr>
          <w:p>
            <w:pPr>
              <w:spacing w:after="0" w:line="259" w:lineRule="auto"/>
              <w:jc w:val="center"/>
            </w:pPr>
            <w:r>
              <w:rPr>
                <w:rFonts w:ascii="Aptos" w:hAnsi="Aptos" w:eastAsia="Microsoft YaHei"/>
                <w:color w:val="000000"/>
                <w:sz w:val="17"/>
              </w:rPr>
              <w:t>GitHub Actions 自检</w:t>
            </w:r>
          </w:p>
        </w:tc>
        <w:tc>
          <w:tcPr>
            <w:tcW w:type="dxa" w:w="1440"/>
            <w:tcMar>
              <w:top w:w="100" w:type="dxa"/>
              <w:start w:w="120" w:type="dxa"/>
              <w:bottom w:w="100" w:type="dxa"/>
              <w:end w:w="120" w:type="dxa"/>
            </w:tcMar>
            <w:vAlign w:val="center"/>
          </w:tcPr>
          <w:p>
            <w:pPr>
              <w:spacing w:after="0" w:line="259" w:lineRule="auto"/>
            </w:pPr>
            <w:r>
              <w:rPr>
                <w:rFonts w:ascii="Aptos" w:hAnsi="Aptos" w:eastAsia="Microsoft YaHei"/>
                <w:color w:val="000000"/>
                <w:sz w:val="17"/>
              </w:rPr>
              <w:t>通过</w:t>
            </w:r>
          </w:p>
        </w:tc>
        <w:tc>
          <w:tcPr>
            <w:tcW w:type="dxa" w:w="6192"/>
            <w:tcMar>
              <w:top w:w="100" w:type="dxa"/>
              <w:start w:w="120" w:type="dxa"/>
              <w:bottom w:w="100" w:type="dxa"/>
              <w:end w:w="120" w:type="dxa"/>
            </w:tcMar>
            <w:vAlign w:val="center"/>
          </w:tcPr>
          <w:p>
            <w:pPr>
              <w:spacing w:after="0" w:line="259" w:lineRule="auto"/>
            </w:pPr>
            <w:r>
              <w:rPr>
                <w:rFonts w:ascii="Aptos" w:hAnsi="Aptos" w:eastAsia="Microsoft YaHei"/>
                <w:color w:val="000000"/>
                <w:sz w:val="17"/>
              </w:rPr>
              <w:t>运行 36138239412 的 Parallel runner self test 已通过</w:t>
            </w:r>
          </w:p>
        </w:tc>
      </w:tr>
      <w:tr>
        <w:trPr>
          <w:cantSplit/>
        </w:trPr>
        <w:tc>
          <w:tcPr>
            <w:tcW w:type="dxa" w:w="2376"/>
            <w:tcMar>
              <w:top w:w="100" w:type="dxa"/>
              <w:start w:w="120" w:type="dxa"/>
              <w:bottom w:w="100" w:type="dxa"/>
              <w:end w:w="120" w:type="dxa"/>
            </w:tcMar>
            <w:vAlign w:val="center"/>
            <w:shd w:fill="EAF2F8"/>
          </w:tcPr>
          <w:p>
            <w:pPr>
              <w:spacing w:after="0" w:line="259" w:lineRule="auto"/>
              <w:jc w:val="center"/>
            </w:pPr>
            <w:r>
              <w:rPr>
                <w:rFonts w:ascii="Aptos" w:hAnsi="Aptos" w:eastAsia="Microsoft YaHei"/>
                <w:color w:val="000000"/>
                <w:sz w:val="17"/>
              </w:rPr>
              <w:t>完整质量检查</w:t>
            </w:r>
          </w:p>
        </w:tc>
        <w:tc>
          <w:tcPr>
            <w:tcW w:type="dxa" w:w="1440"/>
            <w:tcMar>
              <w:top w:w="100" w:type="dxa"/>
              <w:start w:w="120" w:type="dxa"/>
              <w:bottom w:w="100" w:type="dxa"/>
              <w:end w:w="120" w:type="dxa"/>
            </w:tcMar>
            <w:vAlign w:val="center"/>
            <w:shd w:fill="EAF2F8"/>
          </w:tcPr>
          <w:p>
            <w:pPr>
              <w:spacing w:after="0" w:line="259" w:lineRule="auto"/>
            </w:pPr>
            <w:r>
              <w:rPr>
                <w:rFonts w:ascii="Aptos" w:hAnsi="Aptos" w:eastAsia="Microsoft YaHei"/>
                <w:color w:val="000000"/>
                <w:sz w:val="17"/>
              </w:rPr>
              <w:t>发现后续问题</w:t>
            </w:r>
          </w:p>
        </w:tc>
        <w:tc>
          <w:tcPr>
            <w:tcW w:type="dxa" w:w="6192"/>
            <w:tcMar>
              <w:top w:w="100" w:type="dxa"/>
              <w:start w:w="120" w:type="dxa"/>
              <w:bottom w:w="100" w:type="dxa"/>
              <w:end w:w="120" w:type="dxa"/>
            </w:tcMar>
            <w:vAlign w:val="center"/>
            <w:shd w:fill="EAF2F8"/>
          </w:tcPr>
          <w:p>
            <w:pPr>
              <w:spacing w:after="0" w:line="259" w:lineRule="auto"/>
            </w:pPr>
            <w:r>
              <w:rPr>
                <w:rFonts w:ascii="Aptos" w:hAnsi="Aptos" w:eastAsia="Microsoft YaHei"/>
                <w:color w:val="000000"/>
                <w:sz w:val="17"/>
              </w:rPr>
              <w:t>脚本权限问题消失 后续 Prettier 检查发现八个既有格式文件</w:t>
            </w:r>
          </w:p>
        </w:tc>
      </w:tr>
    </w:tbl>
    <w:p>
      <w:pPr>
        <w:spacing w:after="40"/>
      </w:pPr>
    </w:p>
    <w:p>
      <w:pPr>
        <w:pStyle w:val="Heading2"/>
        <w:keepNext/>
        <w:keepLines/>
      </w:pPr>
      <w:r>
        <w:rPr>
          <w:rFonts w:ascii="Aptos" w:hAnsi="Aptos" w:eastAsia="Microsoft YaHei"/>
          <w:b/>
          <w:color w:val="000000"/>
          <w:sz w:val="26"/>
        </w:rPr>
        <w:t>八六 后续动作</w:t>
      </w:r>
    </w:p>
    <w:p>
      <w:pPr>
        <w:spacing w:after="60"/>
        <w:ind w:left="317" w:hanging="317"/>
      </w:pPr>
      <w:r>
        <w:rPr>
          <w:rFonts w:ascii="Aptos" w:hAnsi="Aptos" w:eastAsia="Microsoft YaHei"/>
          <w:color w:val="000000"/>
        </w:rPr>
        <w:t>1.  将后续格式修复放入独立阶段分支并创建 PR</w:t>
      </w:r>
    </w:p>
    <w:p>
      <w:pPr>
        <w:spacing w:after="60"/>
        <w:ind w:left="317" w:hanging="317"/>
      </w:pPr>
      <w:r>
        <w:rPr>
          <w:rFonts w:ascii="Aptos" w:hAnsi="Aptos" w:eastAsia="Microsoft YaHei"/>
          <w:color w:val="000000"/>
        </w:rPr>
        <w:t>2.  观察 PR CI 是否通过完整质量检查</w:t>
      </w:r>
    </w:p>
    <w:p>
      <w:pPr>
        <w:spacing w:after="60"/>
        <w:ind w:left="317" w:hanging="317"/>
      </w:pPr>
      <w:r>
        <w:rPr>
          <w:rFonts w:ascii="Aptos" w:hAnsi="Aptos" w:eastAsia="Microsoft YaHei"/>
          <w:color w:val="000000"/>
        </w:rPr>
        <w:t>3.  由项目负责人审批后再合并到远端 main</w:t>
      </w:r>
    </w:p>
    <w:p>
      <w:pPr>
        <w:pStyle w:val="Heading1"/>
        <w:keepNext/>
        <w:keepLines/>
      </w:pPr>
      <w:r>
        <w:rPr>
          <w:rFonts w:ascii="Aptos" w:hAnsi="Aptos" w:eastAsia="Microsoft YaHei"/>
          <w:b/>
          <w:color w:val="000000"/>
          <w:sz w:val="32"/>
        </w:rPr>
        <w:t>九 更新记录 UPD 005</w:t>
      </w:r>
    </w:p>
    <w:p>
      <w:pPr>
        <w:pStyle w:val="Heading2"/>
        <w:keepNext/>
        <w:keepLines/>
      </w:pPr>
      <w:r>
        <w:rPr>
          <w:rFonts w:ascii="Aptos" w:hAnsi="Aptos" w:eastAsia="Microsoft YaHei"/>
          <w:b/>
          <w:color w:val="000000"/>
          <w:sz w:val="26"/>
        </w:rPr>
        <w:t>九一 更新目标</w:t>
      </w:r>
    </w:p>
    <w:p>
      <w:r>
        <w:rPr>
          <w:rFonts w:ascii="Aptos" w:hAnsi="Aptos" w:eastAsia="Microsoft YaHei"/>
          <w:color w:val="000000"/>
        </w:rPr>
        <w:t>处理脚本权限修复后继续暴露的 Prettier 失败 同时把阶段交付调整为独立分支和 PR 审批流程 避免后续阶段直接更新远端 main</w:t>
      </w:r>
    </w:p>
    <w:p>
      <w:pPr>
        <w:pStyle w:val="Heading2"/>
        <w:keepNext/>
        <w:keepLines/>
      </w:pPr>
      <w:r>
        <w:rPr>
          <w:rFonts w:ascii="Aptos" w:hAnsi="Aptos" w:eastAsia="Microsoft YaHei"/>
          <w:b/>
          <w:color w:val="000000"/>
          <w:sz w:val="26"/>
        </w:rPr>
        <w:t>九二 问题定位</w:t>
      </w:r>
    </w:p>
    <w:p>
      <w:r>
        <w:rPr>
          <w:rFonts w:ascii="Aptos" w:hAnsi="Aptos" w:eastAsia="Microsoft YaHei"/>
          <w:color w:val="000000"/>
        </w:rPr>
        <w:t>GitHub Actions 运行 36138239412 已确认 Parallel runner self test 通过 随后 Prettier 3 8 1 报告 services model gateway 下八个既有 JSON CSS 和无扩展名 README 不符合根仓库格式规则 其余 E2E Render Service Issue Triage 和 Main image 均通过</w:t>
      </w:r>
    </w:p>
    <w:p>
      <w:pPr>
        <w:pStyle w:val="Heading2"/>
        <w:keepNext/>
        <w:keepLines/>
      </w:pPr>
      <w:r>
        <w:rPr>
          <w:rFonts w:ascii="Aptos" w:hAnsi="Aptos" w:eastAsia="Microsoft YaHei"/>
          <w:b/>
          <w:color w:val="000000"/>
          <w:sz w:val="26"/>
        </w:rPr>
        <w:t>九三 方案选择</w:t>
      </w:r>
    </w:p>
    <w:tbl>
      <w:tblPr>
        <w:tblW w:type="auto" w:w="0"/>
        <w:jc w:val="center"/>
        <w:tblLayout w:type="fixed"/>
        <w:tblLook w:firstColumn="1" w:firstRow="1" w:lastColumn="0" w:lastRow="0" w:noHBand="0" w:noVBand="1" w:val="04A0"/>
        <w:tblBorders>
          <w:top w:val="single" w:sz="6" w:space="0" w:color="D9D9D9"/>
          <w:left w:val="single" w:sz="6" w:space="0" w:color="D9D9D9"/>
          <w:bottom w:val="single" w:sz="6" w:space="0" w:color="D9D9D9"/>
          <w:right w:val="single" w:sz="6" w:space="0" w:color="D9D9D9"/>
          <w:insideH w:val="single" w:sz="6" w:space="0" w:color="D9D9D9"/>
          <w:insideV w:val="single" w:sz="6" w:space="0" w:color="D9D9D9"/>
        </w:tblBorders>
      </w:tblPr>
      <w:tblGrid>
        <w:gridCol w:w="2498"/>
        <w:gridCol w:w="2498"/>
        <w:gridCol w:w="2498"/>
        <w:gridCol w:w="2498"/>
      </w:tblGrid>
      <w:tr>
        <w:trPr>
          <w:tblHeader w:val="true"/>
          <w:cantSplit/>
        </w:trPr>
        <w:tc>
          <w:tcPr>
            <w:tcW w:type="dxa" w:w="2520"/>
            <w:shd w:fill="1F4E78"/>
            <w:tcMar>
              <w:top w:w="100" w:type="dxa"/>
              <w:start w:w="120" w:type="dxa"/>
              <w:bottom w:w="100" w:type="dxa"/>
              <w:end w:w="120" w:type="dxa"/>
            </w:tcMar>
            <w:vAlign w:val="center"/>
          </w:tcPr>
          <w:p>
            <w:pPr>
              <w:spacing w:after="0"/>
              <w:jc w:val="center"/>
            </w:pPr>
            <w:r>
              <w:rPr>
                <w:rFonts w:ascii="Aptos" w:hAnsi="Aptos" w:eastAsia="Microsoft YaHei"/>
                <w:b/>
                <w:color w:val="FFFFFF"/>
                <w:sz w:val="17"/>
              </w:rPr>
              <w:t>候选方案</w:t>
            </w:r>
          </w:p>
        </w:tc>
        <w:tc>
          <w:tcPr>
            <w:tcW w:type="dxa" w:w="2880"/>
            <w:shd w:fill="1F4E78"/>
            <w:tcMar>
              <w:top w:w="100" w:type="dxa"/>
              <w:start w:w="120" w:type="dxa"/>
              <w:bottom w:w="100" w:type="dxa"/>
              <w:end w:w="120" w:type="dxa"/>
            </w:tcMar>
            <w:vAlign w:val="center"/>
          </w:tcPr>
          <w:p>
            <w:pPr>
              <w:spacing w:after="0"/>
              <w:jc w:val="center"/>
            </w:pPr>
            <w:r>
              <w:rPr>
                <w:rFonts w:ascii="Aptos" w:hAnsi="Aptos" w:eastAsia="Microsoft YaHei"/>
                <w:b/>
                <w:color w:val="FFFFFF"/>
                <w:sz w:val="17"/>
              </w:rPr>
              <w:t>优点</w:t>
            </w:r>
          </w:p>
        </w:tc>
        <w:tc>
          <w:tcPr>
            <w:tcW w:type="dxa" w:w="3240"/>
            <w:shd w:fill="1F4E78"/>
            <w:tcMar>
              <w:top w:w="100" w:type="dxa"/>
              <w:start w:w="120" w:type="dxa"/>
              <w:bottom w:w="100" w:type="dxa"/>
              <w:end w:w="120" w:type="dxa"/>
            </w:tcMar>
            <w:vAlign w:val="center"/>
          </w:tcPr>
          <w:p>
            <w:pPr>
              <w:spacing w:after="0"/>
              <w:jc w:val="center"/>
            </w:pPr>
            <w:r>
              <w:rPr>
                <w:rFonts w:ascii="Aptos" w:hAnsi="Aptos" w:eastAsia="Microsoft YaHei"/>
                <w:b/>
                <w:color w:val="FFFFFF"/>
                <w:sz w:val="17"/>
              </w:rPr>
              <w:t>限制</w:t>
            </w:r>
          </w:p>
        </w:tc>
        <w:tc>
          <w:tcPr>
            <w:tcW w:type="dxa" w:w="1440"/>
            <w:shd w:fill="1F4E78"/>
            <w:tcMar>
              <w:top w:w="100" w:type="dxa"/>
              <w:start w:w="120" w:type="dxa"/>
              <w:bottom w:w="100" w:type="dxa"/>
              <w:end w:w="120" w:type="dxa"/>
            </w:tcMar>
            <w:vAlign w:val="center"/>
          </w:tcPr>
          <w:p>
            <w:pPr>
              <w:spacing w:after="0"/>
              <w:jc w:val="center"/>
            </w:pPr>
            <w:r>
              <w:rPr>
                <w:rFonts w:ascii="Aptos" w:hAnsi="Aptos" w:eastAsia="Microsoft YaHei"/>
                <w:b/>
                <w:color w:val="FFFFFF"/>
                <w:sz w:val="17"/>
              </w:rPr>
              <w:t>决定</w:t>
            </w:r>
          </w:p>
        </w:tc>
      </w:tr>
      <w:tr>
        <w:trPr>
          <w:cantSplit/>
        </w:trPr>
        <w:tc>
          <w:tcPr>
            <w:tcW w:type="dxa" w:w="2520"/>
            <w:tcMar>
              <w:top w:w="100" w:type="dxa"/>
              <w:start w:w="120" w:type="dxa"/>
              <w:bottom w:w="100" w:type="dxa"/>
              <w:end w:w="120" w:type="dxa"/>
            </w:tcMar>
            <w:vAlign w:val="center"/>
          </w:tcPr>
          <w:p>
            <w:pPr>
              <w:spacing w:after="0" w:line="259" w:lineRule="auto"/>
              <w:jc w:val="center"/>
            </w:pPr>
            <w:r>
              <w:rPr>
                <w:rFonts w:ascii="Aptos" w:hAnsi="Aptos" w:eastAsia="Microsoft YaHei"/>
                <w:color w:val="000000"/>
                <w:sz w:val="17"/>
              </w:rPr>
              <w:t>只格式化日志命中的八个文件</w:t>
            </w:r>
          </w:p>
        </w:tc>
        <w:tc>
          <w:tcPr>
            <w:tcW w:type="dxa" w:w="2880"/>
            <w:tcMar>
              <w:top w:w="100" w:type="dxa"/>
              <w:start w:w="120" w:type="dxa"/>
              <w:bottom w:w="100" w:type="dxa"/>
              <w:end w:w="120" w:type="dxa"/>
            </w:tcMar>
            <w:vAlign w:val="center"/>
          </w:tcPr>
          <w:p>
            <w:pPr>
              <w:spacing w:after="0" w:line="259" w:lineRule="auto"/>
            </w:pPr>
            <w:r>
              <w:rPr>
                <w:rFonts w:ascii="Aptos" w:hAnsi="Aptos" w:eastAsia="Microsoft YaHei"/>
                <w:color w:val="000000"/>
                <w:sz w:val="17"/>
              </w:rPr>
              <w:t>改动可审查 不改变检查标准</w:t>
            </w:r>
          </w:p>
        </w:tc>
        <w:tc>
          <w:tcPr>
            <w:tcW w:type="dxa" w:w="3240"/>
            <w:tcMar>
              <w:top w:w="100" w:type="dxa"/>
              <w:start w:w="120" w:type="dxa"/>
              <w:bottom w:w="100" w:type="dxa"/>
              <w:end w:w="120" w:type="dxa"/>
            </w:tcMar>
            <w:vAlign w:val="center"/>
          </w:tcPr>
          <w:p>
            <w:pPr>
              <w:spacing w:after="0" w:line="259" w:lineRule="auto"/>
            </w:pPr>
            <w:r>
              <w:rPr>
                <w:rFonts w:ascii="Aptos" w:hAnsi="Aptos" w:eastAsia="Microsoft YaHei"/>
                <w:color w:val="000000"/>
                <w:sz w:val="17"/>
              </w:rPr>
              <w:t>会产生较大的纯格式差异</w:t>
            </w:r>
          </w:p>
        </w:tc>
        <w:tc>
          <w:tcPr>
            <w:tcW w:type="dxa" w:w="1440"/>
            <w:tcMar>
              <w:top w:w="100" w:type="dxa"/>
              <w:start w:w="120" w:type="dxa"/>
              <w:bottom w:w="100" w:type="dxa"/>
              <w:end w:w="120" w:type="dxa"/>
            </w:tcMar>
            <w:vAlign w:val="center"/>
          </w:tcPr>
          <w:p>
            <w:pPr>
              <w:spacing w:after="0" w:line="259" w:lineRule="auto"/>
            </w:pPr>
            <w:r>
              <w:rPr>
                <w:rFonts w:ascii="Aptos" w:hAnsi="Aptos" w:eastAsia="Microsoft YaHei"/>
                <w:color w:val="000000"/>
                <w:sz w:val="17"/>
              </w:rPr>
              <w:t>采用</w:t>
            </w:r>
          </w:p>
        </w:tc>
      </w:tr>
      <w:tr>
        <w:trPr>
          <w:cantSplit/>
        </w:trPr>
        <w:tc>
          <w:tcPr>
            <w:tcW w:type="dxa" w:w="2520"/>
            <w:tcMar>
              <w:top w:w="100" w:type="dxa"/>
              <w:start w:w="120" w:type="dxa"/>
              <w:bottom w:w="100" w:type="dxa"/>
              <w:end w:w="120" w:type="dxa"/>
            </w:tcMar>
            <w:vAlign w:val="center"/>
            <w:shd w:fill="EAF2F8"/>
          </w:tcPr>
          <w:p>
            <w:pPr>
              <w:spacing w:after="0" w:line="259" w:lineRule="auto"/>
              <w:jc w:val="center"/>
            </w:pPr>
            <w:r>
              <w:rPr>
                <w:rFonts w:ascii="Aptos" w:hAnsi="Aptos" w:eastAsia="Microsoft YaHei"/>
                <w:color w:val="000000"/>
                <w:sz w:val="17"/>
              </w:rPr>
              <w:t>把模型网关目录加入 Prettier ignore</w:t>
            </w:r>
          </w:p>
        </w:tc>
        <w:tc>
          <w:tcPr>
            <w:tcW w:type="dxa" w:w="2880"/>
            <w:tcMar>
              <w:top w:w="100" w:type="dxa"/>
              <w:start w:w="120" w:type="dxa"/>
              <w:bottom w:w="100" w:type="dxa"/>
              <w:end w:w="120" w:type="dxa"/>
            </w:tcMar>
            <w:vAlign w:val="center"/>
            <w:shd w:fill="EAF2F8"/>
          </w:tcPr>
          <w:p>
            <w:pPr>
              <w:spacing w:after="0" w:line="259" w:lineRule="auto"/>
            </w:pPr>
            <w:r>
              <w:rPr>
                <w:rFonts w:ascii="Aptos" w:hAnsi="Aptos" w:eastAsia="Microsoft YaHei"/>
                <w:color w:val="000000"/>
                <w:sz w:val="17"/>
              </w:rPr>
              <w:t>改动最少</w:t>
            </w:r>
          </w:p>
        </w:tc>
        <w:tc>
          <w:tcPr>
            <w:tcW w:type="dxa" w:w="3240"/>
            <w:tcMar>
              <w:top w:w="100" w:type="dxa"/>
              <w:start w:w="120" w:type="dxa"/>
              <w:bottom w:w="100" w:type="dxa"/>
              <w:end w:w="120" w:type="dxa"/>
            </w:tcMar>
            <w:vAlign w:val="center"/>
            <w:shd w:fill="EAF2F8"/>
          </w:tcPr>
          <w:p>
            <w:pPr>
              <w:spacing w:after="0" w:line="259" w:lineRule="auto"/>
            </w:pPr>
            <w:r>
              <w:rPr>
                <w:rFonts w:ascii="Aptos" w:hAnsi="Aptos" w:eastAsia="Microsoft YaHei"/>
                <w:color w:val="000000"/>
                <w:sz w:val="17"/>
              </w:rPr>
              <w:t>隐藏持续存在的格式债并降低门禁覆盖</w:t>
            </w:r>
          </w:p>
        </w:tc>
        <w:tc>
          <w:tcPr>
            <w:tcW w:type="dxa" w:w="1440"/>
            <w:tcMar>
              <w:top w:w="100" w:type="dxa"/>
              <w:start w:w="120" w:type="dxa"/>
              <w:bottom w:w="100" w:type="dxa"/>
              <w:end w:w="120" w:type="dxa"/>
            </w:tcMar>
            <w:vAlign w:val="center"/>
            <w:shd w:fill="EAF2F8"/>
          </w:tcPr>
          <w:p>
            <w:pPr>
              <w:spacing w:after="0" w:line="259" w:lineRule="auto"/>
            </w:pPr>
            <w:r>
              <w:rPr>
                <w:rFonts w:ascii="Aptos" w:hAnsi="Aptos" w:eastAsia="Microsoft YaHei"/>
                <w:color w:val="000000"/>
                <w:sz w:val="17"/>
              </w:rPr>
              <w:t>不采用</w:t>
            </w:r>
          </w:p>
        </w:tc>
      </w:tr>
      <w:tr>
        <w:trPr>
          <w:cantSplit/>
        </w:trPr>
        <w:tc>
          <w:tcPr>
            <w:tcW w:type="dxa" w:w="2520"/>
            <w:tcMar>
              <w:top w:w="100" w:type="dxa"/>
              <w:start w:w="120" w:type="dxa"/>
              <w:bottom w:w="100" w:type="dxa"/>
              <w:end w:w="120" w:type="dxa"/>
            </w:tcMar>
            <w:vAlign w:val="center"/>
          </w:tcPr>
          <w:p>
            <w:pPr>
              <w:spacing w:after="0" w:line="259" w:lineRule="auto"/>
              <w:jc w:val="center"/>
            </w:pPr>
            <w:r>
              <w:rPr>
                <w:rFonts w:ascii="Aptos" w:hAnsi="Aptos" w:eastAsia="Microsoft YaHei"/>
                <w:color w:val="000000"/>
                <w:sz w:val="17"/>
              </w:rPr>
              <w:t>关闭或放宽 Prettier 门禁</w:t>
            </w:r>
          </w:p>
        </w:tc>
        <w:tc>
          <w:tcPr>
            <w:tcW w:type="dxa" w:w="2880"/>
            <w:tcMar>
              <w:top w:w="100" w:type="dxa"/>
              <w:start w:w="120" w:type="dxa"/>
              <w:bottom w:w="100" w:type="dxa"/>
              <w:end w:w="120" w:type="dxa"/>
            </w:tcMar>
            <w:vAlign w:val="center"/>
          </w:tcPr>
          <w:p>
            <w:pPr>
              <w:spacing w:after="0" w:line="259" w:lineRule="auto"/>
            </w:pPr>
            <w:r>
              <w:rPr>
                <w:rFonts w:ascii="Aptos" w:hAnsi="Aptos" w:eastAsia="Microsoft YaHei"/>
                <w:color w:val="000000"/>
                <w:sz w:val="17"/>
              </w:rPr>
              <w:t>CI 可以快速变绿</w:t>
            </w:r>
          </w:p>
        </w:tc>
        <w:tc>
          <w:tcPr>
            <w:tcW w:type="dxa" w:w="3240"/>
            <w:tcMar>
              <w:top w:w="100" w:type="dxa"/>
              <w:start w:w="120" w:type="dxa"/>
              <w:bottom w:w="100" w:type="dxa"/>
              <w:end w:w="120" w:type="dxa"/>
            </w:tcMar>
            <w:vAlign w:val="center"/>
          </w:tcPr>
          <w:p>
            <w:pPr>
              <w:spacing w:after="0" w:line="259" w:lineRule="auto"/>
            </w:pPr>
            <w:r>
              <w:rPr>
                <w:rFonts w:ascii="Aptos" w:hAnsi="Aptos" w:eastAsia="Microsoft YaHei"/>
                <w:color w:val="000000"/>
                <w:sz w:val="17"/>
              </w:rPr>
              <w:t>破坏仓库统一质量标准</w:t>
            </w:r>
          </w:p>
        </w:tc>
        <w:tc>
          <w:tcPr>
            <w:tcW w:type="dxa" w:w="1440"/>
            <w:tcMar>
              <w:top w:w="100" w:type="dxa"/>
              <w:start w:w="120" w:type="dxa"/>
              <w:bottom w:w="100" w:type="dxa"/>
              <w:end w:w="120" w:type="dxa"/>
            </w:tcMar>
            <w:vAlign w:val="center"/>
          </w:tcPr>
          <w:p>
            <w:pPr>
              <w:spacing w:after="0" w:line="259" w:lineRule="auto"/>
            </w:pPr>
            <w:r>
              <w:rPr>
                <w:rFonts w:ascii="Aptos" w:hAnsi="Aptos" w:eastAsia="Microsoft YaHei"/>
                <w:color w:val="000000"/>
                <w:sz w:val="17"/>
              </w:rPr>
              <w:t>不采用</w:t>
            </w:r>
          </w:p>
        </w:tc>
      </w:tr>
    </w:tbl>
    <w:p>
      <w:pPr>
        <w:spacing w:after="40"/>
      </w:pPr>
    </w:p>
    <w:p>
      <w:pPr>
        <w:pStyle w:val="Heading2"/>
        <w:keepNext/>
        <w:keepLines/>
      </w:pPr>
      <w:r>
        <w:rPr>
          <w:rFonts w:ascii="Aptos" w:hAnsi="Aptos" w:eastAsia="Microsoft YaHei"/>
          <w:b/>
          <w:color w:val="000000"/>
          <w:sz w:val="26"/>
        </w:rPr>
        <w:t>九四 实现内容</w:t>
      </w:r>
    </w:p>
    <w:p>
      <w:pPr>
        <w:pStyle w:val="ListBullet"/>
        <w:spacing w:after="50"/>
      </w:pPr>
      <w:r>
        <w:rPr>
          <w:rFonts w:ascii="Aptos" w:hAnsi="Aptos" w:eastAsia="Microsoft YaHei"/>
          <w:color w:val="000000"/>
        </w:rPr>
        <w:t>新建 fix ci prettier gate 阶段分支</w:t>
      </w:r>
    </w:p>
    <w:p>
      <w:pPr>
        <w:pStyle w:val="ListBullet"/>
        <w:spacing w:after="50"/>
      </w:pPr>
      <w:r>
        <w:rPr>
          <w:rFonts w:ascii="Aptos" w:hAnsi="Aptos" w:eastAsia="Microsoft YaHei"/>
          <w:color w:val="000000"/>
        </w:rPr>
        <w:t>使用仓库锁定的 Prettier 3 8 1 仅格式化 CI 日志列出的八个文件</w:t>
      </w:r>
    </w:p>
    <w:p>
      <w:pPr>
        <w:pStyle w:val="ListBullet"/>
        <w:spacing w:after="50"/>
      </w:pPr>
      <w:r>
        <w:rPr>
          <w:rFonts w:ascii="Aptos" w:hAnsi="Aptos" w:eastAsia="Microsoft YaHei"/>
          <w:color w:val="000000"/>
        </w:rPr>
        <w:t>保留现有 Prettier ignore 和检查命令 不降低质量门禁</w:t>
      </w:r>
    </w:p>
    <w:p>
      <w:pPr>
        <w:pStyle w:val="ListBullet"/>
        <w:spacing w:after="50"/>
      </w:pPr>
      <w:r>
        <w:rPr>
          <w:rFonts w:ascii="Aptos" w:hAnsi="Aptos" w:eastAsia="Microsoft YaHei"/>
          <w:color w:val="000000"/>
        </w:rPr>
        <w:t>阶段完成后创建 PR 等待项目负责人审批 再合并到远端 main</w:t>
      </w:r>
    </w:p>
    <w:p>
      <w:pPr>
        <w:pStyle w:val="Heading2"/>
        <w:keepNext/>
        <w:keepLines/>
      </w:pPr>
      <w:r>
        <w:rPr>
          <w:rFonts w:ascii="Aptos" w:hAnsi="Aptos" w:eastAsia="Microsoft YaHei"/>
          <w:b/>
          <w:color w:val="000000"/>
          <w:sz w:val="26"/>
        </w:rPr>
        <w:t>九五 验证结果</w:t>
      </w:r>
    </w:p>
    <w:tbl>
      <w:tblPr>
        <w:tblW w:type="auto" w:w="0"/>
        <w:jc w:val="center"/>
        <w:tblLayout w:type="fixed"/>
        <w:tblLook w:firstColumn="1" w:firstRow="1" w:lastColumn="0" w:lastRow="0" w:noHBand="0" w:noVBand="1" w:val="04A0"/>
        <w:tblBorders>
          <w:top w:val="single" w:sz="6" w:space="0" w:color="D9D9D9"/>
          <w:left w:val="single" w:sz="6" w:space="0" w:color="D9D9D9"/>
          <w:bottom w:val="single" w:sz="6" w:space="0" w:color="D9D9D9"/>
          <w:right w:val="single" w:sz="6" w:space="0" w:color="D9D9D9"/>
          <w:insideH w:val="single" w:sz="6" w:space="0" w:color="D9D9D9"/>
          <w:insideV w:val="single" w:sz="6" w:space="0" w:color="D9D9D9"/>
        </w:tblBorders>
      </w:tblPr>
      <w:tblGrid>
        <w:gridCol w:w="3331"/>
        <w:gridCol w:w="3331"/>
        <w:gridCol w:w="3331"/>
      </w:tblGrid>
      <w:tr>
        <w:trPr>
          <w:tblHeader w:val="true"/>
          <w:cantSplit/>
        </w:trPr>
        <w:tc>
          <w:tcPr>
            <w:tcW w:type="dxa" w:w="2376"/>
            <w:shd w:fill="1F4E78"/>
            <w:tcMar>
              <w:top w:w="100" w:type="dxa"/>
              <w:start w:w="120" w:type="dxa"/>
              <w:bottom w:w="100" w:type="dxa"/>
              <w:end w:w="120" w:type="dxa"/>
            </w:tcMar>
            <w:vAlign w:val="center"/>
          </w:tcPr>
          <w:p>
            <w:pPr>
              <w:spacing w:after="0"/>
              <w:jc w:val="center"/>
            </w:pPr>
            <w:r>
              <w:rPr>
                <w:rFonts w:ascii="Aptos" w:hAnsi="Aptos" w:eastAsia="Microsoft YaHei"/>
                <w:b/>
                <w:color w:val="FFFFFF"/>
                <w:sz w:val="17"/>
              </w:rPr>
              <w:t>验证项</w:t>
            </w:r>
          </w:p>
        </w:tc>
        <w:tc>
          <w:tcPr>
            <w:tcW w:type="dxa" w:w="1440"/>
            <w:shd w:fill="1F4E78"/>
            <w:tcMar>
              <w:top w:w="100" w:type="dxa"/>
              <w:start w:w="120" w:type="dxa"/>
              <w:bottom w:w="100" w:type="dxa"/>
              <w:end w:w="120" w:type="dxa"/>
            </w:tcMar>
            <w:vAlign w:val="center"/>
          </w:tcPr>
          <w:p>
            <w:pPr>
              <w:spacing w:after="0"/>
              <w:jc w:val="center"/>
            </w:pPr>
            <w:r>
              <w:rPr>
                <w:rFonts w:ascii="Aptos" w:hAnsi="Aptos" w:eastAsia="Microsoft YaHei"/>
                <w:b/>
                <w:color w:val="FFFFFF"/>
                <w:sz w:val="17"/>
              </w:rPr>
              <w:t>结果</w:t>
            </w:r>
          </w:p>
        </w:tc>
        <w:tc>
          <w:tcPr>
            <w:tcW w:type="dxa" w:w="6192"/>
            <w:shd w:fill="1F4E78"/>
            <w:tcMar>
              <w:top w:w="100" w:type="dxa"/>
              <w:start w:w="120" w:type="dxa"/>
              <w:bottom w:w="100" w:type="dxa"/>
              <w:end w:w="120" w:type="dxa"/>
            </w:tcMar>
            <w:vAlign w:val="center"/>
          </w:tcPr>
          <w:p>
            <w:pPr>
              <w:spacing w:after="0"/>
              <w:jc w:val="center"/>
            </w:pPr>
            <w:r>
              <w:rPr>
                <w:rFonts w:ascii="Aptos" w:hAnsi="Aptos" w:eastAsia="Microsoft YaHei"/>
                <w:b/>
                <w:color w:val="FFFFFF"/>
                <w:sz w:val="17"/>
              </w:rPr>
              <w:t>证据或限制</w:t>
            </w:r>
          </w:p>
        </w:tc>
      </w:tr>
      <w:tr>
        <w:trPr>
          <w:cantSplit/>
        </w:trPr>
        <w:tc>
          <w:tcPr>
            <w:tcW w:type="dxa" w:w="2376"/>
            <w:tcMar>
              <w:top w:w="100" w:type="dxa"/>
              <w:start w:w="120" w:type="dxa"/>
              <w:bottom w:w="100" w:type="dxa"/>
              <w:end w:w="120" w:type="dxa"/>
            </w:tcMar>
            <w:vAlign w:val="center"/>
          </w:tcPr>
          <w:p>
            <w:pPr>
              <w:spacing w:after="0" w:line="259" w:lineRule="auto"/>
              <w:jc w:val="center"/>
            </w:pPr>
            <w:r>
              <w:rPr>
                <w:rFonts w:ascii="Aptos" w:hAnsi="Aptos" w:eastAsia="Microsoft YaHei"/>
                <w:color w:val="000000"/>
                <w:sz w:val="17"/>
              </w:rPr>
              <w:t>原权限故障</w:t>
            </w:r>
          </w:p>
        </w:tc>
        <w:tc>
          <w:tcPr>
            <w:tcW w:type="dxa" w:w="1440"/>
            <w:tcMar>
              <w:top w:w="100" w:type="dxa"/>
              <w:start w:w="120" w:type="dxa"/>
              <w:bottom w:w="100" w:type="dxa"/>
              <w:end w:w="120" w:type="dxa"/>
            </w:tcMar>
            <w:vAlign w:val="center"/>
          </w:tcPr>
          <w:p>
            <w:pPr>
              <w:spacing w:after="0" w:line="259" w:lineRule="auto"/>
            </w:pPr>
            <w:r>
              <w:rPr>
                <w:rFonts w:ascii="Aptos" w:hAnsi="Aptos" w:eastAsia="Microsoft YaHei"/>
                <w:color w:val="000000"/>
                <w:sz w:val="17"/>
              </w:rPr>
              <w:t>通过</w:t>
            </w:r>
          </w:p>
        </w:tc>
        <w:tc>
          <w:tcPr>
            <w:tcW w:type="dxa" w:w="6192"/>
            <w:tcMar>
              <w:top w:w="100" w:type="dxa"/>
              <w:start w:w="120" w:type="dxa"/>
              <w:bottom w:w="100" w:type="dxa"/>
              <w:end w:w="120" w:type="dxa"/>
            </w:tcMar>
            <w:vAlign w:val="center"/>
          </w:tcPr>
          <w:p>
            <w:pPr>
              <w:spacing w:after="0" w:line="259" w:lineRule="auto"/>
            </w:pPr>
            <w:r>
              <w:rPr>
                <w:rFonts w:ascii="Aptos" w:hAnsi="Aptos" w:eastAsia="Microsoft YaHei"/>
                <w:color w:val="000000"/>
                <w:sz w:val="17"/>
              </w:rPr>
              <w:t>GitHub Runner 上 Parallel runner self test 已通过</w:t>
            </w:r>
          </w:p>
        </w:tc>
      </w:tr>
      <w:tr>
        <w:trPr>
          <w:cantSplit/>
        </w:trPr>
        <w:tc>
          <w:tcPr>
            <w:tcW w:type="dxa" w:w="2376"/>
            <w:tcMar>
              <w:top w:w="100" w:type="dxa"/>
              <w:start w:w="120" w:type="dxa"/>
              <w:bottom w:w="100" w:type="dxa"/>
              <w:end w:w="120" w:type="dxa"/>
            </w:tcMar>
            <w:vAlign w:val="center"/>
            <w:shd w:fill="EAF2F8"/>
          </w:tcPr>
          <w:p>
            <w:pPr>
              <w:spacing w:after="0" w:line="259" w:lineRule="auto"/>
              <w:jc w:val="center"/>
            </w:pPr>
            <w:r>
              <w:rPr>
                <w:rFonts w:ascii="Aptos" w:hAnsi="Aptos" w:eastAsia="Microsoft YaHei"/>
                <w:color w:val="000000"/>
                <w:sz w:val="17"/>
              </w:rPr>
              <w:t>完整 Prettier 检查</w:t>
            </w:r>
          </w:p>
        </w:tc>
        <w:tc>
          <w:tcPr>
            <w:tcW w:type="dxa" w:w="1440"/>
            <w:tcMar>
              <w:top w:w="100" w:type="dxa"/>
              <w:start w:w="120" w:type="dxa"/>
              <w:bottom w:w="100" w:type="dxa"/>
              <w:end w:w="120" w:type="dxa"/>
            </w:tcMar>
            <w:vAlign w:val="center"/>
            <w:shd w:fill="EAF2F8"/>
          </w:tcPr>
          <w:p>
            <w:pPr>
              <w:spacing w:after="0" w:line="259" w:lineRule="auto"/>
            </w:pPr>
            <w:r>
              <w:rPr>
                <w:rFonts w:ascii="Aptos" w:hAnsi="Aptos" w:eastAsia="Microsoft YaHei"/>
                <w:color w:val="000000"/>
                <w:sz w:val="17"/>
              </w:rPr>
              <w:t>通过</w:t>
            </w:r>
          </w:p>
        </w:tc>
        <w:tc>
          <w:tcPr>
            <w:tcW w:type="dxa" w:w="6192"/>
            <w:tcMar>
              <w:top w:w="100" w:type="dxa"/>
              <w:start w:w="120" w:type="dxa"/>
              <w:bottom w:w="100" w:type="dxa"/>
              <w:end w:w="120" w:type="dxa"/>
            </w:tcMar>
            <w:vAlign w:val="center"/>
            <w:shd w:fill="EAF2F8"/>
          </w:tcPr>
          <w:p>
            <w:pPr>
              <w:spacing w:after="0" w:line="259" w:lineRule="auto"/>
            </w:pPr>
            <w:r>
              <w:rPr>
                <w:rFonts w:ascii="Aptos" w:hAnsi="Aptos" w:eastAsia="Microsoft YaHei"/>
                <w:color w:val="000000"/>
                <w:sz w:val="17"/>
              </w:rPr>
              <w:t>Prettier 3 8 1 检查整个仓库并返回全部匹配</w:t>
            </w:r>
          </w:p>
        </w:tc>
      </w:tr>
      <w:tr>
        <w:trPr>
          <w:cantSplit/>
        </w:trPr>
        <w:tc>
          <w:tcPr>
            <w:tcW w:type="dxa" w:w="2376"/>
            <w:tcMar>
              <w:top w:w="100" w:type="dxa"/>
              <w:start w:w="120" w:type="dxa"/>
              <w:bottom w:w="100" w:type="dxa"/>
              <w:end w:w="120" w:type="dxa"/>
            </w:tcMar>
            <w:vAlign w:val="center"/>
          </w:tcPr>
          <w:p>
            <w:pPr>
              <w:spacing w:after="0" w:line="259" w:lineRule="auto"/>
              <w:jc w:val="center"/>
            </w:pPr>
            <w:r>
              <w:rPr>
                <w:rFonts w:ascii="Aptos" w:hAnsi="Aptos" w:eastAsia="Microsoft YaHei"/>
                <w:color w:val="000000"/>
                <w:sz w:val="17"/>
              </w:rPr>
              <w:t>ContractOps 后端门禁</w:t>
            </w:r>
          </w:p>
        </w:tc>
        <w:tc>
          <w:tcPr>
            <w:tcW w:type="dxa" w:w="1440"/>
            <w:tcMar>
              <w:top w:w="100" w:type="dxa"/>
              <w:start w:w="120" w:type="dxa"/>
              <w:bottom w:w="100" w:type="dxa"/>
              <w:end w:w="120" w:type="dxa"/>
            </w:tcMar>
            <w:vAlign w:val="center"/>
          </w:tcPr>
          <w:p>
            <w:pPr>
              <w:spacing w:after="0" w:line="259" w:lineRule="auto"/>
            </w:pPr>
            <w:r>
              <w:rPr>
                <w:rFonts w:ascii="Aptos" w:hAnsi="Aptos" w:eastAsia="Microsoft YaHei"/>
                <w:color w:val="000000"/>
                <w:sz w:val="17"/>
              </w:rPr>
              <w:t>通过</w:t>
            </w:r>
          </w:p>
        </w:tc>
        <w:tc>
          <w:tcPr>
            <w:tcW w:type="dxa" w:w="6192"/>
            <w:tcMar>
              <w:top w:w="100" w:type="dxa"/>
              <w:start w:w="120" w:type="dxa"/>
              <w:bottom w:w="100" w:type="dxa"/>
              <w:end w:w="120" w:type="dxa"/>
            </w:tcMar>
            <w:vAlign w:val="center"/>
          </w:tcPr>
          <w:p>
            <w:pPr>
              <w:spacing w:after="0" w:line="259" w:lineRule="auto"/>
            </w:pPr>
            <w:r>
              <w:rPr>
                <w:rFonts w:ascii="Aptos" w:hAnsi="Aptos" w:eastAsia="Microsoft YaHei"/>
                <w:color w:val="000000"/>
                <w:sz w:val="17"/>
              </w:rPr>
              <w:t>Ruff mypy strict 和 24 项 pytest 通过</w:t>
            </w:r>
          </w:p>
        </w:tc>
      </w:tr>
      <w:tr>
        <w:trPr>
          <w:cantSplit/>
        </w:trPr>
        <w:tc>
          <w:tcPr>
            <w:tcW w:type="dxa" w:w="2376"/>
            <w:tcMar>
              <w:top w:w="100" w:type="dxa"/>
              <w:start w:w="120" w:type="dxa"/>
              <w:bottom w:w="100" w:type="dxa"/>
              <w:end w:w="120" w:type="dxa"/>
            </w:tcMar>
            <w:vAlign w:val="center"/>
            <w:shd w:fill="EAF2F8"/>
          </w:tcPr>
          <w:p>
            <w:pPr>
              <w:spacing w:after="0" w:line="259" w:lineRule="auto"/>
              <w:jc w:val="center"/>
            </w:pPr>
            <w:r>
              <w:rPr>
                <w:rFonts w:ascii="Aptos" w:hAnsi="Aptos" w:eastAsia="Microsoft YaHei"/>
                <w:color w:val="000000"/>
                <w:sz w:val="17"/>
              </w:rPr>
              <w:t>PR CI</w:t>
            </w:r>
          </w:p>
        </w:tc>
        <w:tc>
          <w:tcPr>
            <w:tcW w:type="dxa" w:w="1440"/>
            <w:tcMar>
              <w:top w:w="100" w:type="dxa"/>
              <w:start w:w="120" w:type="dxa"/>
              <w:bottom w:w="100" w:type="dxa"/>
              <w:end w:w="120" w:type="dxa"/>
            </w:tcMar>
            <w:vAlign w:val="center"/>
            <w:shd w:fill="EAF2F8"/>
          </w:tcPr>
          <w:p>
            <w:pPr>
              <w:spacing w:after="0" w:line="259" w:lineRule="auto"/>
            </w:pPr>
            <w:r>
              <w:rPr>
                <w:rFonts w:ascii="Aptos" w:hAnsi="Aptos" w:eastAsia="Microsoft YaHei"/>
                <w:color w:val="000000"/>
                <w:sz w:val="17"/>
              </w:rPr>
              <w:t>待执行</w:t>
            </w:r>
          </w:p>
        </w:tc>
        <w:tc>
          <w:tcPr>
            <w:tcW w:type="dxa" w:w="6192"/>
            <w:tcMar>
              <w:top w:w="100" w:type="dxa"/>
              <w:start w:w="120" w:type="dxa"/>
              <w:bottom w:w="100" w:type="dxa"/>
              <w:end w:w="120" w:type="dxa"/>
            </w:tcMar>
            <w:vAlign w:val="center"/>
            <w:shd w:fill="EAF2F8"/>
          </w:tcPr>
          <w:p>
            <w:pPr>
              <w:spacing w:after="0" w:line="259" w:lineRule="auto"/>
            </w:pPr>
            <w:r>
              <w:rPr>
                <w:rFonts w:ascii="Aptos" w:hAnsi="Aptos" w:eastAsia="Microsoft YaHei"/>
                <w:color w:val="000000"/>
                <w:sz w:val="17"/>
              </w:rPr>
              <w:t>分支提交和 PR 尚待创建</w:t>
            </w:r>
          </w:p>
        </w:tc>
      </w:tr>
      <w:tr>
        <w:trPr>
          <w:cantSplit/>
        </w:trPr>
        <w:tc>
          <w:tcPr>
            <w:tcW w:type="dxa" w:w="2376"/>
            <w:tcMar>
              <w:top w:w="100" w:type="dxa"/>
              <w:start w:w="120" w:type="dxa"/>
              <w:bottom w:w="100" w:type="dxa"/>
              <w:end w:w="120" w:type="dxa"/>
            </w:tcMar>
            <w:vAlign w:val="center"/>
          </w:tcPr>
          <w:p>
            <w:pPr>
              <w:spacing w:after="0" w:line="259" w:lineRule="auto"/>
              <w:jc w:val="center"/>
            </w:pPr>
            <w:r>
              <w:rPr>
                <w:rFonts w:ascii="Aptos" w:hAnsi="Aptos" w:eastAsia="Microsoft YaHei"/>
                <w:color w:val="000000"/>
                <w:sz w:val="17"/>
              </w:rPr>
              <w:t>合并 main</w:t>
            </w:r>
          </w:p>
        </w:tc>
        <w:tc>
          <w:tcPr>
            <w:tcW w:type="dxa" w:w="1440"/>
            <w:tcMar>
              <w:top w:w="100" w:type="dxa"/>
              <w:start w:w="120" w:type="dxa"/>
              <w:bottom w:w="100" w:type="dxa"/>
              <w:end w:w="120" w:type="dxa"/>
            </w:tcMar>
            <w:vAlign w:val="center"/>
          </w:tcPr>
          <w:p>
            <w:pPr>
              <w:spacing w:after="0" w:line="259" w:lineRule="auto"/>
            </w:pPr>
            <w:r>
              <w:rPr>
                <w:rFonts w:ascii="Aptos" w:hAnsi="Aptos" w:eastAsia="Microsoft YaHei"/>
                <w:color w:val="000000"/>
                <w:sz w:val="17"/>
              </w:rPr>
              <w:t>待审批</w:t>
            </w:r>
          </w:p>
        </w:tc>
        <w:tc>
          <w:tcPr>
            <w:tcW w:type="dxa" w:w="6192"/>
            <w:tcMar>
              <w:top w:w="100" w:type="dxa"/>
              <w:start w:w="120" w:type="dxa"/>
              <w:bottom w:w="100" w:type="dxa"/>
              <w:end w:w="120" w:type="dxa"/>
            </w:tcMar>
            <w:vAlign w:val="center"/>
          </w:tcPr>
          <w:p>
            <w:pPr>
              <w:spacing w:after="0" w:line="259" w:lineRule="auto"/>
            </w:pPr>
            <w:r>
              <w:rPr>
                <w:rFonts w:ascii="Aptos" w:hAnsi="Aptos" w:eastAsia="Microsoft YaHei"/>
                <w:color w:val="000000"/>
                <w:sz w:val="17"/>
              </w:rPr>
              <w:t>只有项目负责人批准后执行</w:t>
            </w:r>
          </w:p>
        </w:tc>
      </w:tr>
    </w:tbl>
    <w:p>
      <w:pPr>
        <w:spacing w:after="40"/>
      </w:pPr>
    </w:p>
    <w:p>
      <w:pPr>
        <w:pStyle w:val="Heading2"/>
        <w:keepNext/>
        <w:keepLines/>
      </w:pPr>
      <w:r>
        <w:rPr>
          <w:rFonts w:ascii="Aptos" w:hAnsi="Aptos" w:eastAsia="Microsoft YaHei"/>
          <w:b/>
          <w:color w:val="000000"/>
          <w:sz w:val="26"/>
        </w:rPr>
        <w:t>九六 后续动作</w:t>
      </w:r>
    </w:p>
    <w:p>
      <w:pPr>
        <w:spacing w:after="60"/>
        <w:ind w:left="317" w:hanging="317"/>
      </w:pPr>
      <w:r>
        <w:rPr>
          <w:rFonts w:ascii="Aptos" w:hAnsi="Aptos" w:eastAsia="Microsoft YaHei"/>
          <w:color w:val="000000"/>
        </w:rPr>
        <w:t>1.  提交阶段分支并通过 GitHub API 推送远端分支</w:t>
      </w:r>
    </w:p>
    <w:p>
      <w:pPr>
        <w:spacing w:after="60"/>
        <w:ind w:left="317" w:hanging="317"/>
      </w:pPr>
      <w:r>
        <w:rPr>
          <w:rFonts w:ascii="Aptos" w:hAnsi="Aptos" w:eastAsia="Microsoft YaHei"/>
          <w:color w:val="000000"/>
        </w:rPr>
        <w:t>2.  创建 PR 并观察全部 Actions 结果</w:t>
      </w:r>
    </w:p>
    <w:p>
      <w:pPr>
        <w:spacing w:after="60"/>
        <w:ind w:left="317" w:hanging="317"/>
      </w:pPr>
      <w:r>
        <w:rPr>
          <w:rFonts w:ascii="Aptos" w:hAnsi="Aptos" w:eastAsia="Microsoft YaHei"/>
          <w:color w:val="000000"/>
        </w:rPr>
        <w:t>3.  向项目负责人提交 PR 链接和验证证据 等待明确审批</w:t>
      </w:r>
    </w:p>
    <w:p>
      <w:pPr>
        <w:pStyle w:val="Heading1"/>
        <w:keepNext/>
        <w:keepLines/>
      </w:pPr>
      <w:r>
        <w:rPr>
          <w:rFonts w:ascii="Aptos" w:hAnsi="Aptos" w:eastAsia="Microsoft YaHei"/>
          <w:b/>
          <w:color w:val="000000"/>
          <w:sz w:val="32"/>
        </w:rPr>
        <w:t>十 更新记录 UPD 006</w:t>
      </w:r>
    </w:p>
    <w:p>
      <w:pPr>
        <w:pStyle w:val="Heading2"/>
        <w:keepNext/>
        <w:keepLines/>
      </w:pPr>
      <w:r>
        <w:rPr>
          <w:rFonts w:ascii="Aptos" w:hAnsi="Aptos" w:eastAsia="Microsoft YaHei"/>
          <w:b/>
          <w:color w:val="000000"/>
          <w:sz w:val="26"/>
        </w:rPr>
        <w:t>十之一 更新目标</w:t>
      </w:r>
    </w:p>
    <w:p>
      <w:r>
        <w:rPr>
          <w:rFonts w:ascii="Aptos" w:hAnsi="Aptos" w:eastAsia="Microsoft YaHei"/>
          <w:color w:val="000000"/>
        </w:rPr>
        <w:t>修复 PR 质量作业在根仓库 Unit Tests 阶段出现的 ENOENT 错误 让已删除的 OpenMAIC ClawHub 发布工作流不再留下孤立脚本和失效测试</w:t>
      </w:r>
    </w:p>
    <w:p>
      <w:pPr>
        <w:pStyle w:val="Heading2"/>
        <w:keepNext/>
        <w:keepLines/>
      </w:pPr>
      <w:r>
        <w:rPr>
          <w:rFonts w:ascii="Aptos" w:hAnsi="Aptos" w:eastAsia="Microsoft YaHei"/>
          <w:b/>
          <w:color w:val="000000"/>
          <w:sz w:val="26"/>
        </w:rPr>
        <w:t>十之二 问题定位</w:t>
      </w:r>
    </w:p>
    <w:p>
      <w:r>
        <w:rPr>
          <w:rFonts w:ascii="Aptos" w:hAnsi="Aptos" w:eastAsia="Microsoft YaHei"/>
          <w:color w:val="000000"/>
        </w:rPr>
        <w:t>PR 运行 36228333475 已通过 Prettier ESLint TypeScript 和 i18n 随后 tests ci check clawhub version test ts 的五个用例尝试读取已经删除的 publish openmaic skill yml 并返回 ENOENT 仓库仍保留两个 ClawHub 发布脚本和两组专用测试 但 ContractOps 不再有对应发布入口</w:t>
      </w:r>
    </w:p>
    <w:p>
      <w:pPr>
        <w:pStyle w:val="Heading2"/>
        <w:keepNext/>
        <w:keepLines/>
      </w:pPr>
      <w:r>
        <w:rPr>
          <w:rFonts w:ascii="Aptos" w:hAnsi="Aptos" w:eastAsia="Microsoft YaHei"/>
          <w:b/>
          <w:color w:val="000000"/>
          <w:sz w:val="26"/>
        </w:rPr>
        <w:t>十之三 方案选择</w:t>
      </w:r>
    </w:p>
    <w:tbl>
      <w:tblPr>
        <w:tblW w:type="auto" w:w="0"/>
        <w:jc w:val="center"/>
        <w:tblLayout w:type="fixed"/>
        <w:tblLook w:firstColumn="1" w:firstRow="1" w:lastColumn="0" w:lastRow="0" w:noHBand="0" w:noVBand="1" w:val="04A0"/>
        <w:tblBorders>
          <w:top w:val="single" w:sz="6" w:space="0" w:color="D9D9D9"/>
          <w:left w:val="single" w:sz="6" w:space="0" w:color="D9D9D9"/>
          <w:bottom w:val="single" w:sz="6" w:space="0" w:color="D9D9D9"/>
          <w:right w:val="single" w:sz="6" w:space="0" w:color="D9D9D9"/>
          <w:insideH w:val="single" w:sz="6" w:space="0" w:color="D9D9D9"/>
          <w:insideV w:val="single" w:sz="6" w:space="0" w:color="D9D9D9"/>
        </w:tblBorders>
      </w:tblPr>
      <w:tblGrid>
        <w:gridCol w:w="2498"/>
        <w:gridCol w:w="2498"/>
        <w:gridCol w:w="2498"/>
        <w:gridCol w:w="2498"/>
      </w:tblGrid>
      <w:tr>
        <w:trPr>
          <w:tblHeader w:val="true"/>
          <w:cantSplit/>
        </w:trPr>
        <w:tc>
          <w:tcPr>
            <w:tcW w:type="dxa" w:w="2520"/>
            <w:shd w:fill="1F4E78"/>
            <w:tcMar>
              <w:top w:w="100" w:type="dxa"/>
              <w:start w:w="120" w:type="dxa"/>
              <w:bottom w:w="100" w:type="dxa"/>
              <w:end w:w="120" w:type="dxa"/>
            </w:tcMar>
            <w:vAlign w:val="center"/>
          </w:tcPr>
          <w:p>
            <w:pPr>
              <w:spacing w:after="0"/>
              <w:jc w:val="center"/>
            </w:pPr>
            <w:r>
              <w:rPr>
                <w:rFonts w:ascii="Aptos" w:hAnsi="Aptos" w:eastAsia="Microsoft YaHei"/>
                <w:b/>
                <w:color w:val="FFFFFF"/>
                <w:sz w:val="17"/>
              </w:rPr>
              <w:t>候选方案</w:t>
            </w:r>
          </w:p>
        </w:tc>
        <w:tc>
          <w:tcPr>
            <w:tcW w:type="dxa" w:w="2880"/>
            <w:shd w:fill="1F4E78"/>
            <w:tcMar>
              <w:top w:w="100" w:type="dxa"/>
              <w:start w:w="120" w:type="dxa"/>
              <w:bottom w:w="100" w:type="dxa"/>
              <w:end w:w="120" w:type="dxa"/>
            </w:tcMar>
            <w:vAlign w:val="center"/>
          </w:tcPr>
          <w:p>
            <w:pPr>
              <w:spacing w:after="0"/>
              <w:jc w:val="center"/>
            </w:pPr>
            <w:r>
              <w:rPr>
                <w:rFonts w:ascii="Aptos" w:hAnsi="Aptos" w:eastAsia="Microsoft YaHei"/>
                <w:b/>
                <w:color w:val="FFFFFF"/>
                <w:sz w:val="17"/>
              </w:rPr>
              <w:t>优点</w:t>
            </w:r>
          </w:p>
        </w:tc>
        <w:tc>
          <w:tcPr>
            <w:tcW w:type="dxa" w:w="3240"/>
            <w:shd w:fill="1F4E78"/>
            <w:tcMar>
              <w:top w:w="100" w:type="dxa"/>
              <w:start w:w="120" w:type="dxa"/>
              <w:bottom w:w="100" w:type="dxa"/>
              <w:end w:w="120" w:type="dxa"/>
            </w:tcMar>
            <w:vAlign w:val="center"/>
          </w:tcPr>
          <w:p>
            <w:pPr>
              <w:spacing w:after="0"/>
              <w:jc w:val="center"/>
            </w:pPr>
            <w:r>
              <w:rPr>
                <w:rFonts w:ascii="Aptos" w:hAnsi="Aptos" w:eastAsia="Microsoft YaHei"/>
                <w:b/>
                <w:color w:val="FFFFFF"/>
                <w:sz w:val="17"/>
              </w:rPr>
              <w:t>限制</w:t>
            </w:r>
          </w:p>
        </w:tc>
        <w:tc>
          <w:tcPr>
            <w:tcW w:type="dxa" w:w="1440"/>
            <w:shd w:fill="1F4E78"/>
            <w:tcMar>
              <w:top w:w="100" w:type="dxa"/>
              <w:start w:w="120" w:type="dxa"/>
              <w:bottom w:w="100" w:type="dxa"/>
              <w:end w:w="120" w:type="dxa"/>
            </w:tcMar>
            <w:vAlign w:val="center"/>
          </w:tcPr>
          <w:p>
            <w:pPr>
              <w:spacing w:after="0"/>
              <w:jc w:val="center"/>
            </w:pPr>
            <w:r>
              <w:rPr>
                <w:rFonts w:ascii="Aptos" w:hAnsi="Aptos" w:eastAsia="Microsoft YaHei"/>
                <w:b/>
                <w:color w:val="FFFFFF"/>
                <w:sz w:val="17"/>
              </w:rPr>
              <w:t>决定</w:t>
            </w:r>
          </w:p>
        </w:tc>
      </w:tr>
      <w:tr>
        <w:trPr>
          <w:cantSplit/>
        </w:trPr>
        <w:tc>
          <w:tcPr>
            <w:tcW w:type="dxa" w:w="2520"/>
            <w:tcMar>
              <w:top w:w="100" w:type="dxa"/>
              <w:start w:w="120" w:type="dxa"/>
              <w:bottom w:w="100" w:type="dxa"/>
              <w:end w:w="120" w:type="dxa"/>
            </w:tcMar>
            <w:vAlign w:val="center"/>
          </w:tcPr>
          <w:p>
            <w:pPr>
              <w:spacing w:after="0" w:line="259" w:lineRule="auto"/>
              <w:jc w:val="center"/>
            </w:pPr>
            <w:r>
              <w:rPr>
                <w:rFonts w:ascii="Aptos" w:hAnsi="Aptos" w:eastAsia="Microsoft YaHei"/>
                <w:color w:val="000000"/>
                <w:sz w:val="17"/>
              </w:rPr>
              <w:t>恢复 OpenMAIC 发布工作流</w:t>
            </w:r>
          </w:p>
        </w:tc>
        <w:tc>
          <w:tcPr>
            <w:tcW w:type="dxa" w:w="2880"/>
            <w:tcMar>
              <w:top w:w="100" w:type="dxa"/>
              <w:start w:w="120" w:type="dxa"/>
              <w:bottom w:w="100" w:type="dxa"/>
              <w:end w:w="120" w:type="dxa"/>
            </w:tcMar>
            <w:vAlign w:val="center"/>
          </w:tcPr>
          <w:p>
            <w:pPr>
              <w:spacing w:after="0" w:line="259" w:lineRule="auto"/>
            </w:pPr>
            <w:r>
              <w:rPr>
                <w:rFonts w:ascii="Aptos" w:hAnsi="Aptos" w:eastAsia="Microsoft YaHei"/>
                <w:color w:val="000000"/>
                <w:sz w:val="17"/>
              </w:rPr>
              <w:t>原测试可以继续运行</w:t>
            </w:r>
          </w:p>
        </w:tc>
        <w:tc>
          <w:tcPr>
            <w:tcW w:type="dxa" w:w="3240"/>
            <w:tcMar>
              <w:top w:w="100" w:type="dxa"/>
              <w:start w:w="120" w:type="dxa"/>
              <w:bottom w:w="100" w:type="dxa"/>
              <w:end w:w="120" w:type="dxa"/>
            </w:tcMar>
            <w:vAlign w:val="center"/>
          </w:tcPr>
          <w:p>
            <w:pPr>
              <w:spacing w:after="0" w:line="259" w:lineRule="auto"/>
            </w:pPr>
            <w:r>
              <w:rPr>
                <w:rFonts w:ascii="Aptos" w:hAnsi="Aptos" w:eastAsia="Microsoft YaHei"/>
                <w:color w:val="000000"/>
                <w:sz w:val="17"/>
              </w:rPr>
              <w:t>重新引入与 ContractOps 无关的外部发布行为</w:t>
            </w:r>
          </w:p>
        </w:tc>
        <w:tc>
          <w:tcPr>
            <w:tcW w:type="dxa" w:w="1440"/>
            <w:tcMar>
              <w:top w:w="100" w:type="dxa"/>
              <w:start w:w="120" w:type="dxa"/>
              <w:bottom w:w="100" w:type="dxa"/>
              <w:end w:w="120" w:type="dxa"/>
            </w:tcMar>
            <w:vAlign w:val="center"/>
          </w:tcPr>
          <w:p>
            <w:pPr>
              <w:spacing w:after="0" w:line="259" w:lineRule="auto"/>
            </w:pPr>
            <w:r>
              <w:rPr>
                <w:rFonts w:ascii="Aptos" w:hAnsi="Aptos" w:eastAsia="Microsoft YaHei"/>
                <w:color w:val="000000"/>
                <w:sz w:val="17"/>
              </w:rPr>
              <w:t>不采用</w:t>
            </w:r>
          </w:p>
        </w:tc>
      </w:tr>
      <w:tr>
        <w:trPr>
          <w:cantSplit/>
        </w:trPr>
        <w:tc>
          <w:tcPr>
            <w:tcW w:type="dxa" w:w="2520"/>
            <w:tcMar>
              <w:top w:w="100" w:type="dxa"/>
              <w:start w:w="120" w:type="dxa"/>
              <w:bottom w:w="100" w:type="dxa"/>
              <w:end w:w="120" w:type="dxa"/>
            </w:tcMar>
            <w:vAlign w:val="center"/>
            <w:shd w:fill="EAF2F8"/>
          </w:tcPr>
          <w:p>
            <w:pPr>
              <w:spacing w:after="0" w:line="259" w:lineRule="auto"/>
              <w:jc w:val="center"/>
            </w:pPr>
            <w:r>
              <w:rPr>
                <w:rFonts w:ascii="Aptos" w:hAnsi="Aptos" w:eastAsia="Microsoft YaHei"/>
                <w:color w:val="000000"/>
                <w:sz w:val="17"/>
              </w:rPr>
              <w:t>工作流不存在时跳过测试</w:t>
            </w:r>
          </w:p>
        </w:tc>
        <w:tc>
          <w:tcPr>
            <w:tcW w:type="dxa" w:w="2880"/>
            <w:tcMar>
              <w:top w:w="100" w:type="dxa"/>
              <w:start w:w="120" w:type="dxa"/>
              <w:bottom w:w="100" w:type="dxa"/>
              <w:end w:w="120" w:type="dxa"/>
            </w:tcMar>
            <w:vAlign w:val="center"/>
            <w:shd w:fill="EAF2F8"/>
          </w:tcPr>
          <w:p>
            <w:pPr>
              <w:spacing w:after="0" w:line="259" w:lineRule="auto"/>
            </w:pPr>
            <w:r>
              <w:rPr>
                <w:rFonts w:ascii="Aptos" w:hAnsi="Aptos" w:eastAsia="Microsoft YaHei"/>
                <w:color w:val="000000"/>
                <w:sz w:val="17"/>
              </w:rPr>
              <w:t>改动较小</w:t>
            </w:r>
          </w:p>
        </w:tc>
        <w:tc>
          <w:tcPr>
            <w:tcW w:type="dxa" w:w="3240"/>
            <w:tcMar>
              <w:top w:w="100" w:type="dxa"/>
              <w:start w:w="120" w:type="dxa"/>
              <w:bottom w:w="100" w:type="dxa"/>
              <w:end w:w="120" w:type="dxa"/>
            </w:tcMar>
            <w:vAlign w:val="center"/>
            <w:shd w:fill="EAF2F8"/>
          </w:tcPr>
          <w:p>
            <w:pPr>
              <w:spacing w:after="0" w:line="259" w:lineRule="auto"/>
            </w:pPr>
            <w:r>
              <w:rPr>
                <w:rFonts w:ascii="Aptos" w:hAnsi="Aptos" w:eastAsia="Microsoft YaHei"/>
                <w:color w:val="000000"/>
                <w:sz w:val="17"/>
              </w:rPr>
              <w:t>保留无法从产品入口触发的死代码</w:t>
            </w:r>
          </w:p>
        </w:tc>
        <w:tc>
          <w:tcPr>
            <w:tcW w:type="dxa" w:w="1440"/>
            <w:tcMar>
              <w:top w:w="100" w:type="dxa"/>
              <w:start w:w="120" w:type="dxa"/>
              <w:bottom w:w="100" w:type="dxa"/>
              <w:end w:w="120" w:type="dxa"/>
            </w:tcMar>
            <w:vAlign w:val="center"/>
            <w:shd w:fill="EAF2F8"/>
          </w:tcPr>
          <w:p>
            <w:pPr>
              <w:spacing w:after="0" w:line="259" w:lineRule="auto"/>
            </w:pPr>
            <w:r>
              <w:rPr>
                <w:rFonts w:ascii="Aptos" w:hAnsi="Aptos" w:eastAsia="Microsoft YaHei"/>
                <w:color w:val="000000"/>
                <w:sz w:val="17"/>
              </w:rPr>
              <w:t>不采用</w:t>
            </w:r>
          </w:p>
        </w:tc>
      </w:tr>
      <w:tr>
        <w:trPr>
          <w:cantSplit/>
        </w:trPr>
        <w:tc>
          <w:tcPr>
            <w:tcW w:type="dxa" w:w="2520"/>
            <w:tcMar>
              <w:top w:w="100" w:type="dxa"/>
              <w:start w:w="120" w:type="dxa"/>
              <w:bottom w:w="100" w:type="dxa"/>
              <w:end w:w="120" w:type="dxa"/>
            </w:tcMar>
            <w:vAlign w:val="center"/>
          </w:tcPr>
          <w:p>
            <w:pPr>
              <w:spacing w:after="0" w:line="259" w:lineRule="auto"/>
              <w:jc w:val="center"/>
            </w:pPr>
            <w:r>
              <w:rPr>
                <w:rFonts w:ascii="Aptos" w:hAnsi="Aptos" w:eastAsia="Microsoft YaHei"/>
                <w:color w:val="000000"/>
                <w:sz w:val="17"/>
              </w:rPr>
              <w:t>删除发布脚本和专用测试</w:t>
            </w:r>
          </w:p>
        </w:tc>
        <w:tc>
          <w:tcPr>
            <w:tcW w:type="dxa" w:w="2880"/>
            <w:tcMar>
              <w:top w:w="100" w:type="dxa"/>
              <w:start w:w="120" w:type="dxa"/>
              <w:bottom w:w="100" w:type="dxa"/>
              <w:end w:w="120" w:type="dxa"/>
            </w:tcMar>
            <w:vAlign w:val="center"/>
          </w:tcPr>
          <w:p>
            <w:pPr>
              <w:spacing w:after="0" w:line="259" w:lineRule="auto"/>
            </w:pPr>
            <w:r>
              <w:rPr>
                <w:rFonts w:ascii="Aptos" w:hAnsi="Aptos" w:eastAsia="Microsoft YaHei"/>
                <w:color w:val="000000"/>
                <w:sz w:val="17"/>
              </w:rPr>
              <w:t>边界一致 消除孤立维护面</w:t>
            </w:r>
          </w:p>
        </w:tc>
        <w:tc>
          <w:tcPr>
            <w:tcW w:type="dxa" w:w="3240"/>
            <w:tcMar>
              <w:top w:w="100" w:type="dxa"/>
              <w:start w:w="120" w:type="dxa"/>
              <w:bottom w:w="100" w:type="dxa"/>
              <w:end w:w="120" w:type="dxa"/>
            </w:tcMar>
            <w:vAlign w:val="center"/>
          </w:tcPr>
          <w:p>
            <w:pPr>
              <w:spacing w:after="0" w:line="259" w:lineRule="auto"/>
            </w:pPr>
            <w:r>
              <w:rPr>
                <w:rFonts w:ascii="Aptos" w:hAnsi="Aptos" w:eastAsia="Microsoft YaHei"/>
                <w:color w:val="000000"/>
                <w:sz w:val="17"/>
              </w:rPr>
              <w:t>不再提供上游 ClawHub 发布能力</w:t>
            </w:r>
          </w:p>
        </w:tc>
        <w:tc>
          <w:tcPr>
            <w:tcW w:type="dxa" w:w="1440"/>
            <w:tcMar>
              <w:top w:w="100" w:type="dxa"/>
              <w:start w:w="120" w:type="dxa"/>
              <w:bottom w:w="100" w:type="dxa"/>
              <w:end w:w="120" w:type="dxa"/>
            </w:tcMar>
            <w:vAlign w:val="center"/>
          </w:tcPr>
          <w:p>
            <w:pPr>
              <w:spacing w:after="0" w:line="259" w:lineRule="auto"/>
            </w:pPr>
            <w:r>
              <w:rPr>
                <w:rFonts w:ascii="Aptos" w:hAnsi="Aptos" w:eastAsia="Microsoft YaHei"/>
                <w:color w:val="000000"/>
                <w:sz w:val="17"/>
              </w:rPr>
              <w:t>采用</w:t>
            </w:r>
          </w:p>
        </w:tc>
      </w:tr>
    </w:tbl>
    <w:p>
      <w:pPr>
        <w:spacing w:after="40"/>
      </w:pPr>
    </w:p>
    <w:p>
      <w:pPr>
        <w:pStyle w:val="Heading2"/>
        <w:keepNext/>
        <w:keepLines/>
      </w:pPr>
      <w:r>
        <w:rPr>
          <w:rFonts w:ascii="Aptos" w:hAnsi="Aptos" w:eastAsia="Microsoft YaHei"/>
          <w:b/>
          <w:color w:val="000000"/>
          <w:sz w:val="26"/>
        </w:rPr>
        <w:t>十之四 实现内容</w:t>
      </w:r>
    </w:p>
    <w:p>
      <w:pPr>
        <w:pStyle w:val="ListBullet"/>
        <w:spacing w:after="50"/>
      </w:pPr>
      <w:r>
        <w:rPr>
          <w:rFonts w:ascii="Aptos" w:hAnsi="Aptos" w:eastAsia="Microsoft YaHei"/>
          <w:color w:val="000000"/>
        </w:rPr>
        <w:t>删除 github scripts check clawhub version mjs</w:t>
      </w:r>
    </w:p>
    <w:p>
      <w:pPr>
        <w:pStyle w:val="ListBullet"/>
        <w:spacing w:after="50"/>
      </w:pPr>
      <w:r>
        <w:rPr>
          <w:rFonts w:ascii="Aptos" w:hAnsi="Aptos" w:eastAsia="Microsoft YaHei"/>
          <w:color w:val="000000"/>
        </w:rPr>
        <w:t>删除 github scripts publish openmaic skill sh</w:t>
      </w:r>
    </w:p>
    <w:p>
      <w:pPr>
        <w:pStyle w:val="ListBullet"/>
        <w:spacing w:after="50"/>
      </w:pPr>
      <w:r>
        <w:rPr>
          <w:rFonts w:ascii="Aptos" w:hAnsi="Aptos" w:eastAsia="Microsoft YaHei"/>
          <w:color w:val="000000"/>
        </w:rPr>
        <w:t>删除 tests ci check clawhub version test ts</w:t>
      </w:r>
    </w:p>
    <w:p>
      <w:pPr>
        <w:pStyle w:val="ListBullet"/>
        <w:spacing w:after="50"/>
      </w:pPr>
      <w:r>
        <w:rPr>
          <w:rFonts w:ascii="Aptos" w:hAnsi="Aptos" w:eastAsia="Microsoft YaHei"/>
          <w:color w:val="000000"/>
        </w:rPr>
        <w:t>删除 tests ci publish openmaic skill test ts</w:t>
      </w:r>
    </w:p>
    <w:p>
      <w:pPr>
        <w:pStyle w:val="ListBullet"/>
        <w:spacing w:after="50"/>
      </w:pPr>
      <w:r>
        <w:rPr>
          <w:rFonts w:ascii="Aptos" w:hAnsi="Aptos" w:eastAsia="Microsoft YaHei"/>
          <w:color w:val="000000"/>
        </w:rPr>
        <w:t>全仓搜索确认没有剩余 ClawHub 发布引用</w:t>
      </w:r>
    </w:p>
    <w:p>
      <w:pPr>
        <w:pStyle w:val="Heading2"/>
        <w:keepNext/>
        <w:keepLines/>
      </w:pPr>
      <w:r>
        <w:rPr>
          <w:rFonts w:ascii="Aptos" w:hAnsi="Aptos" w:eastAsia="Microsoft YaHei"/>
          <w:b/>
          <w:color w:val="000000"/>
          <w:sz w:val="26"/>
        </w:rPr>
        <w:t>十之五 验证结果</w:t>
      </w:r>
    </w:p>
    <w:tbl>
      <w:tblPr>
        <w:tblW w:type="auto" w:w="0"/>
        <w:jc w:val="center"/>
        <w:tblLayout w:type="fixed"/>
        <w:tblLook w:firstColumn="1" w:firstRow="1" w:lastColumn="0" w:lastRow="0" w:noHBand="0" w:noVBand="1" w:val="04A0"/>
        <w:tblBorders>
          <w:top w:val="single" w:sz="6" w:space="0" w:color="D9D9D9"/>
          <w:left w:val="single" w:sz="6" w:space="0" w:color="D9D9D9"/>
          <w:bottom w:val="single" w:sz="6" w:space="0" w:color="D9D9D9"/>
          <w:right w:val="single" w:sz="6" w:space="0" w:color="D9D9D9"/>
          <w:insideH w:val="single" w:sz="6" w:space="0" w:color="D9D9D9"/>
          <w:insideV w:val="single" w:sz="6" w:space="0" w:color="D9D9D9"/>
        </w:tblBorders>
      </w:tblPr>
      <w:tblGrid>
        <w:gridCol w:w="3331"/>
        <w:gridCol w:w="3331"/>
        <w:gridCol w:w="3331"/>
      </w:tblGrid>
      <w:tr>
        <w:trPr>
          <w:tblHeader w:val="true"/>
          <w:cantSplit/>
        </w:trPr>
        <w:tc>
          <w:tcPr>
            <w:tcW w:type="dxa" w:w="2376"/>
            <w:shd w:fill="1F4E78"/>
            <w:tcMar>
              <w:top w:w="100" w:type="dxa"/>
              <w:start w:w="120" w:type="dxa"/>
              <w:bottom w:w="100" w:type="dxa"/>
              <w:end w:w="120" w:type="dxa"/>
            </w:tcMar>
            <w:vAlign w:val="center"/>
          </w:tcPr>
          <w:p>
            <w:pPr>
              <w:spacing w:after="0"/>
              <w:jc w:val="center"/>
            </w:pPr>
            <w:r>
              <w:rPr>
                <w:rFonts w:ascii="Aptos" w:hAnsi="Aptos" w:eastAsia="Microsoft YaHei"/>
                <w:b/>
                <w:color w:val="FFFFFF"/>
                <w:sz w:val="17"/>
              </w:rPr>
              <w:t>验证项</w:t>
            </w:r>
          </w:p>
        </w:tc>
        <w:tc>
          <w:tcPr>
            <w:tcW w:type="dxa" w:w="1440"/>
            <w:shd w:fill="1F4E78"/>
            <w:tcMar>
              <w:top w:w="100" w:type="dxa"/>
              <w:start w:w="120" w:type="dxa"/>
              <w:bottom w:w="100" w:type="dxa"/>
              <w:end w:w="120" w:type="dxa"/>
            </w:tcMar>
            <w:vAlign w:val="center"/>
          </w:tcPr>
          <w:p>
            <w:pPr>
              <w:spacing w:after="0"/>
              <w:jc w:val="center"/>
            </w:pPr>
            <w:r>
              <w:rPr>
                <w:rFonts w:ascii="Aptos" w:hAnsi="Aptos" w:eastAsia="Microsoft YaHei"/>
                <w:b/>
                <w:color w:val="FFFFFF"/>
                <w:sz w:val="17"/>
              </w:rPr>
              <w:t>结果</w:t>
            </w:r>
          </w:p>
        </w:tc>
        <w:tc>
          <w:tcPr>
            <w:tcW w:type="dxa" w:w="6192"/>
            <w:shd w:fill="1F4E78"/>
            <w:tcMar>
              <w:top w:w="100" w:type="dxa"/>
              <w:start w:w="120" w:type="dxa"/>
              <w:bottom w:w="100" w:type="dxa"/>
              <w:end w:w="120" w:type="dxa"/>
            </w:tcMar>
            <w:vAlign w:val="center"/>
          </w:tcPr>
          <w:p>
            <w:pPr>
              <w:spacing w:after="0"/>
              <w:jc w:val="center"/>
            </w:pPr>
            <w:r>
              <w:rPr>
                <w:rFonts w:ascii="Aptos" w:hAnsi="Aptos" w:eastAsia="Microsoft YaHei"/>
                <w:b/>
                <w:color w:val="FFFFFF"/>
                <w:sz w:val="17"/>
              </w:rPr>
              <w:t>证据或限制</w:t>
            </w:r>
          </w:p>
        </w:tc>
      </w:tr>
      <w:tr>
        <w:trPr>
          <w:cantSplit/>
        </w:trPr>
        <w:tc>
          <w:tcPr>
            <w:tcW w:type="dxa" w:w="2376"/>
            <w:tcMar>
              <w:top w:w="100" w:type="dxa"/>
              <w:start w:w="120" w:type="dxa"/>
              <w:bottom w:w="100" w:type="dxa"/>
              <w:end w:w="120" w:type="dxa"/>
            </w:tcMar>
            <w:vAlign w:val="center"/>
          </w:tcPr>
          <w:p>
            <w:pPr>
              <w:spacing w:after="0" w:line="259" w:lineRule="auto"/>
              <w:jc w:val="center"/>
            </w:pPr>
            <w:r>
              <w:rPr>
                <w:rFonts w:ascii="Aptos" w:hAnsi="Aptos" w:eastAsia="Microsoft YaHei"/>
                <w:color w:val="000000"/>
                <w:sz w:val="17"/>
              </w:rPr>
              <w:t>PR 静态质量门禁</w:t>
            </w:r>
          </w:p>
        </w:tc>
        <w:tc>
          <w:tcPr>
            <w:tcW w:type="dxa" w:w="1440"/>
            <w:tcMar>
              <w:top w:w="100" w:type="dxa"/>
              <w:start w:w="120" w:type="dxa"/>
              <w:bottom w:w="100" w:type="dxa"/>
              <w:end w:w="120" w:type="dxa"/>
            </w:tcMar>
            <w:vAlign w:val="center"/>
          </w:tcPr>
          <w:p>
            <w:pPr>
              <w:spacing w:after="0" w:line="259" w:lineRule="auto"/>
            </w:pPr>
            <w:r>
              <w:rPr>
                <w:rFonts w:ascii="Aptos" w:hAnsi="Aptos" w:eastAsia="Microsoft YaHei"/>
                <w:color w:val="000000"/>
                <w:sz w:val="17"/>
              </w:rPr>
              <w:t>通过</w:t>
            </w:r>
          </w:p>
        </w:tc>
        <w:tc>
          <w:tcPr>
            <w:tcW w:type="dxa" w:w="6192"/>
            <w:tcMar>
              <w:top w:w="100" w:type="dxa"/>
              <w:start w:w="120" w:type="dxa"/>
              <w:bottom w:w="100" w:type="dxa"/>
              <w:end w:w="120" w:type="dxa"/>
            </w:tcMar>
            <w:vAlign w:val="center"/>
          </w:tcPr>
          <w:p>
            <w:pPr>
              <w:spacing w:after="0" w:line="259" w:lineRule="auto"/>
            </w:pPr>
            <w:r>
              <w:rPr>
                <w:rFonts w:ascii="Aptos" w:hAnsi="Aptos" w:eastAsia="Microsoft YaHei"/>
                <w:color w:val="000000"/>
                <w:sz w:val="17"/>
              </w:rPr>
              <w:t>Prettier ESLint TypeScript 和 i18n 已在 GitHub Runner 通过</w:t>
            </w:r>
          </w:p>
        </w:tc>
      </w:tr>
      <w:tr>
        <w:trPr>
          <w:cantSplit/>
        </w:trPr>
        <w:tc>
          <w:tcPr>
            <w:tcW w:type="dxa" w:w="2376"/>
            <w:tcMar>
              <w:top w:w="100" w:type="dxa"/>
              <w:start w:w="120" w:type="dxa"/>
              <w:bottom w:w="100" w:type="dxa"/>
              <w:end w:w="120" w:type="dxa"/>
            </w:tcMar>
            <w:vAlign w:val="center"/>
            <w:shd w:fill="EAF2F8"/>
          </w:tcPr>
          <w:p>
            <w:pPr>
              <w:spacing w:after="0" w:line="259" w:lineRule="auto"/>
              <w:jc w:val="center"/>
            </w:pPr>
            <w:r>
              <w:rPr>
                <w:rFonts w:ascii="Aptos" w:hAnsi="Aptos" w:eastAsia="Microsoft YaHei"/>
                <w:color w:val="000000"/>
                <w:sz w:val="17"/>
              </w:rPr>
              <w:t>失效引用搜索</w:t>
            </w:r>
          </w:p>
        </w:tc>
        <w:tc>
          <w:tcPr>
            <w:tcW w:type="dxa" w:w="1440"/>
            <w:tcMar>
              <w:top w:w="100" w:type="dxa"/>
              <w:start w:w="120" w:type="dxa"/>
              <w:bottom w:w="100" w:type="dxa"/>
              <w:end w:w="120" w:type="dxa"/>
            </w:tcMar>
            <w:vAlign w:val="center"/>
            <w:shd w:fill="EAF2F8"/>
          </w:tcPr>
          <w:p>
            <w:pPr>
              <w:spacing w:after="0" w:line="259" w:lineRule="auto"/>
            </w:pPr>
            <w:r>
              <w:rPr>
                <w:rFonts w:ascii="Aptos" w:hAnsi="Aptos" w:eastAsia="Microsoft YaHei"/>
                <w:color w:val="000000"/>
                <w:sz w:val="17"/>
              </w:rPr>
              <w:t>通过</w:t>
            </w:r>
          </w:p>
        </w:tc>
        <w:tc>
          <w:tcPr>
            <w:tcW w:type="dxa" w:w="6192"/>
            <w:tcMar>
              <w:top w:w="100" w:type="dxa"/>
              <w:start w:w="120" w:type="dxa"/>
              <w:bottom w:w="100" w:type="dxa"/>
              <w:end w:w="120" w:type="dxa"/>
            </w:tcMar>
            <w:vAlign w:val="center"/>
            <w:shd w:fill="EAF2F8"/>
          </w:tcPr>
          <w:p>
            <w:pPr>
              <w:spacing w:after="0" w:line="259" w:lineRule="auto"/>
            </w:pPr>
            <w:r>
              <w:rPr>
                <w:rFonts w:ascii="Aptos" w:hAnsi="Aptos" w:eastAsia="Microsoft YaHei"/>
                <w:color w:val="000000"/>
                <w:sz w:val="17"/>
              </w:rPr>
              <w:t>tests github scripts 和 package json 中无 ClawHub 发布引用</w:t>
            </w:r>
          </w:p>
        </w:tc>
      </w:tr>
      <w:tr>
        <w:trPr>
          <w:cantSplit/>
        </w:trPr>
        <w:tc>
          <w:tcPr>
            <w:tcW w:type="dxa" w:w="2376"/>
            <w:tcMar>
              <w:top w:w="100" w:type="dxa"/>
              <w:start w:w="120" w:type="dxa"/>
              <w:bottom w:w="100" w:type="dxa"/>
              <w:end w:w="120" w:type="dxa"/>
            </w:tcMar>
            <w:vAlign w:val="center"/>
          </w:tcPr>
          <w:p>
            <w:pPr>
              <w:spacing w:after="0" w:line="259" w:lineRule="auto"/>
              <w:jc w:val="center"/>
            </w:pPr>
            <w:r>
              <w:rPr>
                <w:rFonts w:ascii="Aptos" w:hAnsi="Aptos" w:eastAsia="Microsoft YaHei"/>
                <w:color w:val="000000"/>
                <w:sz w:val="17"/>
              </w:rPr>
              <w:t>ContractOps 后端门禁</w:t>
            </w:r>
          </w:p>
        </w:tc>
        <w:tc>
          <w:tcPr>
            <w:tcW w:type="dxa" w:w="1440"/>
            <w:tcMar>
              <w:top w:w="100" w:type="dxa"/>
              <w:start w:w="120" w:type="dxa"/>
              <w:bottom w:w="100" w:type="dxa"/>
              <w:end w:w="120" w:type="dxa"/>
            </w:tcMar>
            <w:vAlign w:val="center"/>
          </w:tcPr>
          <w:p>
            <w:pPr>
              <w:spacing w:after="0" w:line="259" w:lineRule="auto"/>
            </w:pPr>
            <w:r>
              <w:rPr>
                <w:rFonts w:ascii="Aptos" w:hAnsi="Aptos" w:eastAsia="Microsoft YaHei"/>
                <w:color w:val="000000"/>
                <w:sz w:val="17"/>
              </w:rPr>
              <w:t>通过</w:t>
            </w:r>
          </w:p>
        </w:tc>
        <w:tc>
          <w:tcPr>
            <w:tcW w:type="dxa" w:w="6192"/>
            <w:tcMar>
              <w:top w:w="100" w:type="dxa"/>
              <w:start w:w="120" w:type="dxa"/>
              <w:bottom w:w="100" w:type="dxa"/>
              <w:end w:w="120" w:type="dxa"/>
            </w:tcMar>
            <w:vAlign w:val="center"/>
          </w:tcPr>
          <w:p>
            <w:pPr>
              <w:spacing w:after="0" w:line="259" w:lineRule="auto"/>
            </w:pPr>
            <w:r>
              <w:rPr>
                <w:rFonts w:ascii="Aptos" w:hAnsi="Aptos" w:eastAsia="Microsoft YaHei"/>
                <w:color w:val="000000"/>
                <w:sz w:val="17"/>
              </w:rPr>
              <w:t>Ruff mypy strict 和 24 项 pytest 通过</w:t>
            </w:r>
          </w:p>
        </w:tc>
      </w:tr>
      <w:tr>
        <w:trPr>
          <w:cantSplit/>
        </w:trPr>
        <w:tc>
          <w:tcPr>
            <w:tcW w:type="dxa" w:w="2376"/>
            <w:tcMar>
              <w:top w:w="100" w:type="dxa"/>
              <w:start w:w="120" w:type="dxa"/>
              <w:bottom w:w="100" w:type="dxa"/>
              <w:end w:w="120" w:type="dxa"/>
            </w:tcMar>
            <w:vAlign w:val="center"/>
            <w:shd w:fill="EAF2F8"/>
          </w:tcPr>
          <w:p>
            <w:pPr>
              <w:spacing w:after="0" w:line="259" w:lineRule="auto"/>
              <w:jc w:val="center"/>
            </w:pPr>
            <w:r>
              <w:rPr>
                <w:rFonts w:ascii="Aptos" w:hAnsi="Aptos" w:eastAsia="Microsoft YaHei"/>
                <w:color w:val="000000"/>
                <w:sz w:val="17"/>
              </w:rPr>
              <w:t>PR 根仓库单测</w:t>
            </w:r>
          </w:p>
        </w:tc>
        <w:tc>
          <w:tcPr>
            <w:tcW w:type="dxa" w:w="1440"/>
            <w:tcMar>
              <w:top w:w="100" w:type="dxa"/>
              <w:start w:w="120" w:type="dxa"/>
              <w:bottom w:w="100" w:type="dxa"/>
              <w:end w:w="120" w:type="dxa"/>
            </w:tcMar>
            <w:vAlign w:val="center"/>
            <w:shd w:fill="EAF2F8"/>
          </w:tcPr>
          <w:p>
            <w:pPr>
              <w:spacing w:after="0" w:line="259" w:lineRule="auto"/>
            </w:pPr>
            <w:r>
              <w:rPr>
                <w:rFonts w:ascii="Aptos" w:hAnsi="Aptos" w:eastAsia="Microsoft YaHei"/>
                <w:color w:val="000000"/>
                <w:sz w:val="17"/>
              </w:rPr>
              <w:t>待复跑</w:t>
            </w:r>
          </w:p>
        </w:tc>
        <w:tc>
          <w:tcPr>
            <w:tcW w:type="dxa" w:w="6192"/>
            <w:tcMar>
              <w:top w:w="100" w:type="dxa"/>
              <w:start w:w="120" w:type="dxa"/>
              <w:bottom w:w="100" w:type="dxa"/>
              <w:end w:w="120" w:type="dxa"/>
            </w:tcMar>
            <w:vAlign w:val="center"/>
            <w:shd w:fill="EAF2F8"/>
          </w:tcPr>
          <w:p>
            <w:pPr>
              <w:spacing w:after="0" w:line="259" w:lineRule="auto"/>
            </w:pPr>
            <w:r>
              <w:rPr>
                <w:rFonts w:ascii="Aptos" w:hAnsi="Aptos" w:eastAsia="Microsoft YaHei"/>
                <w:color w:val="000000"/>
                <w:sz w:val="17"/>
              </w:rPr>
              <w:t>删除孤立测试后由新提交触发</w:t>
            </w:r>
          </w:p>
        </w:tc>
      </w:tr>
      <w:tr>
        <w:trPr>
          <w:cantSplit/>
        </w:trPr>
        <w:tc>
          <w:tcPr>
            <w:tcW w:type="dxa" w:w="2376"/>
            <w:tcMar>
              <w:top w:w="100" w:type="dxa"/>
              <w:start w:w="120" w:type="dxa"/>
              <w:bottom w:w="100" w:type="dxa"/>
              <w:end w:w="120" w:type="dxa"/>
            </w:tcMar>
            <w:vAlign w:val="center"/>
          </w:tcPr>
          <w:p>
            <w:pPr>
              <w:spacing w:after="0" w:line="259" w:lineRule="auto"/>
              <w:jc w:val="center"/>
            </w:pPr>
            <w:r>
              <w:rPr>
                <w:rFonts w:ascii="Aptos" w:hAnsi="Aptos" w:eastAsia="Microsoft YaHei"/>
                <w:color w:val="000000"/>
                <w:sz w:val="17"/>
              </w:rPr>
              <w:t>合并 main</w:t>
            </w:r>
          </w:p>
        </w:tc>
        <w:tc>
          <w:tcPr>
            <w:tcW w:type="dxa" w:w="1440"/>
            <w:tcMar>
              <w:top w:w="100" w:type="dxa"/>
              <w:start w:w="120" w:type="dxa"/>
              <w:bottom w:w="100" w:type="dxa"/>
              <w:end w:w="120" w:type="dxa"/>
            </w:tcMar>
            <w:vAlign w:val="center"/>
          </w:tcPr>
          <w:p>
            <w:pPr>
              <w:spacing w:after="0" w:line="259" w:lineRule="auto"/>
            </w:pPr>
            <w:r>
              <w:rPr>
                <w:rFonts w:ascii="Aptos" w:hAnsi="Aptos" w:eastAsia="Microsoft YaHei"/>
                <w:color w:val="000000"/>
                <w:sz w:val="17"/>
              </w:rPr>
              <w:t>待审批</w:t>
            </w:r>
          </w:p>
        </w:tc>
        <w:tc>
          <w:tcPr>
            <w:tcW w:type="dxa" w:w="6192"/>
            <w:tcMar>
              <w:top w:w="100" w:type="dxa"/>
              <w:start w:w="120" w:type="dxa"/>
              <w:bottom w:w="100" w:type="dxa"/>
              <w:end w:w="120" w:type="dxa"/>
            </w:tcMar>
            <w:vAlign w:val="center"/>
          </w:tcPr>
          <w:p>
            <w:pPr>
              <w:spacing w:after="0" w:line="259" w:lineRule="auto"/>
            </w:pPr>
            <w:r>
              <w:rPr>
                <w:rFonts w:ascii="Aptos" w:hAnsi="Aptos" w:eastAsia="Microsoft YaHei"/>
                <w:color w:val="000000"/>
                <w:sz w:val="17"/>
              </w:rPr>
              <w:t>PR 全绿后仍需项目负责人明确批准</w:t>
            </w:r>
          </w:p>
        </w:tc>
      </w:tr>
    </w:tbl>
    <w:p>
      <w:pPr>
        <w:spacing w:after="40"/>
      </w:pPr>
    </w:p>
    <w:p>
      <w:pPr>
        <w:pStyle w:val="Heading2"/>
        <w:keepNext/>
        <w:keepLines/>
      </w:pPr>
      <w:r>
        <w:rPr>
          <w:rFonts w:ascii="Aptos" w:hAnsi="Aptos" w:eastAsia="Microsoft YaHei"/>
          <w:b/>
          <w:color w:val="000000"/>
          <w:sz w:val="26"/>
        </w:rPr>
        <w:t>十之六 后续动作</w:t>
      </w:r>
    </w:p>
    <w:p>
      <w:pPr>
        <w:spacing w:after="60"/>
        <w:ind w:left="317" w:hanging="317"/>
      </w:pPr>
      <w:r>
        <w:rPr>
          <w:rFonts w:ascii="Aptos" w:hAnsi="Aptos" w:eastAsia="Microsoft YaHei"/>
          <w:color w:val="000000"/>
        </w:rPr>
        <w:t>1.  把清理提交追加到现有 fix ci prettier gate PR 分支</w:t>
      </w:r>
    </w:p>
    <w:p>
      <w:pPr>
        <w:spacing w:after="60"/>
        <w:ind w:left="317" w:hanging="317"/>
      </w:pPr>
      <w:r>
        <w:rPr>
          <w:rFonts w:ascii="Aptos" w:hAnsi="Aptos" w:eastAsia="Microsoft YaHei"/>
          <w:color w:val="000000"/>
        </w:rPr>
        <w:t>2.  等待 PR 的根仓库单测和主镜像构建全部完成</w:t>
      </w:r>
    </w:p>
    <w:p>
      <w:pPr>
        <w:spacing w:after="60"/>
        <w:ind w:left="317" w:hanging="317"/>
      </w:pPr>
      <w:r>
        <w:rPr>
          <w:rFonts w:ascii="Aptos" w:hAnsi="Aptos" w:eastAsia="Microsoft YaHei"/>
          <w:color w:val="000000"/>
        </w:rPr>
        <w:t>3.  检查全部状态后向项目负责人请求审批 不自动合并</w:t>
      </w:r>
    </w:p>
    <w:p>
      <w:pPr>
        <w:pStyle w:val="Heading1"/>
        <w:keepNext/>
        <w:keepLines/>
      </w:pPr>
      <w:r>
        <w:rPr>
          <w:rFonts w:ascii="Aptos" w:hAnsi="Aptos" w:eastAsia="Microsoft YaHei"/>
          <w:b/>
          <w:color w:val="000000"/>
          <w:sz w:val="32"/>
        </w:rPr>
        <w:t>十一 更新记录 UPD 007</w:t>
      </w:r>
    </w:p>
    <w:p>
      <w:pPr>
        <w:pStyle w:val="Heading2"/>
        <w:keepNext/>
        <w:keepLines/>
      </w:pPr>
      <w:r>
        <w:rPr>
          <w:rFonts w:ascii="Aptos" w:hAnsi="Aptos" w:eastAsia="Microsoft YaHei"/>
          <w:b/>
          <w:color w:val="000000"/>
          <w:sz w:val="26"/>
        </w:rPr>
        <w:t>十一之一 更新目标</w:t>
      </w:r>
    </w:p>
    <w:p>
      <w:r>
        <w:rPr>
          <w:rFonts w:ascii="Aptos" w:hAnsi="Aptos" w:eastAsia="Microsoft YaHei"/>
          <w:color w:val="000000"/>
        </w:rPr>
        <w:t>执行实施计划 M1 多租户与合同台账 建立服务端可信的身份上下文和分层权限控制 实现 Contract 与 ContractVersion 持久化以及创建 查询 新增版本三个接口 并用数据库约束验证租户隔离 幂等重放和版本不可覆盖</w:t>
      </w:r>
    </w:p>
    <w:p>
      <w:pPr>
        <w:pStyle w:val="Heading2"/>
        <w:keepNext/>
        <w:keepLines/>
      </w:pPr>
      <w:r>
        <w:rPr>
          <w:rFonts w:ascii="Aptos" w:hAnsi="Aptos" w:eastAsia="Microsoft YaHei"/>
          <w:b/>
          <w:color w:val="000000"/>
          <w:sz w:val="26"/>
        </w:rPr>
        <w:t>十一之二 候选方案和选择过程</w:t>
      </w:r>
    </w:p>
    <w:tbl>
      <w:tblPr>
        <w:tblW w:type="auto" w:w="0"/>
        <w:jc w:val="center"/>
        <w:tblLayout w:type="fixed"/>
        <w:tblLook w:firstColumn="1" w:firstRow="1" w:lastColumn="0" w:lastRow="0" w:noHBand="0" w:noVBand="1" w:val="04A0"/>
        <w:tblBorders>
          <w:top w:val="single" w:sz="6" w:space="0" w:color="D9D9D9"/>
          <w:left w:val="single" w:sz="6" w:space="0" w:color="D9D9D9"/>
          <w:bottom w:val="single" w:sz="6" w:space="0" w:color="D9D9D9"/>
          <w:right w:val="single" w:sz="6" w:space="0" w:color="D9D9D9"/>
          <w:insideH w:val="single" w:sz="6" w:space="0" w:color="D9D9D9"/>
          <w:insideV w:val="single" w:sz="6" w:space="0" w:color="D9D9D9"/>
        </w:tblBorders>
      </w:tblPr>
      <w:tblGrid>
        <w:gridCol w:w="2498"/>
        <w:gridCol w:w="2498"/>
        <w:gridCol w:w="2498"/>
        <w:gridCol w:w="2498"/>
      </w:tblGrid>
      <w:tr>
        <w:trPr>
          <w:tblHeader w:val="true"/>
          <w:cantSplit/>
        </w:trPr>
        <w:tc>
          <w:tcPr>
            <w:tcW w:type="dxa" w:w="1512"/>
            <w:shd w:fill="1F4E78"/>
            <w:tcMar>
              <w:top w:w="100" w:type="dxa"/>
              <w:start w:w="120" w:type="dxa"/>
              <w:bottom w:w="100" w:type="dxa"/>
              <w:end w:w="120" w:type="dxa"/>
            </w:tcMar>
            <w:vAlign w:val="center"/>
          </w:tcPr>
          <w:p>
            <w:pPr>
              <w:spacing w:after="0"/>
              <w:jc w:val="center"/>
            </w:pPr>
            <w:r>
              <w:rPr>
                <w:rFonts w:ascii="Aptos" w:hAnsi="Aptos" w:eastAsia="Microsoft YaHei"/>
                <w:b/>
                <w:color w:val="FFFFFF"/>
                <w:sz w:val="16"/>
              </w:rPr>
              <w:t>决策项</w:t>
            </w:r>
          </w:p>
        </w:tc>
        <w:tc>
          <w:tcPr>
            <w:tcW w:type="dxa" w:w="2376"/>
            <w:shd w:fill="1F4E78"/>
            <w:tcMar>
              <w:top w:w="100" w:type="dxa"/>
              <w:start w:w="120" w:type="dxa"/>
              <w:bottom w:w="100" w:type="dxa"/>
              <w:end w:w="120" w:type="dxa"/>
            </w:tcMar>
            <w:vAlign w:val="center"/>
          </w:tcPr>
          <w:p>
            <w:pPr>
              <w:spacing w:after="0"/>
              <w:jc w:val="center"/>
            </w:pPr>
            <w:r>
              <w:rPr>
                <w:rFonts w:ascii="Aptos" w:hAnsi="Aptos" w:eastAsia="Microsoft YaHei"/>
                <w:b/>
                <w:color w:val="FFFFFF"/>
                <w:sz w:val="16"/>
              </w:rPr>
              <w:t>候选方法</w:t>
            </w:r>
          </w:p>
        </w:tc>
        <w:tc>
          <w:tcPr>
            <w:tcW w:type="dxa" w:w="2448"/>
            <w:shd w:fill="1F4E78"/>
            <w:tcMar>
              <w:top w:w="100" w:type="dxa"/>
              <w:start w:w="120" w:type="dxa"/>
              <w:bottom w:w="100" w:type="dxa"/>
              <w:end w:w="120" w:type="dxa"/>
            </w:tcMar>
            <w:vAlign w:val="center"/>
          </w:tcPr>
          <w:p>
            <w:pPr>
              <w:spacing w:after="0"/>
              <w:jc w:val="center"/>
            </w:pPr>
            <w:r>
              <w:rPr>
                <w:rFonts w:ascii="Aptos" w:hAnsi="Aptos" w:eastAsia="Microsoft YaHei"/>
                <w:b/>
                <w:color w:val="FFFFFF"/>
                <w:sz w:val="16"/>
              </w:rPr>
              <w:t>最终选择</w:t>
            </w:r>
          </w:p>
        </w:tc>
        <w:tc>
          <w:tcPr>
            <w:tcW w:type="dxa" w:w="3744"/>
            <w:shd w:fill="1F4E78"/>
            <w:tcMar>
              <w:top w:w="100" w:type="dxa"/>
              <w:start w:w="120" w:type="dxa"/>
              <w:bottom w:w="100" w:type="dxa"/>
              <w:end w:w="120" w:type="dxa"/>
            </w:tcMar>
            <w:vAlign w:val="center"/>
          </w:tcPr>
          <w:p>
            <w:pPr>
              <w:spacing w:after="0"/>
              <w:jc w:val="center"/>
            </w:pPr>
            <w:r>
              <w:rPr>
                <w:rFonts w:ascii="Aptos" w:hAnsi="Aptos" w:eastAsia="Microsoft YaHei"/>
                <w:b/>
                <w:color w:val="FFFFFF"/>
                <w:sz w:val="16"/>
              </w:rPr>
              <w:t>选择依据</w:t>
            </w:r>
          </w:p>
        </w:tc>
      </w:tr>
      <w:tr>
        <w:trPr>
          <w:cantSplit/>
        </w:trPr>
        <w:tc>
          <w:tcPr>
            <w:tcW w:type="dxa" w:w="1512"/>
            <w:tcMar>
              <w:top w:w="100" w:type="dxa"/>
              <w:start w:w="120" w:type="dxa"/>
              <w:bottom w:w="100" w:type="dxa"/>
              <w:end w:w="120" w:type="dxa"/>
            </w:tcMar>
            <w:vAlign w:val="center"/>
          </w:tcPr>
          <w:p>
            <w:pPr>
              <w:spacing w:after="0" w:line="259" w:lineRule="auto"/>
              <w:jc w:val="center"/>
            </w:pPr>
            <w:r>
              <w:rPr>
                <w:rFonts w:ascii="Aptos" w:hAnsi="Aptos" w:eastAsia="Microsoft YaHei"/>
                <w:color w:val="000000"/>
                <w:sz w:val="16"/>
              </w:rPr>
              <w:t>令牌验证</w:t>
            </w:r>
          </w:p>
        </w:tc>
        <w:tc>
          <w:tcPr>
            <w:tcW w:type="dxa" w:w="2376"/>
            <w:tcMar>
              <w:top w:w="100" w:type="dxa"/>
              <w:start w:w="120" w:type="dxa"/>
              <w:bottom w:w="100" w:type="dxa"/>
              <w:end w:w="120" w:type="dxa"/>
            </w:tcMar>
            <w:vAlign w:val="center"/>
          </w:tcPr>
          <w:p>
            <w:pPr>
              <w:spacing w:after="0" w:line="259" w:lineRule="auto"/>
            </w:pPr>
            <w:r>
              <w:rPr>
                <w:rFonts w:ascii="Aptos" w:hAnsi="Aptos" w:eastAsia="Microsoft YaHei"/>
                <w:color w:val="000000"/>
                <w:sz w:val="16"/>
              </w:rPr>
              <w:t>引入完整 OIDC SDK 或使用首方 HS256</w:t>
            </w:r>
          </w:p>
        </w:tc>
        <w:tc>
          <w:tcPr>
            <w:tcW w:type="dxa" w:w="2448"/>
            <w:tcMar>
              <w:top w:w="100" w:type="dxa"/>
              <w:start w:w="120" w:type="dxa"/>
              <w:bottom w:w="100" w:type="dxa"/>
              <w:end w:w="120" w:type="dxa"/>
            </w:tcMar>
            <w:vAlign w:val="center"/>
          </w:tcPr>
          <w:p>
            <w:pPr>
              <w:spacing w:after="0" w:line="259" w:lineRule="auto"/>
            </w:pPr>
            <w:r>
              <w:rPr>
                <w:rFonts w:ascii="Aptos" w:hAnsi="Aptos" w:eastAsia="Microsoft YaHei"/>
                <w:color w:val="000000"/>
                <w:sz w:val="16"/>
              </w:rPr>
              <w:t>严格 HS256 解码器</w:t>
            </w:r>
          </w:p>
        </w:tc>
        <w:tc>
          <w:tcPr>
            <w:tcW w:type="dxa" w:w="3744"/>
            <w:tcMar>
              <w:top w:w="100" w:type="dxa"/>
              <w:start w:w="120" w:type="dxa"/>
              <w:bottom w:w="100" w:type="dxa"/>
              <w:end w:w="120" w:type="dxa"/>
            </w:tcMar>
            <w:vAlign w:val="center"/>
          </w:tcPr>
          <w:p>
            <w:pPr>
              <w:spacing w:after="0" w:line="259" w:lineRule="auto"/>
            </w:pPr>
            <w:r>
              <w:rPr>
                <w:rFonts w:ascii="Aptos" w:hAnsi="Aptos" w:eastAsia="Microsoft YaHei"/>
                <w:color w:val="000000"/>
                <w:sz w:val="16"/>
              </w:rPr>
              <w:t>当前没有身份提供方 先固定算法 签名 签发方 受众和时间声明 避免伪造客户端租户头</w:t>
            </w:r>
          </w:p>
        </w:tc>
      </w:tr>
      <w:tr>
        <w:trPr>
          <w:cantSplit/>
        </w:trPr>
        <w:tc>
          <w:tcPr>
            <w:tcW w:type="dxa" w:w="1512"/>
            <w:tcMar>
              <w:top w:w="100" w:type="dxa"/>
              <w:start w:w="120" w:type="dxa"/>
              <w:bottom w:w="100" w:type="dxa"/>
              <w:end w:w="120" w:type="dxa"/>
            </w:tcMar>
            <w:vAlign w:val="center"/>
            <w:shd w:fill="EAF2F8"/>
          </w:tcPr>
          <w:p>
            <w:pPr>
              <w:spacing w:after="0" w:line="259" w:lineRule="auto"/>
              <w:jc w:val="center"/>
            </w:pPr>
            <w:r>
              <w:rPr>
                <w:rFonts w:ascii="Aptos" w:hAnsi="Aptos" w:eastAsia="Microsoft YaHei"/>
                <w:color w:val="000000"/>
                <w:sz w:val="16"/>
              </w:rPr>
              <w:t>权限隔离</w:t>
            </w:r>
          </w:p>
        </w:tc>
        <w:tc>
          <w:tcPr>
            <w:tcW w:type="dxa" w:w="2376"/>
            <w:tcMar>
              <w:top w:w="100" w:type="dxa"/>
              <w:start w:w="120" w:type="dxa"/>
              <w:bottom w:w="100" w:type="dxa"/>
              <w:end w:w="120" w:type="dxa"/>
            </w:tcMar>
            <w:vAlign w:val="center"/>
            <w:shd w:fill="EAF2F8"/>
          </w:tcPr>
          <w:p>
            <w:pPr>
              <w:spacing w:after="0" w:line="259" w:lineRule="auto"/>
            </w:pPr>
            <w:r>
              <w:rPr>
                <w:rFonts w:ascii="Aptos" w:hAnsi="Aptos" w:eastAsia="Microsoft YaHei"/>
                <w:color w:val="000000"/>
                <w:sz w:val="16"/>
              </w:rPr>
              <w:t>只在 SQL 条件中拼 tenant id</w:t>
            </w:r>
          </w:p>
        </w:tc>
        <w:tc>
          <w:tcPr>
            <w:tcW w:type="dxa" w:w="2448"/>
            <w:tcMar>
              <w:top w:w="100" w:type="dxa"/>
              <w:start w:w="120" w:type="dxa"/>
              <w:bottom w:w="100" w:type="dxa"/>
              <w:end w:w="120" w:type="dxa"/>
            </w:tcMar>
            <w:vAlign w:val="center"/>
            <w:shd w:fill="EAF2F8"/>
          </w:tcPr>
          <w:p>
            <w:pPr>
              <w:spacing w:after="0" w:line="259" w:lineRule="auto"/>
            </w:pPr>
            <w:r>
              <w:rPr>
                <w:rFonts w:ascii="Aptos" w:hAnsi="Aptos" w:eastAsia="Microsoft YaHei"/>
                <w:color w:val="000000"/>
                <w:sz w:val="16"/>
              </w:rPr>
              <w:t>依赖注入加应用 RBAC 加 FORCE RLS</w:t>
            </w:r>
          </w:p>
        </w:tc>
        <w:tc>
          <w:tcPr>
            <w:tcW w:type="dxa" w:w="3744"/>
            <w:tcMar>
              <w:top w:w="100" w:type="dxa"/>
              <w:start w:w="120" w:type="dxa"/>
              <w:bottom w:w="100" w:type="dxa"/>
              <w:end w:w="120" w:type="dxa"/>
            </w:tcMar>
            <w:vAlign w:val="center"/>
            <w:shd w:fill="EAF2F8"/>
          </w:tcPr>
          <w:p>
            <w:pPr>
              <w:spacing w:after="0" w:line="259" w:lineRule="auto"/>
            </w:pPr>
            <w:r>
              <w:rPr>
                <w:rFonts w:ascii="Aptos" w:hAnsi="Aptos" w:eastAsia="Microsoft YaHei"/>
                <w:color w:val="000000"/>
                <w:sz w:val="16"/>
              </w:rPr>
              <w:t>应用负责角色和部门语义 数据库负责阻止跨租户漏查</w:t>
            </w:r>
          </w:p>
        </w:tc>
      </w:tr>
      <w:tr>
        <w:trPr>
          <w:cantSplit/>
        </w:trPr>
        <w:tc>
          <w:tcPr>
            <w:tcW w:type="dxa" w:w="1512"/>
            <w:tcMar>
              <w:top w:w="100" w:type="dxa"/>
              <w:start w:w="120" w:type="dxa"/>
              <w:bottom w:w="100" w:type="dxa"/>
              <w:end w:w="120" w:type="dxa"/>
            </w:tcMar>
            <w:vAlign w:val="center"/>
          </w:tcPr>
          <w:p>
            <w:pPr>
              <w:spacing w:after="0" w:line="259" w:lineRule="auto"/>
              <w:jc w:val="center"/>
            </w:pPr>
            <w:r>
              <w:rPr>
                <w:rFonts w:ascii="Aptos" w:hAnsi="Aptos" w:eastAsia="Microsoft YaHei"/>
                <w:color w:val="000000"/>
                <w:sz w:val="16"/>
              </w:rPr>
              <w:t>数据库访问</w:t>
            </w:r>
          </w:p>
        </w:tc>
        <w:tc>
          <w:tcPr>
            <w:tcW w:type="dxa" w:w="2376"/>
            <w:tcMar>
              <w:top w:w="100" w:type="dxa"/>
              <w:start w:w="120" w:type="dxa"/>
              <w:bottom w:w="100" w:type="dxa"/>
              <w:end w:w="120" w:type="dxa"/>
            </w:tcMar>
            <w:vAlign w:val="center"/>
          </w:tcPr>
          <w:p>
            <w:pPr>
              <w:spacing w:after="0" w:line="259" w:lineRule="auto"/>
            </w:pPr>
            <w:r>
              <w:rPr>
                <w:rFonts w:ascii="Aptos" w:hAnsi="Aptos" w:eastAsia="Microsoft YaHei"/>
                <w:color w:val="000000"/>
                <w:sz w:val="16"/>
              </w:rPr>
              <w:t>异步 ORM 或同步 SQLAlchemy Core</w:t>
            </w:r>
          </w:p>
        </w:tc>
        <w:tc>
          <w:tcPr>
            <w:tcW w:type="dxa" w:w="2448"/>
            <w:tcMar>
              <w:top w:w="100" w:type="dxa"/>
              <w:start w:w="120" w:type="dxa"/>
              <w:bottom w:w="100" w:type="dxa"/>
              <w:end w:w="120" w:type="dxa"/>
            </w:tcMar>
            <w:vAlign w:val="center"/>
          </w:tcPr>
          <w:p>
            <w:pPr>
              <w:spacing w:after="0" w:line="259" w:lineRule="auto"/>
            </w:pPr>
            <w:r>
              <w:rPr>
                <w:rFonts w:ascii="Aptos" w:hAnsi="Aptos" w:eastAsia="Microsoft YaHei"/>
                <w:color w:val="000000"/>
                <w:sz w:val="16"/>
              </w:rPr>
              <w:t>同步事务和显式 SQL</w:t>
            </w:r>
          </w:p>
        </w:tc>
        <w:tc>
          <w:tcPr>
            <w:tcW w:type="dxa" w:w="3744"/>
            <w:tcMar>
              <w:top w:w="100" w:type="dxa"/>
              <w:start w:w="120" w:type="dxa"/>
              <w:bottom w:w="100" w:type="dxa"/>
              <w:end w:w="120" w:type="dxa"/>
            </w:tcMar>
            <w:vAlign w:val="center"/>
          </w:tcPr>
          <w:p>
            <w:pPr>
              <w:spacing w:after="0" w:line="259" w:lineRule="auto"/>
            </w:pPr>
            <w:r>
              <w:rPr>
                <w:rFonts w:ascii="Aptos" w:hAnsi="Aptos" w:eastAsia="Microsoft YaHei"/>
                <w:color w:val="000000"/>
                <w:sz w:val="16"/>
              </w:rPr>
              <w:t>当前业务量和团队规模不需要异步复杂度 显式 SQL 更便于检查锁和 RLS 上下文</w:t>
            </w:r>
          </w:p>
        </w:tc>
      </w:tr>
      <w:tr>
        <w:trPr>
          <w:cantSplit/>
        </w:trPr>
        <w:tc>
          <w:tcPr>
            <w:tcW w:type="dxa" w:w="1512"/>
            <w:tcMar>
              <w:top w:w="100" w:type="dxa"/>
              <w:start w:w="120" w:type="dxa"/>
              <w:bottom w:w="100" w:type="dxa"/>
              <w:end w:w="120" w:type="dxa"/>
            </w:tcMar>
            <w:vAlign w:val="center"/>
            <w:shd w:fill="EAF2F8"/>
          </w:tcPr>
          <w:p>
            <w:pPr>
              <w:spacing w:after="0" w:line="259" w:lineRule="auto"/>
              <w:jc w:val="center"/>
            </w:pPr>
            <w:r>
              <w:rPr>
                <w:rFonts w:ascii="Aptos" w:hAnsi="Aptos" w:eastAsia="Microsoft YaHei"/>
                <w:color w:val="000000"/>
                <w:sz w:val="16"/>
              </w:rPr>
              <w:t>重复请求</w:t>
            </w:r>
          </w:p>
        </w:tc>
        <w:tc>
          <w:tcPr>
            <w:tcW w:type="dxa" w:w="2376"/>
            <w:tcMar>
              <w:top w:w="100" w:type="dxa"/>
              <w:start w:w="120" w:type="dxa"/>
              <w:bottom w:w="100" w:type="dxa"/>
              <w:end w:w="120" w:type="dxa"/>
            </w:tcMar>
            <w:vAlign w:val="center"/>
            <w:shd w:fill="EAF2F8"/>
          </w:tcPr>
          <w:p>
            <w:pPr>
              <w:spacing w:after="0" w:line="259" w:lineRule="auto"/>
            </w:pPr>
            <w:r>
              <w:rPr>
                <w:rFonts w:ascii="Aptos" w:hAnsi="Aptos" w:eastAsia="Microsoft YaHei"/>
                <w:color w:val="000000"/>
                <w:sz w:val="16"/>
              </w:rPr>
              <w:t>查询后插入或仅依赖唯一键</w:t>
            </w:r>
          </w:p>
        </w:tc>
        <w:tc>
          <w:tcPr>
            <w:tcW w:type="dxa" w:w="2448"/>
            <w:tcMar>
              <w:top w:w="100" w:type="dxa"/>
              <w:start w:w="120" w:type="dxa"/>
              <w:bottom w:w="100" w:type="dxa"/>
              <w:end w:w="120" w:type="dxa"/>
            </w:tcMar>
            <w:vAlign w:val="center"/>
            <w:shd w:fill="EAF2F8"/>
          </w:tcPr>
          <w:p>
            <w:pPr>
              <w:spacing w:after="0" w:line="259" w:lineRule="auto"/>
            </w:pPr>
            <w:r>
              <w:rPr>
                <w:rFonts w:ascii="Aptos" w:hAnsi="Aptos" w:eastAsia="Microsoft YaHei"/>
                <w:color w:val="000000"/>
                <w:sz w:val="16"/>
              </w:rPr>
              <w:t>租户级事务锁加幂等记录</w:t>
            </w:r>
          </w:p>
        </w:tc>
        <w:tc>
          <w:tcPr>
            <w:tcW w:type="dxa" w:w="3744"/>
            <w:tcMar>
              <w:top w:w="100" w:type="dxa"/>
              <w:start w:w="120" w:type="dxa"/>
              <w:bottom w:w="100" w:type="dxa"/>
              <w:end w:w="120" w:type="dxa"/>
            </w:tcMar>
            <w:vAlign w:val="center"/>
            <w:shd w:fill="EAF2F8"/>
          </w:tcPr>
          <w:p>
            <w:pPr>
              <w:spacing w:after="0" w:line="259" w:lineRule="auto"/>
            </w:pPr>
            <w:r>
              <w:rPr>
                <w:rFonts w:ascii="Aptos" w:hAnsi="Aptos" w:eastAsia="Microsoft YaHei"/>
                <w:color w:val="000000"/>
                <w:sz w:val="16"/>
              </w:rPr>
              <w:t>并发重试下仍只产生一个资源 且不同载荷复用同一键会返回冲突</w:t>
            </w:r>
          </w:p>
        </w:tc>
      </w:tr>
      <w:tr>
        <w:trPr>
          <w:cantSplit/>
        </w:trPr>
        <w:tc>
          <w:tcPr>
            <w:tcW w:type="dxa" w:w="1512"/>
            <w:tcMar>
              <w:top w:w="100" w:type="dxa"/>
              <w:start w:w="120" w:type="dxa"/>
              <w:bottom w:w="100" w:type="dxa"/>
              <w:end w:w="120" w:type="dxa"/>
            </w:tcMar>
            <w:vAlign w:val="center"/>
          </w:tcPr>
          <w:p>
            <w:pPr>
              <w:spacing w:after="0" w:line="259" w:lineRule="auto"/>
              <w:jc w:val="center"/>
            </w:pPr>
            <w:r>
              <w:rPr>
                <w:rFonts w:ascii="Aptos" w:hAnsi="Aptos" w:eastAsia="Microsoft YaHei"/>
                <w:color w:val="000000"/>
                <w:sz w:val="16"/>
              </w:rPr>
              <w:t>版本不可变</w:t>
            </w:r>
          </w:p>
        </w:tc>
        <w:tc>
          <w:tcPr>
            <w:tcW w:type="dxa" w:w="2376"/>
            <w:tcMar>
              <w:top w:w="100" w:type="dxa"/>
              <w:start w:w="120" w:type="dxa"/>
              <w:bottom w:w="100" w:type="dxa"/>
              <w:end w:w="120" w:type="dxa"/>
            </w:tcMar>
            <w:vAlign w:val="center"/>
          </w:tcPr>
          <w:p>
            <w:pPr>
              <w:spacing w:after="0" w:line="259" w:lineRule="auto"/>
            </w:pPr>
            <w:r>
              <w:rPr>
                <w:rFonts w:ascii="Aptos" w:hAnsi="Aptos" w:eastAsia="Microsoft YaHei"/>
                <w:color w:val="000000"/>
                <w:sz w:val="16"/>
              </w:rPr>
              <w:t>只在应用层禁止更新</w:t>
            </w:r>
          </w:p>
        </w:tc>
        <w:tc>
          <w:tcPr>
            <w:tcW w:type="dxa" w:w="2448"/>
            <w:tcMar>
              <w:top w:w="100" w:type="dxa"/>
              <w:start w:w="120" w:type="dxa"/>
              <w:bottom w:w="100" w:type="dxa"/>
              <w:end w:w="120" w:type="dxa"/>
            </w:tcMar>
            <w:vAlign w:val="center"/>
          </w:tcPr>
          <w:p>
            <w:pPr>
              <w:spacing w:after="0" w:line="259" w:lineRule="auto"/>
            </w:pPr>
            <w:r>
              <w:rPr>
                <w:rFonts w:ascii="Aptos" w:hAnsi="Aptos" w:eastAsia="Microsoft YaHei"/>
                <w:color w:val="000000"/>
                <w:sz w:val="16"/>
              </w:rPr>
              <w:t>数据库触发器保护核心字段</w:t>
            </w:r>
          </w:p>
        </w:tc>
        <w:tc>
          <w:tcPr>
            <w:tcW w:type="dxa" w:w="3744"/>
            <w:tcMar>
              <w:top w:w="100" w:type="dxa"/>
              <w:start w:w="120" w:type="dxa"/>
              <w:bottom w:w="100" w:type="dxa"/>
              <w:end w:w="120" w:type="dxa"/>
            </w:tcMar>
            <w:vAlign w:val="center"/>
          </w:tcPr>
          <w:p>
            <w:pPr>
              <w:spacing w:after="0" w:line="259" w:lineRule="auto"/>
            </w:pPr>
            <w:r>
              <w:rPr>
                <w:rFonts w:ascii="Aptos" w:hAnsi="Aptos" w:eastAsia="Microsoft YaHei"/>
                <w:color w:val="000000"/>
                <w:sz w:val="16"/>
              </w:rPr>
              <w:t>脚本或未来代码绕过服务层时仍不能覆盖历史版本</w:t>
            </w:r>
          </w:p>
        </w:tc>
      </w:tr>
    </w:tbl>
    <w:p>
      <w:pPr>
        <w:spacing w:after="40"/>
      </w:pPr>
    </w:p>
    <w:p>
      <w:pPr>
        <w:pStyle w:val="Heading2"/>
        <w:keepNext/>
        <w:keepLines/>
      </w:pPr>
      <w:r>
        <w:rPr>
          <w:rFonts w:ascii="Aptos" w:hAnsi="Aptos" w:eastAsia="Microsoft YaHei"/>
          <w:b/>
          <w:color w:val="000000"/>
          <w:sz w:val="26"/>
        </w:rPr>
        <w:t>十一之三 实现内容</w:t>
      </w:r>
    </w:p>
    <w:tbl>
      <w:tblPr>
        <w:tblW w:type="auto" w:w="0"/>
        <w:jc w:val="center"/>
        <w:tblLayout w:type="fixed"/>
        <w:tblLook w:firstColumn="1" w:firstRow="1" w:lastColumn="0" w:lastRow="0" w:noHBand="0" w:noVBand="1" w:val="04A0"/>
        <w:tblBorders>
          <w:top w:val="single" w:sz="6" w:space="0" w:color="D9D9D9"/>
          <w:left w:val="single" w:sz="6" w:space="0" w:color="D9D9D9"/>
          <w:bottom w:val="single" w:sz="6" w:space="0" w:color="D9D9D9"/>
          <w:right w:val="single" w:sz="6" w:space="0" w:color="D9D9D9"/>
          <w:insideH w:val="single" w:sz="6" w:space="0" w:color="D9D9D9"/>
          <w:insideV w:val="single" w:sz="6" w:space="0" w:color="D9D9D9"/>
        </w:tblBorders>
      </w:tblPr>
      <w:tblGrid>
        <w:gridCol w:w="3331"/>
        <w:gridCol w:w="3331"/>
        <w:gridCol w:w="3331"/>
      </w:tblGrid>
      <w:tr>
        <w:trPr>
          <w:tblHeader w:val="true"/>
          <w:cantSplit/>
        </w:trPr>
        <w:tc>
          <w:tcPr>
            <w:tcW w:type="dxa" w:w="1728"/>
            <w:shd w:fill="1F4E78"/>
            <w:tcMar>
              <w:top w:w="100" w:type="dxa"/>
              <w:start w:w="120" w:type="dxa"/>
              <w:bottom w:w="100" w:type="dxa"/>
              <w:end w:w="120" w:type="dxa"/>
            </w:tcMar>
            <w:vAlign w:val="center"/>
          </w:tcPr>
          <w:p>
            <w:pPr>
              <w:spacing w:after="0"/>
              <w:jc w:val="center"/>
            </w:pPr>
            <w:r>
              <w:rPr>
                <w:rFonts w:ascii="Aptos" w:hAnsi="Aptos" w:eastAsia="Microsoft YaHei"/>
                <w:b/>
                <w:color w:val="FFFFFF"/>
                <w:sz w:val="16"/>
              </w:rPr>
              <w:t>区域</w:t>
            </w:r>
          </w:p>
        </w:tc>
        <w:tc>
          <w:tcPr>
            <w:tcW w:type="dxa" w:w="4680"/>
            <w:shd w:fill="1F4E78"/>
            <w:tcMar>
              <w:top w:w="100" w:type="dxa"/>
              <w:start w:w="120" w:type="dxa"/>
              <w:bottom w:w="100" w:type="dxa"/>
              <w:end w:w="120" w:type="dxa"/>
            </w:tcMar>
            <w:vAlign w:val="center"/>
          </w:tcPr>
          <w:p>
            <w:pPr>
              <w:spacing w:after="0"/>
              <w:jc w:val="center"/>
            </w:pPr>
            <w:r>
              <w:rPr>
                <w:rFonts w:ascii="Aptos" w:hAnsi="Aptos" w:eastAsia="Microsoft YaHei"/>
                <w:b/>
                <w:color w:val="FFFFFF"/>
                <w:sz w:val="16"/>
              </w:rPr>
              <w:t>实现内容</w:t>
            </w:r>
          </w:p>
        </w:tc>
        <w:tc>
          <w:tcPr>
            <w:tcW w:type="dxa" w:w="3672"/>
            <w:shd w:fill="1F4E78"/>
            <w:tcMar>
              <w:top w:w="100" w:type="dxa"/>
              <w:start w:w="120" w:type="dxa"/>
              <w:bottom w:w="100" w:type="dxa"/>
              <w:end w:w="120" w:type="dxa"/>
            </w:tcMar>
            <w:vAlign w:val="center"/>
          </w:tcPr>
          <w:p>
            <w:pPr>
              <w:spacing w:after="0"/>
              <w:jc w:val="center"/>
            </w:pPr>
            <w:r>
              <w:rPr>
                <w:rFonts w:ascii="Aptos" w:hAnsi="Aptos" w:eastAsia="Microsoft YaHei"/>
                <w:b/>
                <w:color w:val="FFFFFF"/>
                <w:sz w:val="16"/>
              </w:rPr>
              <w:t>关键边界</w:t>
            </w:r>
          </w:p>
        </w:tc>
      </w:tr>
      <w:tr>
        <w:trPr>
          <w:cantSplit/>
        </w:trPr>
        <w:tc>
          <w:tcPr>
            <w:tcW w:type="dxa" w:w="1728"/>
            <w:tcMar>
              <w:top w:w="100" w:type="dxa"/>
              <w:start w:w="120" w:type="dxa"/>
              <w:bottom w:w="100" w:type="dxa"/>
              <w:end w:w="120" w:type="dxa"/>
            </w:tcMar>
            <w:vAlign w:val="center"/>
          </w:tcPr>
          <w:p>
            <w:pPr>
              <w:spacing w:after="0" w:line="259" w:lineRule="auto"/>
              <w:jc w:val="center"/>
            </w:pPr>
            <w:r>
              <w:rPr>
                <w:rFonts w:ascii="Aptos" w:hAnsi="Aptos" w:eastAsia="Microsoft YaHei"/>
                <w:color w:val="000000"/>
                <w:sz w:val="16"/>
              </w:rPr>
              <w:t>认证上下文</w:t>
            </w:r>
          </w:p>
        </w:tc>
        <w:tc>
          <w:tcPr>
            <w:tcW w:type="dxa" w:w="4680"/>
            <w:tcMar>
              <w:top w:w="100" w:type="dxa"/>
              <w:start w:w="120" w:type="dxa"/>
              <w:bottom w:w="100" w:type="dxa"/>
              <w:end w:w="120" w:type="dxa"/>
            </w:tcMar>
            <w:vAlign w:val="center"/>
          </w:tcPr>
          <w:p>
            <w:pPr>
              <w:spacing w:after="0" w:line="259" w:lineRule="auto"/>
            </w:pPr>
            <w:r>
              <w:rPr>
                <w:rFonts w:ascii="Aptos" w:hAnsi="Aptos" w:eastAsia="Microsoft YaHei"/>
                <w:color w:val="000000"/>
                <w:sz w:val="16"/>
              </w:rPr>
              <w:t>校验 JWT 签名 exp nbf iss aud 以及租户 用户 角色 部门和数据范围</w:t>
            </w:r>
          </w:p>
        </w:tc>
        <w:tc>
          <w:tcPr>
            <w:tcW w:type="dxa" w:w="3672"/>
            <w:tcMar>
              <w:top w:w="100" w:type="dxa"/>
              <w:start w:w="120" w:type="dxa"/>
              <w:bottom w:w="100" w:type="dxa"/>
              <w:end w:w="120" w:type="dxa"/>
            </w:tcMar>
            <w:vAlign w:val="center"/>
          </w:tcPr>
          <w:p>
            <w:pPr>
              <w:spacing w:after="0" w:line="259" w:lineRule="auto"/>
            </w:pPr>
            <w:r>
              <w:rPr>
                <w:rFonts w:ascii="Aptos" w:hAnsi="Aptos" w:eastAsia="Microsoft YaHei"/>
                <w:color w:val="000000"/>
                <w:sz w:val="16"/>
              </w:rPr>
              <w:t>上下文由服务端令牌生成 不接受客户端租户头</w:t>
            </w:r>
          </w:p>
        </w:tc>
      </w:tr>
      <w:tr>
        <w:trPr>
          <w:cantSplit/>
        </w:trPr>
        <w:tc>
          <w:tcPr>
            <w:tcW w:type="dxa" w:w="1728"/>
            <w:tcMar>
              <w:top w:w="100" w:type="dxa"/>
              <w:start w:w="120" w:type="dxa"/>
              <w:bottom w:w="100" w:type="dxa"/>
              <w:end w:w="120" w:type="dxa"/>
            </w:tcMar>
            <w:vAlign w:val="center"/>
            <w:shd w:fill="EAF2F8"/>
          </w:tcPr>
          <w:p>
            <w:pPr>
              <w:spacing w:after="0" w:line="259" w:lineRule="auto"/>
              <w:jc w:val="center"/>
            </w:pPr>
            <w:r>
              <w:rPr>
                <w:rFonts w:ascii="Aptos" w:hAnsi="Aptos" w:eastAsia="Microsoft YaHei"/>
                <w:color w:val="000000"/>
                <w:sz w:val="16"/>
              </w:rPr>
              <w:t>应用权限</w:t>
            </w:r>
          </w:p>
        </w:tc>
        <w:tc>
          <w:tcPr>
            <w:tcW w:type="dxa" w:w="4680"/>
            <w:tcMar>
              <w:top w:w="100" w:type="dxa"/>
              <w:start w:w="120" w:type="dxa"/>
              <w:bottom w:w="100" w:type="dxa"/>
              <w:end w:w="120" w:type="dxa"/>
            </w:tcMar>
            <w:vAlign w:val="center"/>
            <w:shd w:fill="EAF2F8"/>
          </w:tcPr>
          <w:p>
            <w:pPr>
              <w:spacing w:after="0" w:line="259" w:lineRule="auto"/>
            </w:pPr>
            <w:r>
              <w:rPr>
                <w:rFonts w:ascii="Aptos" w:hAnsi="Aptos" w:eastAsia="Microsoft YaHei"/>
                <w:color w:val="000000"/>
                <w:sz w:val="16"/>
              </w:rPr>
              <w:t>经办人和租户管理员可写 审批人 法务 审计角色可按范围读取</w:t>
            </w:r>
          </w:p>
        </w:tc>
        <w:tc>
          <w:tcPr>
            <w:tcW w:type="dxa" w:w="3672"/>
            <w:tcMar>
              <w:top w:w="100" w:type="dxa"/>
              <w:start w:w="120" w:type="dxa"/>
              <w:bottom w:w="100" w:type="dxa"/>
              <w:end w:w="120" w:type="dxa"/>
            </w:tcMar>
            <w:vAlign w:val="center"/>
            <w:shd w:fill="EAF2F8"/>
          </w:tcPr>
          <w:p>
            <w:pPr>
              <w:spacing w:after="0" w:line="259" w:lineRule="auto"/>
            </w:pPr>
            <w:r>
              <w:rPr>
                <w:rFonts w:ascii="Aptos" w:hAnsi="Aptos" w:eastAsia="Microsoft YaHei"/>
                <w:color w:val="000000"/>
                <w:sz w:val="16"/>
              </w:rPr>
              <w:t>本人 部门 租户范围与业务角色分开判断</w:t>
            </w:r>
          </w:p>
        </w:tc>
      </w:tr>
      <w:tr>
        <w:trPr>
          <w:cantSplit/>
        </w:trPr>
        <w:tc>
          <w:tcPr>
            <w:tcW w:type="dxa" w:w="1728"/>
            <w:tcMar>
              <w:top w:w="100" w:type="dxa"/>
              <w:start w:w="120" w:type="dxa"/>
              <w:bottom w:w="100" w:type="dxa"/>
              <w:end w:w="120" w:type="dxa"/>
            </w:tcMar>
            <w:vAlign w:val="center"/>
          </w:tcPr>
          <w:p>
            <w:pPr>
              <w:spacing w:after="0" w:line="259" w:lineRule="auto"/>
              <w:jc w:val="center"/>
            </w:pPr>
            <w:r>
              <w:rPr>
                <w:rFonts w:ascii="Aptos" w:hAnsi="Aptos" w:eastAsia="Microsoft YaHei"/>
                <w:color w:val="000000"/>
                <w:sz w:val="16"/>
              </w:rPr>
              <w:t>合同台账</w:t>
            </w:r>
          </w:p>
        </w:tc>
        <w:tc>
          <w:tcPr>
            <w:tcW w:type="dxa" w:w="4680"/>
            <w:tcMar>
              <w:top w:w="100" w:type="dxa"/>
              <w:start w:w="120" w:type="dxa"/>
              <w:bottom w:w="100" w:type="dxa"/>
              <w:end w:w="120" w:type="dxa"/>
            </w:tcMar>
            <w:vAlign w:val="center"/>
          </w:tcPr>
          <w:p>
            <w:pPr>
              <w:spacing w:after="0" w:line="259" w:lineRule="auto"/>
            </w:pPr>
            <w:r>
              <w:rPr>
                <w:rFonts w:ascii="Aptos" w:hAnsi="Aptos" w:eastAsia="Microsoft YaHei"/>
                <w:color w:val="000000"/>
                <w:sz w:val="16"/>
              </w:rPr>
              <w:t>实现合同创建和查询 Repository 以及金额 币种 有效期校验</w:t>
            </w:r>
          </w:p>
        </w:tc>
        <w:tc>
          <w:tcPr>
            <w:tcW w:type="dxa" w:w="3672"/>
            <w:tcMar>
              <w:top w:w="100" w:type="dxa"/>
              <w:start w:w="120" w:type="dxa"/>
              <w:bottom w:w="100" w:type="dxa"/>
              <w:end w:w="120" w:type="dxa"/>
            </w:tcMar>
            <w:vAlign w:val="center"/>
          </w:tcPr>
          <w:p>
            <w:pPr>
              <w:spacing w:after="0" w:line="259" w:lineRule="auto"/>
            </w:pPr>
            <w:r>
              <w:rPr>
                <w:rFonts w:ascii="Aptos" w:hAnsi="Aptos" w:eastAsia="Microsoft YaHei"/>
                <w:color w:val="000000"/>
                <w:sz w:val="16"/>
              </w:rPr>
              <w:t>合同编号在租户内唯一</w:t>
            </w:r>
          </w:p>
        </w:tc>
      </w:tr>
      <w:tr>
        <w:trPr>
          <w:cantSplit/>
        </w:trPr>
        <w:tc>
          <w:tcPr>
            <w:tcW w:type="dxa" w:w="1728"/>
            <w:tcMar>
              <w:top w:w="100" w:type="dxa"/>
              <w:start w:w="120" w:type="dxa"/>
              <w:bottom w:w="100" w:type="dxa"/>
              <w:end w:w="120" w:type="dxa"/>
            </w:tcMar>
            <w:vAlign w:val="center"/>
            <w:shd w:fill="EAF2F8"/>
          </w:tcPr>
          <w:p>
            <w:pPr>
              <w:spacing w:after="0" w:line="259" w:lineRule="auto"/>
              <w:jc w:val="center"/>
            </w:pPr>
            <w:r>
              <w:rPr>
                <w:rFonts w:ascii="Aptos" w:hAnsi="Aptos" w:eastAsia="Microsoft YaHei"/>
                <w:color w:val="000000"/>
                <w:sz w:val="16"/>
              </w:rPr>
              <w:t>合同版本</w:t>
            </w:r>
          </w:p>
        </w:tc>
        <w:tc>
          <w:tcPr>
            <w:tcW w:type="dxa" w:w="4680"/>
            <w:tcMar>
              <w:top w:w="100" w:type="dxa"/>
              <w:start w:w="120" w:type="dxa"/>
              <w:bottom w:w="100" w:type="dxa"/>
              <w:end w:w="120" w:type="dxa"/>
            </w:tcMar>
            <w:vAlign w:val="center"/>
            <w:shd w:fill="EAF2F8"/>
          </w:tcPr>
          <w:p>
            <w:pPr>
              <w:spacing w:after="0" w:line="259" w:lineRule="auto"/>
            </w:pPr>
            <w:r>
              <w:rPr>
                <w:rFonts w:ascii="Aptos" w:hAnsi="Aptos" w:eastAsia="Microsoft YaHei"/>
                <w:color w:val="000000"/>
                <w:sz w:val="16"/>
              </w:rPr>
              <w:t>登记文件元数据 内容哈希 对象键和递增版本号</w:t>
            </w:r>
          </w:p>
        </w:tc>
        <w:tc>
          <w:tcPr>
            <w:tcW w:type="dxa" w:w="3672"/>
            <w:tcMar>
              <w:top w:w="100" w:type="dxa"/>
              <w:start w:w="120" w:type="dxa"/>
              <w:bottom w:w="100" w:type="dxa"/>
              <w:end w:w="120" w:type="dxa"/>
            </w:tcMar>
            <w:vAlign w:val="center"/>
            <w:shd w:fill="EAF2F8"/>
          </w:tcPr>
          <w:p>
            <w:pPr>
              <w:spacing w:after="0" w:line="259" w:lineRule="auto"/>
            </w:pPr>
            <w:r>
              <w:rPr>
                <w:rFonts w:ascii="Aptos" w:hAnsi="Aptos" w:eastAsia="Microsoft YaHei"/>
                <w:color w:val="000000"/>
                <w:sz w:val="16"/>
              </w:rPr>
              <w:t>核心字段由触发器禁止覆盖 首版自动设置当前版本</w:t>
            </w:r>
          </w:p>
        </w:tc>
      </w:tr>
      <w:tr>
        <w:trPr>
          <w:cantSplit/>
        </w:trPr>
        <w:tc>
          <w:tcPr>
            <w:tcW w:type="dxa" w:w="1728"/>
            <w:tcMar>
              <w:top w:w="100" w:type="dxa"/>
              <w:start w:w="120" w:type="dxa"/>
              <w:bottom w:w="100" w:type="dxa"/>
              <w:end w:w="120" w:type="dxa"/>
            </w:tcMar>
            <w:vAlign w:val="center"/>
          </w:tcPr>
          <w:p>
            <w:pPr>
              <w:spacing w:after="0" w:line="259" w:lineRule="auto"/>
              <w:jc w:val="center"/>
            </w:pPr>
            <w:r>
              <w:rPr>
                <w:rFonts w:ascii="Aptos" w:hAnsi="Aptos" w:eastAsia="Microsoft YaHei"/>
                <w:color w:val="000000"/>
                <w:sz w:val="16"/>
              </w:rPr>
              <w:t>幂等控制</w:t>
            </w:r>
          </w:p>
        </w:tc>
        <w:tc>
          <w:tcPr>
            <w:tcW w:type="dxa" w:w="4680"/>
            <w:tcMar>
              <w:top w:w="100" w:type="dxa"/>
              <w:start w:w="120" w:type="dxa"/>
              <w:bottom w:w="100" w:type="dxa"/>
              <w:end w:w="120" w:type="dxa"/>
            </w:tcMar>
            <w:vAlign w:val="center"/>
          </w:tcPr>
          <w:p>
            <w:pPr>
              <w:spacing w:after="0" w:line="259" w:lineRule="auto"/>
            </w:pPr>
            <w:r>
              <w:rPr>
                <w:rFonts w:ascii="Aptos" w:hAnsi="Aptos" w:eastAsia="Microsoft YaHei"/>
                <w:color w:val="000000"/>
                <w:sz w:val="16"/>
              </w:rPr>
              <w:t>创建合同和新增版本均要求 Idempotency Key</w:t>
            </w:r>
          </w:p>
        </w:tc>
        <w:tc>
          <w:tcPr>
            <w:tcW w:type="dxa" w:w="3672"/>
            <w:tcMar>
              <w:top w:w="100" w:type="dxa"/>
              <w:start w:w="120" w:type="dxa"/>
              <w:bottom w:w="100" w:type="dxa"/>
              <w:end w:w="120" w:type="dxa"/>
            </w:tcMar>
            <w:vAlign w:val="center"/>
          </w:tcPr>
          <w:p>
            <w:pPr>
              <w:spacing w:after="0" w:line="259" w:lineRule="auto"/>
            </w:pPr>
            <w:r>
              <w:rPr>
                <w:rFonts w:ascii="Aptos" w:hAnsi="Aptos" w:eastAsia="Microsoft YaHei"/>
                <w:color w:val="000000"/>
                <w:sz w:val="16"/>
              </w:rPr>
              <w:t>同键同载荷重放原结果 同键不同载荷返回稳定冲突</w:t>
            </w:r>
          </w:p>
        </w:tc>
      </w:tr>
      <w:tr>
        <w:trPr>
          <w:cantSplit/>
        </w:trPr>
        <w:tc>
          <w:tcPr>
            <w:tcW w:type="dxa" w:w="1728"/>
            <w:tcMar>
              <w:top w:w="100" w:type="dxa"/>
              <w:start w:w="120" w:type="dxa"/>
              <w:bottom w:w="100" w:type="dxa"/>
              <w:end w:w="120" w:type="dxa"/>
            </w:tcMar>
            <w:vAlign w:val="center"/>
            <w:shd w:fill="EAF2F8"/>
          </w:tcPr>
          <w:p>
            <w:pPr>
              <w:spacing w:after="0" w:line="259" w:lineRule="auto"/>
              <w:jc w:val="center"/>
            </w:pPr>
            <w:r>
              <w:rPr>
                <w:rFonts w:ascii="Aptos" w:hAnsi="Aptos" w:eastAsia="Microsoft YaHei"/>
                <w:color w:val="000000"/>
                <w:sz w:val="16"/>
              </w:rPr>
              <w:t>数据库隔离</w:t>
            </w:r>
          </w:p>
        </w:tc>
        <w:tc>
          <w:tcPr>
            <w:tcW w:type="dxa" w:w="4680"/>
            <w:tcMar>
              <w:top w:w="100" w:type="dxa"/>
              <w:start w:w="120" w:type="dxa"/>
              <w:bottom w:w="100" w:type="dxa"/>
              <w:end w:w="120" w:type="dxa"/>
            </w:tcMar>
            <w:vAlign w:val="center"/>
            <w:shd w:fill="EAF2F8"/>
          </w:tcPr>
          <w:p>
            <w:pPr>
              <w:spacing w:after="0" w:line="259" w:lineRule="auto"/>
            </w:pPr>
            <w:r>
              <w:rPr>
                <w:rFonts w:ascii="Aptos" w:hAnsi="Aptos" w:eastAsia="Microsoft YaHei"/>
                <w:color w:val="000000"/>
                <w:sz w:val="16"/>
              </w:rPr>
              <w:t>每个事务设置 app tenant id user id 和 data scope</w:t>
            </w:r>
          </w:p>
        </w:tc>
        <w:tc>
          <w:tcPr>
            <w:tcW w:type="dxa" w:w="3672"/>
            <w:tcMar>
              <w:top w:w="100" w:type="dxa"/>
              <w:start w:w="120" w:type="dxa"/>
              <w:bottom w:w="100" w:type="dxa"/>
              <w:end w:w="120" w:type="dxa"/>
            </w:tcMar>
            <w:vAlign w:val="center"/>
            <w:shd w:fill="EAF2F8"/>
          </w:tcPr>
          <w:p>
            <w:pPr>
              <w:spacing w:after="0" w:line="259" w:lineRule="auto"/>
            </w:pPr>
            <w:r>
              <w:rPr>
                <w:rFonts w:ascii="Aptos" w:hAnsi="Aptos" w:eastAsia="Microsoft YaHei"/>
                <w:color w:val="000000"/>
                <w:sz w:val="16"/>
              </w:rPr>
              <w:t>运行角色不具备 BYPASSRLS CI 使用独立管理员迁移角色</w:t>
            </w:r>
          </w:p>
        </w:tc>
      </w:tr>
      <w:tr>
        <w:trPr>
          <w:cantSplit/>
        </w:trPr>
        <w:tc>
          <w:tcPr>
            <w:tcW w:type="dxa" w:w="1728"/>
            <w:tcMar>
              <w:top w:w="100" w:type="dxa"/>
              <w:start w:w="120" w:type="dxa"/>
              <w:bottom w:w="100" w:type="dxa"/>
              <w:end w:w="120" w:type="dxa"/>
            </w:tcMar>
            <w:vAlign w:val="center"/>
          </w:tcPr>
          <w:p>
            <w:pPr>
              <w:spacing w:after="0" w:line="259" w:lineRule="auto"/>
              <w:jc w:val="center"/>
            </w:pPr>
            <w:r>
              <w:rPr>
                <w:rFonts w:ascii="Aptos" w:hAnsi="Aptos" w:eastAsia="Microsoft YaHei"/>
                <w:color w:val="000000"/>
                <w:sz w:val="16"/>
              </w:rPr>
              <w:t>接口与运行</w:t>
            </w:r>
          </w:p>
        </w:tc>
        <w:tc>
          <w:tcPr>
            <w:tcW w:type="dxa" w:w="4680"/>
            <w:tcMar>
              <w:top w:w="100" w:type="dxa"/>
              <w:start w:w="120" w:type="dxa"/>
              <w:bottom w:w="100" w:type="dxa"/>
              <w:end w:w="120" w:type="dxa"/>
            </w:tcMar>
            <w:vAlign w:val="center"/>
          </w:tcPr>
          <w:p>
            <w:pPr>
              <w:spacing w:after="0" w:line="259" w:lineRule="auto"/>
            </w:pPr>
            <w:r>
              <w:rPr>
                <w:rFonts w:ascii="Aptos" w:hAnsi="Aptos" w:eastAsia="Microsoft YaHei"/>
                <w:color w:val="000000"/>
                <w:sz w:val="16"/>
              </w:rPr>
              <w:t>新增三个 v1 合同接口并让 readiness 探测数据库</w:t>
            </w:r>
          </w:p>
        </w:tc>
        <w:tc>
          <w:tcPr>
            <w:tcW w:type="dxa" w:w="3672"/>
            <w:tcMar>
              <w:top w:w="100" w:type="dxa"/>
              <w:start w:w="120" w:type="dxa"/>
              <w:bottom w:w="100" w:type="dxa"/>
              <w:end w:w="120" w:type="dxa"/>
            </w:tcMar>
            <w:vAlign w:val="center"/>
          </w:tcPr>
          <w:p>
            <w:pPr>
              <w:spacing w:after="0" w:line="259" w:lineRule="auto"/>
            </w:pPr>
            <w:r>
              <w:rPr>
                <w:rFonts w:ascii="Aptos" w:hAnsi="Aptos" w:eastAsia="Microsoft YaHei"/>
                <w:color w:val="000000"/>
                <w:sz w:val="16"/>
              </w:rPr>
              <w:t>错误返回稳定代码和请求 ID 不暴露数据库细节</w:t>
            </w:r>
          </w:p>
        </w:tc>
      </w:tr>
    </w:tbl>
    <w:p>
      <w:pPr>
        <w:spacing w:after="40"/>
      </w:pPr>
    </w:p>
    <w:p>
      <w:pPr>
        <w:pStyle w:val="Heading2"/>
        <w:keepNext/>
        <w:keepLines/>
      </w:pPr>
      <w:r>
        <w:rPr>
          <w:rFonts w:ascii="Aptos" w:hAnsi="Aptos" w:eastAsia="Microsoft YaHei"/>
          <w:b/>
          <w:color w:val="000000"/>
          <w:sz w:val="26"/>
        </w:rPr>
        <w:t>十一之四 问题难点和处理</w:t>
      </w:r>
    </w:p>
    <w:p>
      <w:pPr>
        <w:pStyle w:val="Heading3"/>
        <w:keepNext/>
        <w:keepLines/>
      </w:pPr>
      <w:r>
        <w:rPr>
          <w:rFonts w:ascii="Aptos" w:hAnsi="Aptos" w:eastAsia="Microsoft YaHei"/>
          <w:b/>
          <w:color w:val="000000"/>
          <w:sz w:val="23"/>
        </w:rPr>
        <w:t>幂等检查存在并发窗口</w:t>
      </w:r>
    </w:p>
    <w:p>
      <w:r>
        <w:rPr>
          <w:rFonts w:ascii="Aptos" w:hAnsi="Aptos" w:eastAsia="Microsoft YaHei"/>
          <w:color w:val="000000"/>
        </w:rPr>
        <w:t>如果先查询幂等记录再写入 两个同时到达的相同请求都可能看不到记录并各自创建资源 本次按照租户 操作和幂等键计算事务级 advisory lock 串行化同一请求族 随后再读取幂等记录并比较请求哈希</w:t>
      </w:r>
    </w:p>
    <w:p>
      <w:pPr>
        <w:pStyle w:val="Heading3"/>
        <w:keepNext/>
        <w:keepLines/>
      </w:pPr>
      <w:r>
        <w:rPr>
          <w:rFonts w:ascii="Aptos" w:hAnsi="Aptos" w:eastAsia="Microsoft YaHei"/>
          <w:b/>
          <w:color w:val="000000"/>
          <w:sz w:val="23"/>
        </w:rPr>
        <w:t>应用权限不能替代数据库隔离</w:t>
      </w:r>
    </w:p>
    <w:p>
      <w:r>
        <w:rPr>
          <w:rFonts w:ascii="Aptos" w:hAnsi="Aptos" w:eastAsia="Microsoft YaHei"/>
          <w:color w:val="000000"/>
        </w:rPr>
        <w:t>部门范围和本人范围属于业务规则 不能全部塞进通用 RLS 但只靠应用查询条件又会留下跨租户泄漏风险 因此采用应用层完成细粒度授权 PostgreSQL FORCE RLS 只承担不可越过的租户边界</w:t>
      </w:r>
    </w:p>
    <w:p>
      <w:pPr>
        <w:pStyle w:val="Heading3"/>
        <w:keepNext/>
        <w:keepLines/>
      </w:pPr>
      <w:r>
        <w:rPr>
          <w:rFonts w:ascii="Aptos" w:hAnsi="Aptos" w:eastAsia="Microsoft YaHei"/>
          <w:b/>
          <w:color w:val="000000"/>
          <w:sz w:val="23"/>
        </w:rPr>
        <w:t>测试必须使用非超级用户</w:t>
      </w:r>
    </w:p>
    <w:p>
      <w:r>
        <w:rPr>
          <w:rFonts w:ascii="Aptos" w:hAnsi="Aptos" w:eastAsia="Microsoft YaHei"/>
          <w:color w:val="000000"/>
        </w:rPr>
        <w:t>PostgreSQL 表所有者和超级用户可能绕过 RLS 如果集成测试继续使用迁移管理员会得到虚假的隔离结果 CI 先完成迁移 再创建 NOBYPASSRLS 的 contractops app 角色并授权业务表 Repository 测试只使用该运行角色</w:t>
      </w:r>
    </w:p>
    <w:p>
      <w:pPr>
        <w:pStyle w:val="Heading3"/>
        <w:keepNext/>
        <w:keepLines/>
      </w:pPr>
      <w:r>
        <w:rPr>
          <w:rFonts w:ascii="Aptos" w:hAnsi="Aptos" w:eastAsia="Microsoft YaHei"/>
          <w:b/>
          <w:color w:val="000000"/>
          <w:sz w:val="23"/>
        </w:rPr>
        <w:t>文件上传与版本登记边界</w:t>
      </w:r>
    </w:p>
    <w:p>
      <w:r>
        <w:rPr>
          <w:rFonts w:ascii="Aptos" w:hAnsi="Aptos" w:eastAsia="Microsoft YaHei"/>
          <w:color w:val="000000"/>
        </w:rPr>
        <w:t>M1 只登记经过校验的文件元数据和租户前缀对象键 不把对象上传伪装为已完成 MinIO 预签名上传 完成确认和解析任务按照计划保留到 M6</w:t>
      </w:r>
    </w:p>
    <w:p>
      <w:pPr>
        <w:pStyle w:val="Heading2"/>
        <w:keepNext/>
        <w:keepLines/>
      </w:pPr>
      <w:r>
        <w:rPr>
          <w:rFonts w:ascii="Aptos" w:hAnsi="Aptos" w:eastAsia="Microsoft YaHei"/>
          <w:b/>
          <w:color w:val="000000"/>
          <w:sz w:val="26"/>
        </w:rPr>
        <w:t>十一之五 验证结果</w:t>
      </w:r>
    </w:p>
    <w:tbl>
      <w:tblPr>
        <w:tblW w:type="auto" w:w="0"/>
        <w:jc w:val="center"/>
        <w:tblLayout w:type="fixed"/>
        <w:tblLook w:firstColumn="1" w:firstRow="1" w:lastColumn="0" w:lastRow="0" w:noHBand="0" w:noVBand="1" w:val="04A0"/>
        <w:tblBorders>
          <w:top w:val="single" w:sz="6" w:space="0" w:color="D9D9D9"/>
          <w:left w:val="single" w:sz="6" w:space="0" w:color="D9D9D9"/>
          <w:bottom w:val="single" w:sz="6" w:space="0" w:color="D9D9D9"/>
          <w:right w:val="single" w:sz="6" w:space="0" w:color="D9D9D9"/>
          <w:insideH w:val="single" w:sz="6" w:space="0" w:color="D9D9D9"/>
          <w:insideV w:val="single" w:sz="6" w:space="0" w:color="D9D9D9"/>
        </w:tblBorders>
      </w:tblPr>
      <w:tblGrid>
        <w:gridCol w:w="3331"/>
        <w:gridCol w:w="3331"/>
        <w:gridCol w:w="3331"/>
      </w:tblGrid>
      <w:tr>
        <w:trPr>
          <w:tblHeader w:val="true"/>
          <w:cantSplit/>
        </w:trPr>
        <w:tc>
          <w:tcPr>
            <w:tcW w:type="dxa" w:w="2376"/>
            <w:shd w:fill="1F4E78"/>
            <w:tcMar>
              <w:top w:w="100" w:type="dxa"/>
              <w:start w:w="120" w:type="dxa"/>
              <w:bottom w:w="100" w:type="dxa"/>
              <w:end w:w="120" w:type="dxa"/>
            </w:tcMar>
            <w:vAlign w:val="center"/>
          </w:tcPr>
          <w:p>
            <w:pPr>
              <w:spacing w:after="0"/>
              <w:jc w:val="center"/>
            </w:pPr>
            <w:r>
              <w:rPr>
                <w:rFonts w:ascii="Aptos" w:hAnsi="Aptos" w:eastAsia="Microsoft YaHei"/>
                <w:b/>
                <w:color w:val="FFFFFF"/>
                <w:sz w:val="17"/>
              </w:rPr>
              <w:t>验证项</w:t>
            </w:r>
          </w:p>
        </w:tc>
        <w:tc>
          <w:tcPr>
            <w:tcW w:type="dxa" w:w="1440"/>
            <w:shd w:fill="1F4E78"/>
            <w:tcMar>
              <w:top w:w="100" w:type="dxa"/>
              <w:start w:w="120" w:type="dxa"/>
              <w:bottom w:w="100" w:type="dxa"/>
              <w:end w:w="120" w:type="dxa"/>
            </w:tcMar>
            <w:vAlign w:val="center"/>
          </w:tcPr>
          <w:p>
            <w:pPr>
              <w:spacing w:after="0"/>
              <w:jc w:val="center"/>
            </w:pPr>
            <w:r>
              <w:rPr>
                <w:rFonts w:ascii="Aptos" w:hAnsi="Aptos" w:eastAsia="Microsoft YaHei"/>
                <w:b/>
                <w:color w:val="FFFFFF"/>
                <w:sz w:val="17"/>
              </w:rPr>
              <w:t>结果</w:t>
            </w:r>
          </w:p>
        </w:tc>
        <w:tc>
          <w:tcPr>
            <w:tcW w:type="dxa" w:w="6192"/>
            <w:shd w:fill="1F4E78"/>
            <w:tcMar>
              <w:top w:w="100" w:type="dxa"/>
              <w:start w:w="120" w:type="dxa"/>
              <w:bottom w:w="100" w:type="dxa"/>
              <w:end w:w="120" w:type="dxa"/>
            </w:tcMar>
            <w:vAlign w:val="center"/>
          </w:tcPr>
          <w:p>
            <w:pPr>
              <w:spacing w:after="0"/>
              <w:jc w:val="center"/>
            </w:pPr>
            <w:r>
              <w:rPr>
                <w:rFonts w:ascii="Aptos" w:hAnsi="Aptos" w:eastAsia="Microsoft YaHei"/>
                <w:b/>
                <w:color w:val="FFFFFF"/>
                <w:sz w:val="17"/>
              </w:rPr>
              <w:t>证据或限制</w:t>
            </w:r>
          </w:p>
        </w:tc>
      </w:tr>
      <w:tr>
        <w:trPr>
          <w:cantSplit/>
        </w:trPr>
        <w:tc>
          <w:tcPr>
            <w:tcW w:type="dxa" w:w="2376"/>
            <w:tcMar>
              <w:top w:w="100" w:type="dxa"/>
              <w:start w:w="120" w:type="dxa"/>
              <w:bottom w:w="100" w:type="dxa"/>
              <w:end w:w="120" w:type="dxa"/>
            </w:tcMar>
            <w:vAlign w:val="center"/>
          </w:tcPr>
          <w:p>
            <w:pPr>
              <w:spacing w:after="0" w:line="259" w:lineRule="auto"/>
              <w:jc w:val="center"/>
            </w:pPr>
            <w:r>
              <w:rPr>
                <w:rFonts w:ascii="Aptos" w:hAnsi="Aptos" w:eastAsia="Microsoft YaHei"/>
                <w:color w:val="000000"/>
                <w:sz w:val="17"/>
              </w:rPr>
              <w:t>Ruff 和格式规则</w:t>
            </w:r>
          </w:p>
        </w:tc>
        <w:tc>
          <w:tcPr>
            <w:tcW w:type="dxa" w:w="1440"/>
            <w:tcMar>
              <w:top w:w="100" w:type="dxa"/>
              <w:start w:w="120" w:type="dxa"/>
              <w:bottom w:w="100" w:type="dxa"/>
              <w:end w:w="120" w:type="dxa"/>
            </w:tcMar>
            <w:vAlign w:val="center"/>
          </w:tcPr>
          <w:p>
            <w:pPr>
              <w:spacing w:after="0" w:line="259" w:lineRule="auto"/>
            </w:pPr>
            <w:r>
              <w:rPr>
                <w:rFonts w:ascii="Aptos" w:hAnsi="Aptos" w:eastAsia="Microsoft YaHei"/>
                <w:color w:val="000000"/>
                <w:sz w:val="17"/>
              </w:rPr>
              <w:t>通过</w:t>
            </w:r>
          </w:p>
        </w:tc>
        <w:tc>
          <w:tcPr>
            <w:tcW w:type="dxa" w:w="6192"/>
            <w:tcMar>
              <w:top w:w="100" w:type="dxa"/>
              <w:start w:w="120" w:type="dxa"/>
              <w:bottom w:w="100" w:type="dxa"/>
              <w:end w:w="120" w:type="dxa"/>
            </w:tcMar>
            <w:vAlign w:val="center"/>
          </w:tcPr>
          <w:p>
            <w:pPr>
              <w:spacing w:after="0" w:line="259" w:lineRule="auto"/>
            </w:pPr>
            <w:r>
              <w:rPr>
                <w:rFonts w:ascii="Aptos" w:hAnsi="Aptos" w:eastAsia="Microsoft YaHei"/>
                <w:color w:val="000000"/>
                <w:sz w:val="17"/>
              </w:rPr>
              <w:t>ContractOps API 源码 测试 脚本和迁移检查通过</w:t>
            </w:r>
          </w:p>
        </w:tc>
      </w:tr>
      <w:tr>
        <w:trPr>
          <w:cantSplit/>
        </w:trPr>
        <w:tc>
          <w:tcPr>
            <w:tcW w:type="dxa" w:w="2376"/>
            <w:tcMar>
              <w:top w:w="100" w:type="dxa"/>
              <w:start w:w="120" w:type="dxa"/>
              <w:bottom w:w="100" w:type="dxa"/>
              <w:end w:w="120" w:type="dxa"/>
            </w:tcMar>
            <w:vAlign w:val="center"/>
            <w:shd w:fill="EAF2F8"/>
          </w:tcPr>
          <w:p>
            <w:pPr>
              <w:spacing w:after="0" w:line="259" w:lineRule="auto"/>
              <w:jc w:val="center"/>
            </w:pPr>
            <w:r>
              <w:rPr>
                <w:rFonts w:ascii="Aptos" w:hAnsi="Aptos" w:eastAsia="Microsoft YaHei"/>
                <w:color w:val="000000"/>
                <w:sz w:val="17"/>
              </w:rPr>
              <w:t>mypy strict</w:t>
            </w:r>
          </w:p>
        </w:tc>
        <w:tc>
          <w:tcPr>
            <w:tcW w:type="dxa" w:w="1440"/>
            <w:tcMar>
              <w:top w:w="100" w:type="dxa"/>
              <w:start w:w="120" w:type="dxa"/>
              <w:bottom w:w="100" w:type="dxa"/>
              <w:end w:w="120" w:type="dxa"/>
            </w:tcMar>
            <w:vAlign w:val="center"/>
            <w:shd w:fill="EAF2F8"/>
          </w:tcPr>
          <w:p>
            <w:pPr>
              <w:spacing w:after="0" w:line="259" w:lineRule="auto"/>
            </w:pPr>
            <w:r>
              <w:rPr>
                <w:rFonts w:ascii="Aptos" w:hAnsi="Aptos" w:eastAsia="Microsoft YaHei"/>
                <w:color w:val="000000"/>
                <w:sz w:val="17"/>
              </w:rPr>
              <w:t>通过</w:t>
            </w:r>
          </w:p>
        </w:tc>
        <w:tc>
          <w:tcPr>
            <w:tcW w:type="dxa" w:w="6192"/>
            <w:tcMar>
              <w:top w:w="100" w:type="dxa"/>
              <w:start w:w="120" w:type="dxa"/>
              <w:bottom w:w="100" w:type="dxa"/>
              <w:end w:w="120" w:type="dxa"/>
            </w:tcMar>
            <w:vAlign w:val="center"/>
            <w:shd w:fill="EAF2F8"/>
          </w:tcPr>
          <w:p>
            <w:pPr>
              <w:spacing w:after="0" w:line="259" w:lineRule="auto"/>
            </w:pPr>
            <w:r>
              <w:rPr>
                <w:rFonts w:ascii="Aptos" w:hAnsi="Aptos" w:eastAsia="Microsoft YaHei"/>
                <w:color w:val="000000"/>
                <w:sz w:val="17"/>
              </w:rPr>
              <w:t>22 个源码文件无类型错误</w:t>
            </w:r>
          </w:p>
        </w:tc>
      </w:tr>
      <w:tr>
        <w:trPr>
          <w:cantSplit/>
        </w:trPr>
        <w:tc>
          <w:tcPr>
            <w:tcW w:type="dxa" w:w="2376"/>
            <w:tcMar>
              <w:top w:w="100" w:type="dxa"/>
              <w:start w:w="120" w:type="dxa"/>
              <w:bottom w:w="100" w:type="dxa"/>
              <w:end w:w="120" w:type="dxa"/>
            </w:tcMar>
            <w:vAlign w:val="center"/>
          </w:tcPr>
          <w:p>
            <w:pPr>
              <w:spacing w:after="0" w:line="259" w:lineRule="auto"/>
              <w:jc w:val="center"/>
            </w:pPr>
            <w:r>
              <w:rPr>
                <w:rFonts w:ascii="Aptos" w:hAnsi="Aptos" w:eastAsia="Microsoft YaHei"/>
                <w:color w:val="000000"/>
                <w:sz w:val="17"/>
              </w:rPr>
              <w:t>本地 pytest</w:t>
            </w:r>
          </w:p>
        </w:tc>
        <w:tc>
          <w:tcPr>
            <w:tcW w:type="dxa" w:w="1440"/>
            <w:tcMar>
              <w:top w:w="100" w:type="dxa"/>
              <w:start w:w="120" w:type="dxa"/>
              <w:bottom w:w="100" w:type="dxa"/>
              <w:end w:w="120" w:type="dxa"/>
            </w:tcMar>
            <w:vAlign w:val="center"/>
          </w:tcPr>
          <w:p>
            <w:pPr>
              <w:spacing w:after="0" w:line="259" w:lineRule="auto"/>
            </w:pPr>
            <w:r>
              <w:rPr>
                <w:rFonts w:ascii="Aptos" w:hAnsi="Aptos" w:eastAsia="Microsoft YaHei"/>
                <w:color w:val="000000"/>
                <w:sz w:val="17"/>
              </w:rPr>
              <w:t>通过</w:t>
            </w:r>
          </w:p>
        </w:tc>
        <w:tc>
          <w:tcPr>
            <w:tcW w:type="dxa" w:w="6192"/>
            <w:tcMar>
              <w:top w:w="100" w:type="dxa"/>
              <w:start w:w="120" w:type="dxa"/>
              <w:bottom w:w="100" w:type="dxa"/>
              <w:end w:w="120" w:type="dxa"/>
            </w:tcMar>
            <w:vAlign w:val="center"/>
          </w:tcPr>
          <w:p>
            <w:pPr>
              <w:spacing w:after="0" w:line="259" w:lineRule="auto"/>
            </w:pPr>
            <w:r>
              <w:rPr>
                <w:rFonts w:ascii="Aptos" w:hAnsi="Aptos" w:eastAsia="Microsoft YaHei"/>
                <w:color w:val="000000"/>
                <w:sz w:val="17"/>
              </w:rPr>
              <w:t>37 项通过</w:t>
            </w:r>
          </w:p>
        </w:tc>
      </w:tr>
      <w:tr>
        <w:trPr>
          <w:cantSplit/>
        </w:trPr>
        <w:tc>
          <w:tcPr>
            <w:tcW w:type="dxa" w:w="2376"/>
            <w:tcMar>
              <w:top w:w="100" w:type="dxa"/>
              <w:start w:w="120" w:type="dxa"/>
              <w:bottom w:w="100" w:type="dxa"/>
              <w:end w:w="120" w:type="dxa"/>
            </w:tcMar>
            <w:vAlign w:val="center"/>
            <w:shd w:fill="EAF2F8"/>
          </w:tcPr>
          <w:p>
            <w:pPr>
              <w:spacing w:after="0" w:line="259" w:lineRule="auto"/>
              <w:jc w:val="center"/>
            </w:pPr>
            <w:r>
              <w:rPr>
                <w:rFonts w:ascii="Aptos" w:hAnsi="Aptos" w:eastAsia="Microsoft YaHei"/>
                <w:color w:val="000000"/>
                <w:sz w:val="17"/>
              </w:rPr>
              <w:t>PostgreSQL 集成测试</w:t>
            </w:r>
          </w:p>
        </w:tc>
        <w:tc>
          <w:tcPr>
            <w:tcW w:type="dxa" w:w="1440"/>
            <w:tcMar>
              <w:top w:w="100" w:type="dxa"/>
              <w:start w:w="120" w:type="dxa"/>
              <w:bottom w:w="100" w:type="dxa"/>
              <w:end w:w="120" w:type="dxa"/>
            </w:tcMar>
            <w:vAlign w:val="center"/>
            <w:shd w:fill="EAF2F8"/>
          </w:tcPr>
          <w:p>
            <w:r>
              <w:t>通过</w:t>
            </w:r>
          </w:p>
        </w:tc>
        <w:tc>
          <w:tcPr>
            <w:tcW w:type="dxa" w:w="6192"/>
            <w:tcMar>
              <w:top w:w="100" w:type="dxa"/>
              <w:start w:w="120" w:type="dxa"/>
              <w:bottom w:w="100" w:type="dxa"/>
              <w:end w:w="120" w:type="dxa"/>
            </w:tcMar>
            <w:vAlign w:val="center"/>
            <w:shd w:fill="EAF2F8"/>
          </w:tcPr>
          <w:p>
            <w:r>
              <w:t>PR 2 在 PostgreSQL 16 服务中完成 3 项集成测试</w:t>
            </w:r>
          </w:p>
        </w:tc>
      </w:tr>
      <w:tr>
        <w:trPr>
          <w:cantSplit/>
        </w:trPr>
        <w:tc>
          <w:tcPr>
            <w:tcW w:type="dxa" w:w="2376"/>
            <w:tcMar>
              <w:top w:w="100" w:type="dxa"/>
              <w:start w:w="120" w:type="dxa"/>
              <w:bottom w:w="100" w:type="dxa"/>
              <w:end w:w="120" w:type="dxa"/>
            </w:tcMar>
            <w:vAlign w:val="center"/>
          </w:tcPr>
          <w:p>
            <w:pPr>
              <w:spacing w:after="0" w:line="259" w:lineRule="auto"/>
              <w:jc w:val="center"/>
            </w:pPr>
            <w:r>
              <w:rPr>
                <w:rFonts w:ascii="Aptos" w:hAnsi="Aptos" w:eastAsia="Microsoft YaHei"/>
                <w:color w:val="000000"/>
                <w:sz w:val="17"/>
              </w:rPr>
              <w:t>数据库迁移往返</w:t>
            </w:r>
          </w:p>
        </w:tc>
        <w:tc>
          <w:tcPr>
            <w:tcW w:type="dxa" w:w="1440"/>
            <w:tcMar>
              <w:top w:w="100" w:type="dxa"/>
              <w:start w:w="120" w:type="dxa"/>
              <w:bottom w:w="100" w:type="dxa"/>
              <w:end w:w="120" w:type="dxa"/>
            </w:tcMar>
            <w:vAlign w:val="center"/>
          </w:tcPr>
          <w:p>
            <w:r>
              <w:t>通过</w:t>
            </w:r>
          </w:p>
        </w:tc>
        <w:tc>
          <w:tcPr>
            <w:tcW w:type="dxa" w:w="6192"/>
            <w:tcMar>
              <w:top w:w="100" w:type="dxa"/>
              <w:start w:w="120" w:type="dxa"/>
              <w:bottom w:w="100" w:type="dxa"/>
              <w:end w:w="120" w:type="dxa"/>
            </w:tcMar>
            <w:vAlign w:val="center"/>
          </w:tcPr>
          <w:p>
            <w:r>
              <w:t>PR 2 完成空库升级 回滚和再升级</w:t>
            </w:r>
          </w:p>
        </w:tc>
      </w:tr>
      <w:tr>
        <w:trPr>
          <w:cantSplit/>
        </w:trPr>
        <w:tc>
          <w:tcPr>
            <w:tcW w:type="dxa" w:w="2376"/>
            <w:tcMar>
              <w:top w:w="100" w:type="dxa"/>
              <w:start w:w="120" w:type="dxa"/>
              <w:bottom w:w="100" w:type="dxa"/>
              <w:end w:w="120" w:type="dxa"/>
            </w:tcMar>
            <w:vAlign w:val="center"/>
            <w:shd w:fill="EAF2F8"/>
          </w:tcPr>
          <w:p>
            <w:pPr>
              <w:spacing w:after="0" w:line="259" w:lineRule="auto"/>
              <w:jc w:val="center"/>
            </w:pPr>
            <w:r>
              <w:rPr>
                <w:rFonts w:ascii="Aptos" w:hAnsi="Aptos" w:eastAsia="Microsoft YaHei"/>
                <w:color w:val="000000"/>
                <w:sz w:val="17"/>
              </w:rPr>
              <w:t>PR 全仓门禁</w:t>
            </w:r>
          </w:p>
        </w:tc>
        <w:tc>
          <w:tcPr>
            <w:tcW w:type="dxa" w:w="1440"/>
            <w:tcMar>
              <w:top w:w="100" w:type="dxa"/>
              <w:start w:w="120" w:type="dxa"/>
              <w:bottom w:w="100" w:type="dxa"/>
              <w:end w:w="120" w:type="dxa"/>
            </w:tcMar>
            <w:vAlign w:val="center"/>
            <w:shd w:fill="EAF2F8"/>
          </w:tcPr>
          <w:p>
            <w:r>
              <w:t>通过</w:t>
            </w:r>
          </w:p>
        </w:tc>
        <w:tc>
          <w:tcPr>
            <w:tcW w:type="dxa" w:w="6192"/>
            <w:tcMar>
              <w:top w:w="100" w:type="dxa"/>
              <w:start w:w="120" w:type="dxa"/>
              <w:bottom w:w="100" w:type="dxa"/>
              <w:end w:w="120" w:type="dxa"/>
            </w:tcMar>
            <w:vAlign w:val="center"/>
            <w:shd w:fill="EAF2F8"/>
          </w:tcPr>
          <w:p>
            <w:r>
              <w:t>PR 2 的 7 项检查全部通过并合并到 main</w:t>
            </w:r>
          </w:p>
        </w:tc>
      </w:tr>
    </w:tbl>
    <w:p>
      <w:pPr>
        <w:spacing w:after="40"/>
      </w:pPr>
    </w:p>
    <w:p>
      <w:pPr>
        <w:pStyle w:val="Heading2"/>
        <w:keepNext/>
        <w:keepLines/>
      </w:pPr>
      <w:r>
        <w:rPr>
          <w:rFonts w:ascii="Aptos" w:hAnsi="Aptos" w:eastAsia="Microsoft YaHei"/>
          <w:b/>
          <w:color w:val="000000"/>
          <w:sz w:val="26"/>
        </w:rPr>
        <w:t>十一之六 遗留风险和下一步</w:t>
      </w:r>
    </w:p>
    <w:p>
      <w:pPr>
        <w:pStyle w:val="ListBullet"/>
        <w:spacing w:after="50"/>
      </w:pPr>
      <w:r>
        <w:rPr>
          <w:rFonts w:ascii="Aptos" w:hAnsi="Aptos" w:eastAsia="Microsoft YaHei"/>
          <w:color w:val="000000"/>
        </w:rPr>
        <w:t>HS256 仅适合当前首方令牌场景 接入企业身份提供方时应迁移到 OIDC JWKS 并补密钥轮换</w:t>
      </w:r>
    </w:p>
    <w:p>
      <w:pPr>
        <w:pStyle w:val="ListBullet"/>
        <w:spacing w:after="50"/>
      </w:pPr>
      <w:r>
        <w:rPr>
          <w:rFonts w:ascii="Aptos" w:hAnsi="Aptos" w:eastAsia="Microsoft YaHei"/>
          <w:color w:val="000000"/>
        </w:rPr>
        <w:t>M1 只实现合同台账写入和版本元数据登记 尚未实现对象上传和内容解析</w:t>
      </w:r>
    </w:p>
    <w:p>
      <w:pPr>
        <w:pStyle w:val="ListBullet"/>
        <w:spacing w:after="50"/>
      </w:pPr>
      <w:r>
        <w:t>后续结果：PR 2 的数据库集成测试和迁移往返均通过，M1 已完成并合并。</w:t>
      </w:r>
    </w:p>
    <w:p>
      <w:pPr>
        <w:pStyle w:val="ListBullet"/>
        <w:spacing w:after="50"/>
      </w:pPr>
      <w:r>
        <w:rPr>
          <w:rFonts w:ascii="Aptos" w:hAnsi="Aptos" w:eastAsia="Microsoft YaHei"/>
          <w:color w:val="000000"/>
        </w:rPr>
        <w:t>下一阶段 M2 实现审批策略版本 策略快照 顺序审批和个人待办</w:t>
      </w:r>
    </w:p>
    <w:p>
      <w:pPr>
        <w:pStyle w:val="Heading1"/>
      </w:pPr>
      <w:r>
        <w:t>十二 更新记录 UPD 008</w:t>
      </w:r>
    </w:p>
    <w:p>
      <w:pPr>
        <w:pStyle w:val="Heading2"/>
      </w:pPr>
      <w:r>
        <w:t>十二之一 更新目标</w:t>
      </w:r>
    </w:p>
    <w:p>
      <w:r>
        <w:t>执行实施计划 M2 审批策略和待办。建立可版本化、发布后不可原地修改的审批策略，提交合同时固化策略快照，按照金额等受控条件生成顺序审批步骤，并提供个人待办、领取、批准、驳回、退回修改和转交接口。成功标准包括高金额合同自动进入财务审批、历史实例不受新策略影响，以及并发决策只有一次能够成功。</w:t>
      </w:r>
    </w:p>
    <w:p>
      <w:pPr>
        <w:pStyle w:val="Heading2"/>
      </w:pPr>
      <w:r>
        <w:t>十二之二 候选方案和选择过程</w:t>
      </w:r>
    </w:p>
    <w:tbl>
      <w:tblPr>
        <w:tblStyle w:val="TableGrid"/>
        <w:tblW w:type="auto" w:w="0"/>
        <w:tblLayout w:type="autofit"/>
        <w:tblLook w:firstColumn="1" w:firstRow="1" w:lastColumn="0" w:lastRow="0" w:noHBand="0" w:noVBand="1" w:val="04A0"/>
      </w:tblPr>
      <w:tblGrid>
        <w:gridCol w:w="2498"/>
        <w:gridCol w:w="2498"/>
        <w:gridCol w:w="2498"/>
        <w:gridCol w:w="2498"/>
      </w:tblGrid>
      <w:tr>
        <w:trPr>
          <w:tblHeader w:val="true"/>
          <w:cantSplit/>
        </w:trPr>
        <w:tc>
          <w:tcPr>
            <w:tcW w:type="dxa" w:w="2498"/>
            <w:shd w:fill="D9EAF7"/>
            <w:vAlign w:val="center"/>
          </w:tcPr>
          <w:p>
            <w:r>
              <w:rPr>
                <w:b/>
              </w:rPr>
              <w:t>决策项</w:t>
            </w:r>
          </w:p>
        </w:tc>
        <w:tc>
          <w:tcPr>
            <w:tcW w:type="dxa" w:w="2498"/>
            <w:shd w:fill="D9EAF7"/>
            <w:vAlign w:val="center"/>
          </w:tcPr>
          <w:p>
            <w:r>
              <w:rPr>
                <w:b/>
              </w:rPr>
              <w:t>候选方法</w:t>
            </w:r>
          </w:p>
        </w:tc>
        <w:tc>
          <w:tcPr>
            <w:tcW w:type="dxa" w:w="2498"/>
            <w:shd w:fill="D9EAF7"/>
            <w:vAlign w:val="center"/>
          </w:tcPr>
          <w:p>
            <w:r>
              <w:rPr>
                <w:b/>
              </w:rPr>
              <w:t>最终选择</w:t>
            </w:r>
          </w:p>
        </w:tc>
        <w:tc>
          <w:tcPr>
            <w:tcW w:type="dxa" w:w="2498"/>
            <w:shd w:fill="D9EAF7"/>
            <w:vAlign w:val="center"/>
          </w:tcPr>
          <w:p>
            <w:r>
              <w:rPr>
                <w:b/>
              </w:rPr>
              <w:t>选择依据</w:t>
            </w:r>
          </w:p>
        </w:tc>
      </w:tr>
      <w:tr>
        <w:trPr>
          <w:cantSplit/>
        </w:trPr>
        <w:tc>
          <w:tcPr>
            <w:tcW w:type="dxa" w:w="2498"/>
            <w:vAlign w:val="center"/>
          </w:tcPr>
          <w:p>
            <w:r>
              <w:t>策略版本</w:t>
            </w:r>
          </w:p>
        </w:tc>
        <w:tc>
          <w:tcPr>
            <w:tcW w:type="dxa" w:w="2498"/>
            <w:vAlign w:val="center"/>
          </w:tcPr>
          <w:p>
            <w:r>
              <w:t>单行策略原地更新；不可变版本；仅在实例保存步骤</w:t>
            </w:r>
          </w:p>
        </w:tc>
        <w:tc>
          <w:tcPr>
            <w:tcW w:type="dxa" w:w="2498"/>
            <w:vAlign w:val="center"/>
          </w:tcPr>
          <w:p>
            <w:r>
              <w:t>不可变发布版本加实例完整快照</w:t>
            </w:r>
          </w:p>
        </w:tc>
        <w:tc>
          <w:tcPr>
            <w:tcW w:type="dxa" w:w="2498"/>
            <w:vAlign w:val="center"/>
          </w:tcPr>
          <w:p>
            <w:r>
              <w:t>发布后可审计，旧流程不依赖后来修改，也能重放当时规则</w:t>
            </w:r>
          </w:p>
        </w:tc>
      </w:tr>
      <w:tr>
        <w:trPr>
          <w:cantSplit/>
        </w:trPr>
        <w:tc>
          <w:tcPr>
            <w:tcW w:type="dxa" w:w="2498"/>
            <w:vAlign w:val="center"/>
          </w:tcPr>
          <w:p>
            <w:r>
              <w:t>条件表达</w:t>
            </w:r>
          </w:p>
        </w:tc>
        <w:tc>
          <w:tcPr>
            <w:tcW w:type="dxa" w:w="2498"/>
            <w:vAlign w:val="center"/>
          </w:tcPr>
          <w:p>
            <w:r>
              <w:t>任意 Python 或 SQL；通用表达式 DSL；受控字段结构</w:t>
            </w:r>
          </w:p>
        </w:tc>
        <w:tc>
          <w:tcPr>
            <w:tcW w:type="dxa" w:w="2498"/>
            <w:vAlign w:val="center"/>
          </w:tcPr>
          <w:p>
            <w:r>
              <w:t>合同类型 部门 金额区间 币种的受控结构</w:t>
            </w:r>
          </w:p>
        </w:tc>
        <w:tc>
          <w:tcPr>
            <w:tcW w:type="dxa" w:w="2498"/>
            <w:vAlign w:val="center"/>
          </w:tcPr>
          <w:p>
            <w:r>
              <w:t>避免执行注入和不可解释表达式，首版覆盖企业审批最常用维度</w:t>
            </w:r>
          </w:p>
        </w:tc>
      </w:tr>
      <w:tr>
        <w:trPr>
          <w:cantSplit/>
        </w:trPr>
        <w:tc>
          <w:tcPr>
            <w:tcW w:type="dxa" w:w="2498"/>
            <w:vAlign w:val="center"/>
          </w:tcPr>
          <w:p>
            <w:r>
              <w:t>并发审批</w:t>
            </w:r>
          </w:p>
        </w:tc>
        <w:tc>
          <w:tcPr>
            <w:tcW w:type="dxa" w:w="2498"/>
            <w:vAlign w:val="center"/>
          </w:tcPr>
          <w:p>
            <w:r>
              <w:t>长事务悲观锁；只依赖状态；状态版本号加短事务行锁</w:t>
            </w:r>
          </w:p>
        </w:tc>
        <w:tc>
          <w:tcPr>
            <w:tcW w:type="dxa" w:w="2498"/>
            <w:vAlign w:val="center"/>
          </w:tcPr>
          <w:p>
            <w:r>
              <w:t>expected version 乐观锁加数据库行锁</w:t>
            </w:r>
          </w:p>
        </w:tc>
        <w:tc>
          <w:tcPr>
            <w:tcW w:type="dxa" w:w="2498"/>
            <w:vAlign w:val="center"/>
          </w:tcPr>
          <w:p>
            <w:r>
              <w:t>客户端能得到稳定冲突，同一步骤不会被重复决策，同时缩短持锁时间</w:t>
            </w:r>
          </w:p>
        </w:tc>
      </w:tr>
      <w:tr>
        <w:trPr>
          <w:cantSplit/>
        </w:trPr>
        <w:tc>
          <w:tcPr>
            <w:tcW w:type="dxa" w:w="2498"/>
            <w:vAlign w:val="center"/>
          </w:tcPr>
          <w:p>
            <w:r>
              <w:t>条件步骤</w:t>
            </w:r>
          </w:p>
        </w:tc>
        <w:tc>
          <w:tcPr>
            <w:tcW w:type="dxa" w:w="2498"/>
            <w:vAlign w:val="center"/>
          </w:tcPr>
          <w:p>
            <w:r>
              <w:t>不生成未命中步骤；生成后标记 SKIPPED</w:t>
            </w:r>
          </w:p>
        </w:tc>
        <w:tc>
          <w:tcPr>
            <w:tcW w:type="dxa" w:w="2498"/>
            <w:vAlign w:val="center"/>
          </w:tcPr>
          <w:p>
            <w:r>
              <w:t>保存全部模板步骤并显式标记 SKIPPED</w:t>
            </w:r>
          </w:p>
        </w:tc>
        <w:tc>
          <w:tcPr>
            <w:tcW w:type="dxa" w:w="2498"/>
            <w:vAlign w:val="center"/>
          </w:tcPr>
          <w:p>
            <w:r>
              <w:t>审批轨迹能解释为什么财务步骤出现或被跳过，便于审计</w:t>
            </w:r>
          </w:p>
        </w:tc>
      </w:tr>
      <w:tr>
        <w:trPr>
          <w:cantSplit/>
        </w:trPr>
        <w:tc>
          <w:tcPr>
            <w:tcW w:type="dxa" w:w="2498"/>
            <w:vAlign w:val="center"/>
          </w:tcPr>
          <w:p>
            <w:r>
              <w:t>审批步骤表</w:t>
            </w:r>
          </w:p>
        </w:tc>
        <w:tc>
          <w:tcPr>
            <w:tcW w:type="dxa" w:w="2498"/>
            <w:vAlign w:val="center"/>
          </w:tcPr>
          <w:p>
            <w:r>
              <w:t>改造 M0 的 review case approval steps；建立工作流专用表</w:t>
            </w:r>
          </w:p>
        </w:tc>
        <w:tc>
          <w:tcPr>
            <w:tcW w:type="dxa" w:w="2498"/>
            <w:vAlign w:val="center"/>
          </w:tcPr>
          <w:p>
            <w:r>
              <w:t>新增 approval workflow steps</w:t>
            </w:r>
          </w:p>
        </w:tc>
        <w:tc>
          <w:tcPr>
            <w:tcW w:type="dxa" w:w="2498"/>
            <w:vAlign w:val="center"/>
          </w:tcPr>
          <w:p>
            <w:r>
              <w:t>旧表绑定审查案例且角色状态约束不同，独立表避免破坏既有边界和回滚</w:t>
            </w:r>
          </w:p>
        </w:tc>
      </w:tr>
      <w:tr>
        <w:trPr>
          <w:cantSplit/>
        </w:trPr>
        <w:tc>
          <w:tcPr>
            <w:tcW w:type="dxa" w:w="2498"/>
            <w:vAlign w:val="center"/>
          </w:tcPr>
          <w:p>
            <w:r>
              <w:t>事件发布</w:t>
            </w:r>
          </w:p>
        </w:tc>
        <w:tc>
          <w:tcPr>
            <w:tcW w:type="dxa" w:w="2498"/>
            <w:vAlign w:val="center"/>
          </w:tcPr>
          <w:p>
            <w:r>
              <w:t>事务提交后直接发消息；写入既有 Outbox</w:t>
            </w:r>
          </w:p>
        </w:tc>
        <w:tc>
          <w:tcPr>
            <w:tcW w:type="dxa" w:w="2498"/>
            <w:vAlign w:val="center"/>
          </w:tcPr>
          <w:p>
            <w:r>
              <w:t>审批启动和决策与业务状态同事务写 Outbox</w:t>
            </w:r>
          </w:p>
        </w:tc>
        <w:tc>
          <w:tcPr>
            <w:tcW w:type="dxa" w:w="2498"/>
            <w:vAlign w:val="center"/>
          </w:tcPr>
          <w:p>
            <w:r>
              <w:t>避免业务提交成功但事件发送失败，后续 Worker 可可靠消费</w:t>
            </w:r>
          </w:p>
        </w:tc>
      </w:tr>
    </w:tbl>
    <w:p>
      <w:pPr>
        <w:pStyle w:val="Heading2"/>
      </w:pPr>
      <w:r>
        <w:t>十二之三 实现内容</w:t>
      </w:r>
    </w:p>
    <w:tbl>
      <w:tblPr>
        <w:tblStyle w:val="TableGrid"/>
        <w:tblW w:type="auto" w:w="0"/>
        <w:tblLayout w:type="autofit"/>
        <w:tblLook w:firstColumn="1" w:firstRow="1" w:lastColumn="0" w:lastRow="0" w:noHBand="0" w:noVBand="1" w:val="04A0"/>
      </w:tblPr>
      <w:tblGrid>
        <w:gridCol w:w="3331"/>
        <w:gridCol w:w="3331"/>
        <w:gridCol w:w="3331"/>
      </w:tblGrid>
      <w:tr>
        <w:trPr>
          <w:tblHeader w:val="true"/>
          <w:cantSplit/>
        </w:trPr>
        <w:tc>
          <w:tcPr>
            <w:tcW w:type="dxa" w:w="3331"/>
            <w:shd w:fill="D9EAF7"/>
            <w:vAlign w:val="center"/>
          </w:tcPr>
          <w:p>
            <w:r>
              <w:rPr>
                <w:b/>
              </w:rPr>
              <w:t>区域</w:t>
            </w:r>
          </w:p>
        </w:tc>
        <w:tc>
          <w:tcPr>
            <w:tcW w:type="dxa" w:w="3331"/>
            <w:shd w:fill="D9EAF7"/>
            <w:vAlign w:val="center"/>
          </w:tcPr>
          <w:p>
            <w:r>
              <w:rPr>
                <w:b/>
              </w:rPr>
              <w:t>实现内容</w:t>
            </w:r>
          </w:p>
        </w:tc>
        <w:tc>
          <w:tcPr>
            <w:tcW w:type="dxa" w:w="3331"/>
            <w:shd w:fill="D9EAF7"/>
            <w:vAlign w:val="center"/>
          </w:tcPr>
          <w:p>
            <w:r>
              <w:rPr>
                <w:b/>
              </w:rPr>
              <w:t>关键边界</w:t>
            </w:r>
          </w:p>
        </w:tc>
      </w:tr>
      <w:tr>
        <w:trPr>
          <w:cantSplit/>
        </w:trPr>
        <w:tc>
          <w:tcPr>
            <w:tcW w:type="dxa" w:w="3331"/>
            <w:vAlign w:val="center"/>
          </w:tcPr>
          <w:p>
            <w:r>
              <w:t>领域模型</w:t>
            </w:r>
          </w:p>
        </w:tc>
        <w:tc>
          <w:tcPr>
            <w:tcW w:type="dxa" w:w="3331"/>
            <w:vAlign w:val="center"/>
          </w:tcPr>
          <w:p>
            <w:r>
              <w:t>ApprovalPolicy ApprovalInstance ApprovalStep 及策略条件 步骤模板和决策枚举</w:t>
            </w:r>
          </w:p>
        </w:tc>
        <w:tc>
          <w:tcPr>
            <w:tcW w:type="dxa" w:w="3331"/>
            <w:vAlign w:val="center"/>
          </w:tcPr>
          <w:p>
            <w:r>
              <w:t>条件只读取合同受控字段，步骤仅按顺序激活</w:t>
            </w:r>
          </w:p>
        </w:tc>
      </w:tr>
      <w:tr>
        <w:trPr>
          <w:cantSplit/>
        </w:trPr>
        <w:tc>
          <w:tcPr>
            <w:tcW w:type="dxa" w:w="3331"/>
            <w:vAlign w:val="center"/>
          </w:tcPr>
          <w:p>
            <w:r>
              <w:t>策略版本</w:t>
            </w:r>
          </w:p>
        </w:tc>
        <w:tc>
          <w:tcPr>
            <w:tcW w:type="dxa" w:w="3331"/>
            <w:vAlign w:val="center"/>
          </w:tcPr>
          <w:p>
            <w:r>
              <w:t>同一 policy key 使用事务级锁串行创建并自动递增版本，草稿发布后由数据库触发器禁止更新或删除</w:t>
            </w:r>
          </w:p>
        </w:tc>
        <w:tc>
          <w:tcPr>
            <w:tcW w:type="dxa" w:w="3331"/>
            <w:vAlign w:val="center"/>
          </w:tcPr>
          <w:p>
            <w:r>
              <w:t>发布时不允许夹带修改策略正文</w:t>
            </w:r>
          </w:p>
        </w:tc>
      </w:tr>
      <w:tr>
        <w:trPr>
          <w:cantSplit/>
        </w:trPr>
        <w:tc>
          <w:tcPr>
            <w:tcW w:type="dxa" w:w="3331"/>
            <w:vAlign w:val="center"/>
          </w:tcPr>
          <w:p>
            <w:r>
              <w:t>策略快照</w:t>
            </w:r>
          </w:p>
        </w:tc>
        <w:tc>
          <w:tcPr>
            <w:tcW w:type="dxa" w:w="3331"/>
            <w:vAlign w:val="center"/>
          </w:tcPr>
          <w:p>
            <w:r>
              <w:t>审批实例保存策略编号 版本 条件和步骤的 JSON 快照</w:t>
            </w:r>
          </w:p>
        </w:tc>
        <w:tc>
          <w:tcPr>
            <w:tcW w:type="dxa" w:w="3331"/>
            <w:vAlign w:val="center"/>
          </w:tcPr>
          <w:p>
            <w:r>
              <w:t>后来发布新版本时历史实例继续使用原快照</w:t>
            </w:r>
          </w:p>
        </w:tc>
      </w:tr>
      <w:tr>
        <w:trPr>
          <w:cantSplit/>
        </w:trPr>
        <w:tc>
          <w:tcPr>
            <w:tcW w:type="dxa" w:w="3331"/>
            <w:vAlign w:val="center"/>
          </w:tcPr>
          <w:p>
            <w:r>
              <w:t>工作流</w:t>
            </w:r>
          </w:p>
        </w:tc>
        <w:tc>
          <w:tcPr>
            <w:tcW w:type="dxa" w:w="3331"/>
            <w:vAlign w:val="center"/>
          </w:tcPr>
          <w:p>
            <w:r>
              <w:t>合同提交 策略匹配 条件跳过 顺序激活 领取 决策 退回和转交</w:t>
            </w:r>
          </w:p>
        </w:tc>
        <w:tc>
          <w:tcPr>
            <w:tcW w:type="dxa" w:w="3331"/>
            <w:vAlign w:val="center"/>
          </w:tcPr>
          <w:p>
            <w:r>
              <w:t>合同状态和审批实例状态在同一事务内推进</w:t>
            </w:r>
          </w:p>
        </w:tc>
      </w:tr>
      <w:tr>
        <w:trPr>
          <w:cantSplit/>
        </w:trPr>
        <w:tc>
          <w:tcPr>
            <w:tcW w:type="dxa" w:w="3331"/>
            <w:vAlign w:val="center"/>
          </w:tcPr>
          <w:p>
            <w:r>
              <w:t>任务与权限</w:t>
            </w:r>
          </w:p>
        </w:tc>
        <w:tc>
          <w:tcPr>
            <w:tcW w:type="dxa" w:w="3331"/>
            <w:vAlign w:val="center"/>
          </w:tcPr>
          <w:p>
            <w:r>
              <w:t>新增法务 财务 业务审批角色，个人待办按角色 指派人和数据范围筛选</w:t>
            </w:r>
          </w:p>
        </w:tc>
        <w:tc>
          <w:tcPr>
            <w:tcW w:type="dxa" w:w="3331"/>
            <w:vAlign w:val="center"/>
          </w:tcPr>
          <w:p>
            <w:r>
              <w:t>领取和决策再次校验任务角色 指派关系和租户范围</w:t>
            </w:r>
          </w:p>
        </w:tc>
      </w:tr>
      <w:tr>
        <w:trPr>
          <w:cantSplit/>
        </w:trPr>
        <w:tc>
          <w:tcPr>
            <w:tcW w:type="dxa" w:w="3331"/>
            <w:vAlign w:val="center"/>
          </w:tcPr>
          <w:p>
            <w:r>
              <w:t>并发与幂等</w:t>
            </w:r>
          </w:p>
        </w:tc>
        <w:tc>
          <w:tcPr>
            <w:tcW w:type="dxa" w:w="3331"/>
            <w:vAlign w:val="center"/>
          </w:tcPr>
          <w:p>
            <w:r>
              <w:t>写操作使用 Idempotency Key，步骤动作使用 expected version</w:t>
            </w:r>
          </w:p>
        </w:tc>
        <w:tc>
          <w:tcPr>
            <w:tcW w:type="dxa" w:w="3331"/>
            <w:vAlign w:val="center"/>
          </w:tcPr>
          <w:p>
            <w:r>
              <w:t>相同请求安全重放，过期版本返回稳定的 approval step conflict</w:t>
            </w:r>
          </w:p>
        </w:tc>
      </w:tr>
      <w:tr>
        <w:trPr>
          <w:cantSplit/>
        </w:trPr>
        <w:tc>
          <w:tcPr>
            <w:tcW w:type="dxa" w:w="3331"/>
            <w:vAlign w:val="center"/>
          </w:tcPr>
          <w:p>
            <w:r>
              <w:t>接口</w:t>
            </w:r>
          </w:p>
        </w:tc>
        <w:tc>
          <w:tcPr>
            <w:tcW w:type="dxa" w:w="3331"/>
            <w:vAlign w:val="center"/>
          </w:tcPr>
          <w:p>
            <w:r>
              <w:t>策略创建发布 合同提交 实例查询 待办查询 步骤领取 决策和转交共八个接口</w:t>
            </w:r>
          </w:p>
        </w:tc>
        <w:tc>
          <w:tcPr>
            <w:tcW w:type="dxa" w:w="3331"/>
            <w:vAlign w:val="center"/>
          </w:tcPr>
          <w:p>
            <w:r>
              <w:t>返回稳定错误码和 X Idempotent Replay 标记</w:t>
            </w:r>
          </w:p>
        </w:tc>
      </w:tr>
      <w:tr>
        <w:trPr>
          <w:cantSplit/>
        </w:trPr>
        <w:tc>
          <w:tcPr>
            <w:tcW w:type="dxa" w:w="3331"/>
            <w:vAlign w:val="center"/>
          </w:tcPr>
          <w:p>
            <w:r>
              <w:t>数据库</w:t>
            </w:r>
          </w:p>
        </w:tc>
        <w:tc>
          <w:tcPr>
            <w:tcW w:type="dxa" w:w="3331"/>
            <w:vAlign w:val="center"/>
          </w:tcPr>
          <w:p>
            <w:r>
              <w:t>新增三张审批工作流表 索引 外键 RLS 不可变触发器和可回滚迁移</w:t>
            </w:r>
          </w:p>
        </w:tc>
        <w:tc>
          <w:tcPr>
            <w:tcW w:type="dxa" w:w="3331"/>
            <w:vAlign w:val="center"/>
          </w:tcPr>
          <w:p>
            <w:r>
              <w:t>运行角色继续使用 FORCE RLS，迁移角色与运行角色分离</w:t>
            </w:r>
          </w:p>
        </w:tc>
      </w:tr>
      <w:tr>
        <w:trPr>
          <w:cantSplit/>
        </w:trPr>
        <w:tc>
          <w:tcPr>
            <w:tcW w:type="dxa" w:w="3331"/>
          </w:tcPr>
          <w:p>
            <w:r>
              <w:t>退回重提</w:t>
            </w:r>
          </w:p>
        </w:tc>
        <w:tc>
          <w:tcPr>
            <w:tcW w:type="dxa" w:w="3331"/>
          </w:tcPr>
          <w:p>
            <w:r>
              <w:t>退回修改或驳回后必须新增不可变合同版本 新版本自动成为当前版本并恢复草稿</w:t>
            </w:r>
          </w:p>
        </w:tc>
        <w:tc>
          <w:tcPr>
            <w:tcW w:type="dxa" w:w="3331"/>
          </w:tcPr>
          <w:p>
            <w:r>
              <w:t>旧审批文件不能被直接再次提交，审批实例始终绑定明确版本</w:t>
            </w:r>
          </w:p>
        </w:tc>
      </w:tr>
    </w:tbl>
    <w:p>
      <w:pPr>
        <w:pStyle w:val="Heading2"/>
      </w:pPr>
      <w:r>
        <w:t>十二之四 问题难点和处理</w:t>
      </w:r>
    </w:p>
    <w:p>
      <w:pPr>
        <w:pStyle w:val="Heading3"/>
      </w:pPr>
      <w:r>
        <w:t>策略更新不能改变运行中的审批</w:t>
      </w:r>
    </w:p>
    <w:p>
      <w:r>
        <w:t>如果审批实例每一步都查询当前策略，管理员发布新规则后，已经完成一半的流程可能突然增加、删除或改变审批人。实现中在提交事务内选择当时最新发布版本并保存完整快照；实例和策略版本都保留外键，执行轨迹以快照为事实来源。</w:t>
      </w:r>
    </w:p>
    <w:p>
      <w:pPr>
        <w:pStyle w:val="Heading3"/>
      </w:pPr>
      <w:r>
        <w:t>条件跳过与顺序激活必须同时可解释</w:t>
      </w:r>
    </w:p>
    <w:p>
      <w:r>
        <w:t>直接不生成未命中步骤虽然简单，却无法证明财务步骤为何没有执行。当前实现按模板生成全部步骤，未命中条件标记 SKIPPED，只把第一个适用步骤设为 READY，其余适用步骤保持 PENDING；批准后只激活下一条 PENDING，最终没有待处理步骤时才批准合同。</w:t>
      </w:r>
    </w:p>
    <w:p>
      <w:pPr>
        <w:pStyle w:val="Heading3"/>
      </w:pPr>
      <w:r>
        <w:t>幂等不能替代并发状态控制</w:t>
      </w:r>
    </w:p>
    <w:p>
      <w:r>
        <w:t>不同客户端可以使用不同幂等键同时审批同一步骤，仅靠幂等记录仍可能产生双决策。因此步骤表增加state version，动作提交客户端看到的版本，并在短事务行锁内用状态、指派人和版本共同作为更新条件；先成功者推进版本，后来者得到 409 冲突。</w:t>
      </w:r>
    </w:p>
    <w:p>
      <w:pPr>
        <w:pStyle w:val="Heading3"/>
      </w:pPr>
      <w:r>
        <w:t>旧审查步骤表与业务审批职责冲突</w:t>
      </w:r>
    </w:p>
    <w:p>
      <w:r>
        <w:t>M0 已有 approval steps 绑定 review case，并使用 LEGAL FINANCE BUSINESS 角色标签；M2 的合同审批实例有不同外键、状态和并发语义。强行复用会引入大量可空字段和互斥约束，因此新增工作流专用步骤表，保留旧表给后续 AI 审查案例使用。</w:t>
      </w:r>
    </w:p>
    <w:p>
      <w:pPr>
        <w:pStyle w:val="Heading3"/>
      </w:pPr>
      <w:r>
        <w:t>转交目标缺少企业目录校验</w:t>
      </w:r>
    </w:p>
    <w:p>
      <w:r>
        <w:t>当前仓库没有用户目录服务，因而只校验目标不是当前审批人并保留 transferred by 与转交说明。目标人员是否在租户内、是否具备岗位角色，需要接入企业身份目录后补齐，不能在本阶段伪造成功校验。</w:t>
      </w:r>
    </w:p>
    <w:p>
      <w:pPr>
        <w:pStyle w:val="Heading2"/>
      </w:pPr>
      <w:r>
        <w:t>十二之五 验证结果</w:t>
      </w:r>
    </w:p>
    <w:tbl>
      <w:tblPr>
        <w:tblStyle w:val="TableGrid"/>
        <w:tblW w:type="auto" w:w="0"/>
        <w:tblLayout w:type="autofit"/>
        <w:tblLook w:firstColumn="1" w:firstRow="1" w:lastColumn="0" w:lastRow="0" w:noHBand="0" w:noVBand="1" w:val="04A0"/>
      </w:tblPr>
      <w:tblGrid>
        <w:gridCol w:w="3331"/>
        <w:gridCol w:w="3331"/>
        <w:gridCol w:w="3331"/>
      </w:tblGrid>
      <w:tr>
        <w:trPr>
          <w:tblHeader w:val="true"/>
          <w:cantSplit/>
        </w:trPr>
        <w:tc>
          <w:tcPr>
            <w:tcW w:type="dxa" w:w="3331"/>
            <w:shd w:fill="D9EAF7"/>
            <w:vAlign w:val="center"/>
          </w:tcPr>
          <w:p>
            <w:r>
              <w:rPr>
                <w:b/>
              </w:rPr>
              <w:t>验证项</w:t>
            </w:r>
          </w:p>
        </w:tc>
        <w:tc>
          <w:tcPr>
            <w:tcW w:type="dxa" w:w="3331"/>
            <w:shd w:fill="D9EAF7"/>
            <w:vAlign w:val="center"/>
          </w:tcPr>
          <w:p>
            <w:r>
              <w:rPr>
                <w:b/>
              </w:rPr>
              <w:t>结果</w:t>
            </w:r>
          </w:p>
        </w:tc>
        <w:tc>
          <w:tcPr>
            <w:tcW w:type="dxa" w:w="3331"/>
            <w:shd w:fill="D9EAF7"/>
            <w:vAlign w:val="center"/>
          </w:tcPr>
          <w:p>
            <w:r>
              <w:rPr>
                <w:b/>
              </w:rPr>
              <w:t>证据或限制</w:t>
            </w:r>
          </w:p>
        </w:tc>
      </w:tr>
      <w:tr>
        <w:trPr>
          <w:cantSplit/>
        </w:trPr>
        <w:tc>
          <w:tcPr>
            <w:tcW w:type="dxa" w:w="3331"/>
            <w:vAlign w:val="center"/>
          </w:tcPr>
          <w:p>
            <w:r>
              <w:t>Ruff</w:t>
            </w:r>
          </w:p>
        </w:tc>
        <w:tc>
          <w:tcPr>
            <w:tcW w:type="dxa" w:w="3331"/>
            <w:vAlign w:val="center"/>
          </w:tcPr>
          <w:p>
            <w:r>
              <w:t>通过</w:t>
            </w:r>
          </w:p>
        </w:tc>
        <w:tc>
          <w:tcPr>
            <w:tcW w:type="dxa" w:w="3331"/>
            <w:vAlign w:val="center"/>
          </w:tcPr>
          <w:p>
            <w:r>
              <w:t>审批源代码 测试 迁移和脚本无规则错误</w:t>
            </w:r>
          </w:p>
        </w:tc>
      </w:tr>
      <w:tr>
        <w:trPr>
          <w:cantSplit/>
        </w:trPr>
        <w:tc>
          <w:tcPr>
            <w:tcW w:type="dxa" w:w="3331"/>
            <w:vAlign w:val="center"/>
          </w:tcPr>
          <w:p>
            <w:r>
              <w:t>mypy strict</w:t>
            </w:r>
          </w:p>
        </w:tc>
        <w:tc>
          <w:tcPr>
            <w:tcW w:type="dxa" w:w="3331"/>
            <w:vAlign w:val="center"/>
          </w:tcPr>
          <w:p>
            <w:r>
              <w:t>通过</w:t>
            </w:r>
          </w:p>
        </w:tc>
        <w:tc>
          <w:tcPr>
            <w:tcW w:type="dxa" w:w="3331"/>
            <w:vAlign w:val="center"/>
          </w:tcPr>
          <w:p>
            <w:r>
              <w:t>26 个源代码文件无类型错误</w:t>
            </w:r>
          </w:p>
        </w:tc>
      </w:tr>
      <w:tr>
        <w:trPr>
          <w:cantSplit/>
        </w:trPr>
        <w:tc>
          <w:tcPr>
            <w:tcW w:type="dxa" w:w="3331"/>
            <w:vAlign w:val="center"/>
          </w:tcPr>
          <w:p>
            <w:r>
              <w:t>本地 pytest</w:t>
            </w:r>
          </w:p>
        </w:tc>
        <w:tc>
          <w:tcPr>
            <w:tcW w:type="dxa" w:w="3331"/>
            <w:vAlign w:val="center"/>
          </w:tcPr>
          <w:p>
            <w:r>
              <w:t>通过</w:t>
            </w:r>
          </w:p>
        </w:tc>
        <w:tc>
          <w:tcPr>
            <w:tcW w:type="dxa" w:w="3331"/>
            <w:vAlign w:val="center"/>
          </w:tcPr>
          <w:p>
            <w:r>
              <w:t>40 项通过，包括金额条件匹配和条件跳过领域测试</w:t>
            </w:r>
          </w:p>
        </w:tc>
      </w:tr>
      <w:tr>
        <w:trPr>
          <w:cantSplit/>
        </w:trPr>
        <w:tc>
          <w:tcPr>
            <w:tcW w:type="dxa" w:w="3331"/>
            <w:vAlign w:val="center"/>
          </w:tcPr>
          <w:p>
            <w:r>
              <w:t>PostgreSQL 集成测试</w:t>
            </w:r>
          </w:p>
        </w:tc>
        <w:tc>
          <w:tcPr>
            <w:tcW w:type="dxa" w:w="3331"/>
            <w:vAlign w:val="center"/>
          </w:tcPr>
          <w:p>
            <w:r>
              <w:t>通过</w:t>
            </w:r>
          </w:p>
        </w:tc>
        <w:tc>
          <w:tcPr>
            <w:tcW w:type="dxa" w:w="3331"/>
            <w:vAlign w:val="center"/>
          </w:tcPr>
          <w:p>
            <w:r>
              <w:t>PR 3 在 PostgreSQL 16 服务中完成 M1 和 M2 共 6 项集成测试</w:t>
            </w:r>
          </w:p>
        </w:tc>
      </w:tr>
      <w:tr>
        <w:trPr>
          <w:cantSplit/>
        </w:trPr>
        <w:tc>
          <w:tcPr>
            <w:tcW w:type="dxa" w:w="3331"/>
            <w:vAlign w:val="center"/>
          </w:tcPr>
          <w:p>
            <w:r>
              <w:t>M2 数据库验收</w:t>
            </w:r>
          </w:p>
        </w:tc>
        <w:tc>
          <w:tcPr>
            <w:tcW w:type="dxa" w:w="3331"/>
            <w:vAlign w:val="center"/>
          </w:tcPr>
          <w:p>
            <w:r>
              <w:t>通过</w:t>
            </w:r>
          </w:p>
        </w:tc>
        <w:tc>
          <w:tcPr>
            <w:tcW w:type="dxa" w:w="3331"/>
            <w:vAlign w:val="center"/>
          </w:tcPr>
          <w:p>
            <w:r>
              <w:t>PR 3 验证高金额财务步骤 策略不可变 快照隔离和过期并发冲突</w:t>
            </w:r>
          </w:p>
        </w:tc>
      </w:tr>
      <w:tr>
        <w:trPr>
          <w:cantSplit/>
        </w:trPr>
        <w:tc>
          <w:tcPr>
            <w:tcW w:type="dxa" w:w="3331"/>
            <w:vAlign w:val="center"/>
          </w:tcPr>
          <w:p>
            <w:r>
              <w:t>数据库迁移往返</w:t>
            </w:r>
          </w:p>
        </w:tc>
        <w:tc>
          <w:tcPr>
            <w:tcW w:type="dxa" w:w="3331"/>
            <w:vAlign w:val="center"/>
          </w:tcPr>
          <w:p>
            <w:r>
              <w:t>通过</w:t>
            </w:r>
          </w:p>
        </w:tc>
        <w:tc>
          <w:tcPr>
            <w:tcW w:type="dxa" w:w="3331"/>
            <w:vAlign w:val="center"/>
          </w:tcPr>
          <w:p>
            <w:r>
              <w:t>PR 3 完成空库升级 回滚和再升级</w:t>
            </w:r>
          </w:p>
        </w:tc>
      </w:tr>
      <w:tr>
        <w:trPr>
          <w:cantSplit/>
        </w:trPr>
        <w:tc>
          <w:tcPr>
            <w:tcW w:type="dxa" w:w="3331"/>
            <w:vAlign w:val="center"/>
          </w:tcPr>
          <w:p>
            <w:r>
              <w:t>全仓质量门禁</w:t>
            </w:r>
          </w:p>
        </w:tc>
        <w:tc>
          <w:tcPr>
            <w:tcW w:type="dxa" w:w="3331"/>
            <w:vAlign w:val="center"/>
          </w:tcPr>
          <w:p>
            <w:r>
              <w:t>通过</w:t>
            </w:r>
          </w:p>
        </w:tc>
        <w:tc>
          <w:tcPr>
            <w:tcW w:type="dxa" w:w="3331"/>
            <w:vAlign w:val="center"/>
          </w:tcPr>
          <w:p>
            <w:r>
              <w:t>PR 3 的 7 项 GitHub Actions 检查全部通过</w:t>
            </w:r>
          </w:p>
        </w:tc>
      </w:tr>
      <w:tr>
        <w:trPr>
          <w:cantSplit/>
        </w:trPr>
        <w:tc>
          <w:tcPr>
            <w:tcW w:type="dxa" w:w="3331"/>
            <w:vAlign w:val="center"/>
          </w:tcPr>
          <w:p>
            <w:r>
              <w:t>Word 视觉检查</w:t>
            </w:r>
          </w:p>
        </w:tc>
        <w:tc>
          <w:tcPr>
            <w:tcW w:type="dxa" w:w="3331"/>
            <w:vAlign w:val="center"/>
          </w:tcPr>
          <w:p>
            <w:r>
              <w:t>通过</w:t>
            </w:r>
          </w:p>
        </w:tc>
        <w:tc>
          <w:tcPr>
            <w:tcW w:type="dxa" w:w="3331"/>
            <w:vAlign w:val="center"/>
          </w:tcPr>
          <w:p>
            <w:r>
              <w:t>官方 LibreOffice 临时运行时渲染 28 页并逐页检查 无溢出或遮挡</w:t>
            </w:r>
          </w:p>
        </w:tc>
      </w:tr>
    </w:tbl>
    <w:p>
      <w:pPr>
        <w:pStyle w:val="Heading2"/>
      </w:pPr>
      <w:r>
        <w:t>十二之六 遗留风险和下一步</w:t>
      </w:r>
    </w:p>
    <w:p>
      <w:pPr>
        <w:pStyle w:val="ListBullet"/>
      </w:pPr>
      <w:r>
        <w:t>转交目标尚未接入企业用户目录，无法验证目标人员所属租户和岗位角色。</w:t>
      </w:r>
    </w:p>
    <w:p>
      <w:pPr>
        <w:pStyle w:val="ListBullet"/>
      </w:pPr>
      <w:r>
        <w:t>条件模型暂不包含风险标签；风险标签将在 M4 规则与模型审查产出稳定后纳入策略匹配。</w:t>
      </w:r>
    </w:p>
    <w:p>
      <w:pPr>
        <w:pStyle w:val="ListBullet"/>
      </w:pPr>
      <w:r>
        <w:t>当前通过创建同一 policy key 的新草稿形成下一版本，尚未提供草稿编辑接口。</w:t>
      </w:r>
    </w:p>
    <w:p>
      <w:pPr>
        <w:pStyle w:val="ListBullet"/>
      </w:pPr>
      <w:r>
        <w:t>后续结果：PR 3 的 PostgreSQL 集成、迁移往返和全部 7 项质量检查均已通过，M2 已具备人工审批合并条件。</w:t>
      </w:r>
    </w:p>
    <w:p>
      <w:pPr>
        <w:pStyle w:val="ListBullet"/>
      </w:pPr>
      <w:r>
        <w:t>下一阶段 M3 将实现可靠事件与通知链路，包括 Outbox 发布器、Redis Streams、消费者幂等、重试退避、死信队列和可观测指标。</w:t>
      </w:r>
    </w:p>
    <w:p>
      <w:pPr>
        <w:pStyle w:val="Heading1"/>
        <w:keepNext/>
        <w:keepLines/>
      </w:pPr>
      <w:r>
        <w:rPr>
          <w:rFonts w:ascii="Aptos" w:hAnsi="Aptos" w:eastAsia="Microsoft YaHei"/>
          <w:b/>
          <w:color w:val="000000"/>
          <w:sz w:val="32"/>
        </w:rPr>
        <w:t>十三 更新记录 UPD 009</w:t>
      </w:r>
    </w:p>
    <w:p>
      <w:pPr>
        <w:pStyle w:val="Heading2"/>
        <w:keepNext/>
        <w:keepLines/>
      </w:pPr>
      <w:r>
        <w:rPr>
          <w:rFonts w:ascii="Aptos" w:hAnsi="Aptos" w:eastAsia="Microsoft YaHei"/>
          <w:b/>
          <w:color w:val="000000"/>
          <w:sz w:val="26"/>
        </w:rPr>
        <w:t>十三之一 更新目标</w:t>
      </w:r>
    </w:p>
    <w:p>
      <w:r>
        <w:rPr>
          <w:rFonts w:ascii="Aptos" w:hAnsi="Aptos" w:eastAsia="Microsoft YaHei"/>
          <w:color w:val="000000"/>
        </w:rPr>
        <w:t>执行实施计划 M3 可靠事件与通知。把 M2 已经原子写入数据库的审批事件可靠发布到 Redis Streams，建立可恢复的消费者、通知幂等、有限重试、死信查询与人工重放，并提供日志和 Webhook 两类适配器。成功标准是事务回滚不留下事件、重复投递不产生第二次本地通知、Worker 租约过期后可以接管，以及失败超过预算后能够被租户管理员查询和重放。</w:t>
      </w:r>
    </w:p>
    <w:p>
      <w:pPr>
        <w:pStyle w:val="Heading2"/>
        <w:keepNext/>
        <w:keepLines/>
      </w:pPr>
      <w:r>
        <w:rPr>
          <w:rFonts w:ascii="Aptos" w:hAnsi="Aptos" w:eastAsia="Microsoft YaHei"/>
          <w:b/>
          <w:color w:val="000000"/>
          <w:sz w:val="26"/>
        </w:rPr>
        <w:t>十三之二 候选方案和选择过程</w:t>
      </w:r>
    </w:p>
    <w:tbl>
      <w:tblPr>
        <w:tblW w:type="auto" w:w="0"/>
        <w:jc w:val="center"/>
        <w:tblLayout w:type="fixed"/>
        <w:tblLook w:firstColumn="1" w:firstRow="1" w:lastColumn="0" w:lastRow="0" w:noHBand="0" w:noVBand="1" w:val="04A0"/>
        <w:tblBorders>
          <w:top w:val="single" w:sz="6" w:space="0" w:color="D9D9D9"/>
          <w:left w:val="single" w:sz="6" w:space="0" w:color="D9D9D9"/>
          <w:bottom w:val="single" w:sz="6" w:space="0" w:color="D9D9D9"/>
          <w:right w:val="single" w:sz="6" w:space="0" w:color="D9D9D9"/>
          <w:insideH w:val="single" w:sz="6" w:space="0" w:color="D9D9D9"/>
          <w:insideV w:val="single" w:sz="6" w:space="0" w:color="D9D9D9"/>
        </w:tblBorders>
      </w:tblPr>
      <w:tblGrid>
        <w:gridCol w:w="2498"/>
        <w:gridCol w:w="2498"/>
        <w:gridCol w:w="2498"/>
        <w:gridCol w:w="2498"/>
      </w:tblGrid>
      <w:tr>
        <w:trPr>
          <w:tblHeader w:val="true"/>
          <w:cantSplit/>
        </w:trPr>
        <w:tc>
          <w:tcPr>
            <w:tcW w:type="dxa" w:w="1584"/>
            <w:shd w:fill="1F4E78"/>
            <w:tcMar>
              <w:top w:w="100" w:type="dxa"/>
              <w:start w:w="120" w:type="dxa"/>
              <w:bottom w:w="100" w:type="dxa"/>
              <w:end w:w="120" w:type="dxa"/>
            </w:tcMar>
            <w:vAlign w:val="center"/>
          </w:tcPr>
          <w:p>
            <w:pPr>
              <w:spacing w:after="0"/>
              <w:jc w:val="center"/>
            </w:pPr>
            <w:r>
              <w:rPr>
                <w:rFonts w:ascii="Aptos" w:hAnsi="Aptos" w:eastAsia="Microsoft YaHei"/>
                <w:b/>
                <w:color w:val="FFFFFF"/>
                <w:sz w:val="16"/>
              </w:rPr>
              <w:t>决策项</w:t>
            </w:r>
          </w:p>
        </w:tc>
        <w:tc>
          <w:tcPr>
            <w:tcW w:type="dxa" w:w="2448"/>
            <w:shd w:fill="1F4E78"/>
            <w:tcMar>
              <w:top w:w="100" w:type="dxa"/>
              <w:start w:w="120" w:type="dxa"/>
              <w:bottom w:w="100" w:type="dxa"/>
              <w:end w:w="120" w:type="dxa"/>
            </w:tcMar>
            <w:vAlign w:val="center"/>
          </w:tcPr>
          <w:p>
            <w:pPr>
              <w:spacing w:after="0"/>
              <w:jc w:val="center"/>
            </w:pPr>
            <w:r>
              <w:rPr>
                <w:rFonts w:ascii="Aptos" w:hAnsi="Aptos" w:eastAsia="Microsoft YaHei"/>
                <w:b/>
                <w:color w:val="FFFFFF"/>
                <w:sz w:val="16"/>
              </w:rPr>
              <w:t>候选方法</w:t>
            </w:r>
          </w:p>
        </w:tc>
        <w:tc>
          <w:tcPr>
            <w:tcW w:type="dxa" w:w="2592"/>
            <w:shd w:fill="1F4E78"/>
            <w:tcMar>
              <w:top w:w="100" w:type="dxa"/>
              <w:start w:w="120" w:type="dxa"/>
              <w:bottom w:w="100" w:type="dxa"/>
              <w:end w:w="120" w:type="dxa"/>
            </w:tcMar>
            <w:vAlign w:val="center"/>
          </w:tcPr>
          <w:p>
            <w:pPr>
              <w:spacing w:after="0"/>
              <w:jc w:val="center"/>
            </w:pPr>
            <w:r>
              <w:rPr>
                <w:rFonts w:ascii="Aptos" w:hAnsi="Aptos" w:eastAsia="Microsoft YaHei"/>
                <w:b/>
                <w:color w:val="FFFFFF"/>
                <w:sz w:val="16"/>
              </w:rPr>
              <w:t>最终选择</w:t>
            </w:r>
          </w:p>
        </w:tc>
        <w:tc>
          <w:tcPr>
            <w:tcW w:type="dxa" w:w="3456"/>
            <w:shd w:fill="1F4E78"/>
            <w:tcMar>
              <w:top w:w="100" w:type="dxa"/>
              <w:start w:w="120" w:type="dxa"/>
              <w:bottom w:w="100" w:type="dxa"/>
              <w:end w:w="120" w:type="dxa"/>
            </w:tcMar>
            <w:vAlign w:val="center"/>
          </w:tcPr>
          <w:p>
            <w:pPr>
              <w:spacing w:after="0"/>
              <w:jc w:val="center"/>
            </w:pPr>
            <w:r>
              <w:rPr>
                <w:rFonts w:ascii="Aptos" w:hAnsi="Aptos" w:eastAsia="Microsoft YaHei"/>
                <w:b/>
                <w:color w:val="FFFFFF"/>
                <w:sz w:val="16"/>
              </w:rPr>
              <w:t>选择依据</w:t>
            </w:r>
          </w:p>
        </w:tc>
      </w:tr>
      <w:tr>
        <w:trPr>
          <w:cantSplit/>
        </w:trPr>
        <w:tc>
          <w:tcPr>
            <w:tcW w:type="dxa" w:w="1584"/>
            <w:tcMar>
              <w:top w:w="100" w:type="dxa"/>
              <w:start w:w="120" w:type="dxa"/>
              <w:bottom w:w="100" w:type="dxa"/>
              <w:end w:w="120" w:type="dxa"/>
            </w:tcMar>
            <w:vAlign w:val="center"/>
          </w:tcPr>
          <w:p>
            <w:pPr>
              <w:spacing w:after="0" w:line="259" w:lineRule="auto"/>
              <w:jc w:val="center"/>
            </w:pPr>
            <w:r>
              <w:rPr>
                <w:rFonts w:ascii="Aptos" w:hAnsi="Aptos" w:eastAsia="Microsoft YaHei"/>
                <w:color w:val="000000"/>
                <w:sz w:val="16"/>
              </w:rPr>
              <w:t>消息基础设施</w:t>
            </w:r>
          </w:p>
        </w:tc>
        <w:tc>
          <w:tcPr>
            <w:tcW w:type="dxa" w:w="2448"/>
            <w:tcMar>
              <w:top w:w="100" w:type="dxa"/>
              <w:start w:w="120" w:type="dxa"/>
              <w:bottom w:w="100" w:type="dxa"/>
              <w:end w:w="120" w:type="dxa"/>
            </w:tcMar>
            <w:vAlign w:val="center"/>
          </w:tcPr>
          <w:p>
            <w:pPr>
              <w:spacing w:after="0" w:line="259" w:lineRule="auto"/>
            </w:pPr>
            <w:r>
              <w:rPr>
                <w:rFonts w:ascii="Aptos" w:hAnsi="Aptos" w:eastAsia="Microsoft YaHei"/>
                <w:color w:val="000000"/>
                <w:sz w:val="16"/>
              </w:rPr>
              <w:t>Kafka；Celery；Redis Streams Consumer Group</w:t>
            </w:r>
          </w:p>
        </w:tc>
        <w:tc>
          <w:tcPr>
            <w:tcW w:type="dxa" w:w="2592"/>
            <w:tcMar>
              <w:top w:w="100" w:type="dxa"/>
              <w:start w:w="120" w:type="dxa"/>
              <w:bottom w:w="100" w:type="dxa"/>
              <w:end w:w="120" w:type="dxa"/>
            </w:tcMar>
            <w:vAlign w:val="center"/>
          </w:tcPr>
          <w:p>
            <w:pPr>
              <w:spacing w:after="0" w:line="259" w:lineRule="auto"/>
            </w:pPr>
            <w:r>
              <w:rPr>
                <w:rFonts w:ascii="Aptos" w:hAnsi="Aptos" w:eastAsia="Microsoft YaHei"/>
                <w:color w:val="000000"/>
                <w:sz w:val="16"/>
              </w:rPr>
              <w:t>Redis Streams Consumer Group</w:t>
            </w:r>
          </w:p>
        </w:tc>
        <w:tc>
          <w:tcPr>
            <w:tcW w:type="dxa" w:w="3456"/>
            <w:tcMar>
              <w:top w:w="100" w:type="dxa"/>
              <w:start w:w="120" w:type="dxa"/>
              <w:bottom w:w="100" w:type="dxa"/>
              <w:end w:w="120" w:type="dxa"/>
            </w:tcMar>
            <w:vAlign w:val="center"/>
          </w:tcPr>
          <w:p>
            <w:pPr>
              <w:spacing w:after="0" w:line="259" w:lineRule="auto"/>
            </w:pPr>
            <w:r>
              <w:rPr>
                <w:rFonts w:ascii="Aptos" w:hAnsi="Aptos" w:eastAsia="Microsoft YaHei"/>
                <w:color w:val="000000"/>
                <w:sz w:val="16"/>
              </w:rPr>
              <w:t>现有部署已经包含 Redis，消费组、Pending Entry List 和 XAUTOCLAIM 足以覆盖首版吞吐与崩溃接管，避免引入 Kafka 运维成本</w:t>
            </w:r>
          </w:p>
        </w:tc>
      </w:tr>
      <w:tr>
        <w:trPr>
          <w:cantSplit/>
        </w:trPr>
        <w:tc>
          <w:tcPr>
            <w:tcW w:type="dxa" w:w="1584"/>
            <w:tcMar>
              <w:top w:w="100" w:type="dxa"/>
              <w:start w:w="120" w:type="dxa"/>
              <w:bottom w:w="100" w:type="dxa"/>
              <w:end w:w="120" w:type="dxa"/>
            </w:tcMar>
            <w:vAlign w:val="center"/>
            <w:shd w:fill="EAF2F8"/>
          </w:tcPr>
          <w:p>
            <w:pPr>
              <w:spacing w:after="0" w:line="259" w:lineRule="auto"/>
              <w:jc w:val="center"/>
            </w:pPr>
            <w:r>
              <w:rPr>
                <w:rFonts w:ascii="Aptos" w:hAnsi="Aptos" w:eastAsia="Microsoft YaHei"/>
                <w:color w:val="000000"/>
                <w:sz w:val="16"/>
              </w:rPr>
              <w:t>数据库到消息的一致性</w:t>
            </w:r>
          </w:p>
        </w:tc>
        <w:tc>
          <w:tcPr>
            <w:tcW w:type="dxa" w:w="2448"/>
            <w:tcMar>
              <w:top w:w="100" w:type="dxa"/>
              <w:start w:w="120" w:type="dxa"/>
              <w:bottom w:w="100" w:type="dxa"/>
              <w:end w:w="120" w:type="dxa"/>
            </w:tcMar>
            <w:vAlign w:val="center"/>
            <w:shd w:fill="EAF2F8"/>
          </w:tcPr>
          <w:p>
            <w:pPr>
              <w:spacing w:after="0" w:line="259" w:lineRule="auto"/>
            </w:pPr>
            <w:r>
              <w:rPr>
                <w:rFonts w:ascii="Aptos" w:hAnsi="Aptos" w:eastAsia="Microsoft YaHei"/>
                <w:color w:val="000000"/>
                <w:sz w:val="16"/>
              </w:rPr>
              <w:t>事务提交后直接发送；数据库触发器联网；Transactional Outbox</w:t>
            </w:r>
          </w:p>
        </w:tc>
        <w:tc>
          <w:tcPr>
            <w:tcW w:type="dxa" w:w="2592"/>
            <w:tcMar>
              <w:top w:w="100" w:type="dxa"/>
              <w:start w:w="120" w:type="dxa"/>
              <w:bottom w:w="100" w:type="dxa"/>
              <w:end w:w="120" w:type="dxa"/>
            </w:tcMar>
            <w:vAlign w:val="center"/>
            <w:shd w:fill="EAF2F8"/>
          </w:tcPr>
          <w:p>
            <w:pPr>
              <w:spacing w:after="0" w:line="259" w:lineRule="auto"/>
            </w:pPr>
            <w:r>
              <w:rPr>
                <w:rFonts w:ascii="Aptos" w:hAnsi="Aptos" w:eastAsia="Microsoft YaHei"/>
                <w:color w:val="000000"/>
                <w:sz w:val="16"/>
              </w:rPr>
              <w:t>数据库事务写 Outbox，独立发布器租约领取</w:t>
            </w:r>
          </w:p>
        </w:tc>
        <w:tc>
          <w:tcPr>
            <w:tcW w:type="dxa" w:w="3456"/>
            <w:tcMar>
              <w:top w:w="100" w:type="dxa"/>
              <w:start w:w="120" w:type="dxa"/>
              <w:bottom w:w="100" w:type="dxa"/>
              <w:end w:w="120" w:type="dxa"/>
            </w:tcMar>
            <w:vAlign w:val="center"/>
            <w:shd w:fill="EAF2F8"/>
          </w:tcPr>
          <w:p>
            <w:pPr>
              <w:spacing w:after="0" w:line="259" w:lineRule="auto"/>
            </w:pPr>
            <w:r>
              <w:rPr>
                <w:rFonts w:ascii="Aptos" w:hAnsi="Aptos" w:eastAsia="Microsoft YaHei"/>
                <w:color w:val="000000"/>
                <w:sz w:val="16"/>
              </w:rPr>
              <w:t>业务状态和事件意图同事务提交；Redis 暂停时事件仍保留，发布失败可以重试或进入死信</w:t>
            </w:r>
          </w:p>
        </w:tc>
      </w:tr>
      <w:tr>
        <w:trPr>
          <w:cantSplit/>
        </w:trPr>
        <w:tc>
          <w:tcPr>
            <w:tcW w:type="dxa" w:w="1584"/>
            <w:tcMar>
              <w:top w:w="100" w:type="dxa"/>
              <w:start w:w="120" w:type="dxa"/>
              <w:bottom w:w="100" w:type="dxa"/>
              <w:end w:w="120" w:type="dxa"/>
            </w:tcMar>
            <w:vAlign w:val="center"/>
          </w:tcPr>
          <w:p>
            <w:pPr>
              <w:spacing w:after="0" w:line="259" w:lineRule="auto"/>
              <w:jc w:val="center"/>
            </w:pPr>
            <w:r>
              <w:rPr>
                <w:rFonts w:ascii="Aptos" w:hAnsi="Aptos" w:eastAsia="Microsoft YaHei"/>
                <w:color w:val="000000"/>
                <w:sz w:val="16"/>
              </w:rPr>
              <w:t>重复投递控制</w:t>
            </w:r>
          </w:p>
        </w:tc>
        <w:tc>
          <w:tcPr>
            <w:tcW w:type="dxa" w:w="2448"/>
            <w:tcMar>
              <w:top w:w="100" w:type="dxa"/>
              <w:start w:w="120" w:type="dxa"/>
              <w:bottom w:w="100" w:type="dxa"/>
              <w:end w:w="120" w:type="dxa"/>
            </w:tcMar>
            <w:vAlign w:val="center"/>
          </w:tcPr>
          <w:p>
            <w:pPr>
              <w:spacing w:after="0" w:line="259" w:lineRule="auto"/>
            </w:pPr>
            <w:r>
              <w:rPr>
                <w:rFonts w:ascii="Aptos" w:hAnsi="Aptos" w:eastAsia="Microsoft YaHei"/>
                <w:color w:val="000000"/>
                <w:sz w:val="16"/>
              </w:rPr>
              <w:t>依赖 Redis 消息 ID；内存去重；持久化投递唯一键</w:t>
            </w:r>
          </w:p>
        </w:tc>
        <w:tc>
          <w:tcPr>
            <w:tcW w:type="dxa" w:w="2592"/>
            <w:tcMar>
              <w:top w:w="100" w:type="dxa"/>
              <w:start w:w="120" w:type="dxa"/>
              <w:bottom w:w="100" w:type="dxa"/>
              <w:end w:w="120" w:type="dxa"/>
            </w:tcMar>
            <w:vAlign w:val="center"/>
          </w:tcPr>
          <w:p>
            <w:pPr>
              <w:spacing w:after="0" w:line="259" w:lineRule="auto"/>
            </w:pPr>
            <w:r>
              <w:rPr>
                <w:rFonts w:ascii="Aptos" w:hAnsi="Aptos" w:eastAsia="Microsoft YaHei"/>
                <w:color w:val="000000"/>
                <w:sz w:val="16"/>
              </w:rPr>
              <w:t>租户、事件、渠道和目标组成数据库唯一键</w:t>
            </w:r>
          </w:p>
        </w:tc>
        <w:tc>
          <w:tcPr>
            <w:tcW w:type="dxa" w:w="3456"/>
            <w:tcMar>
              <w:top w:w="100" w:type="dxa"/>
              <w:start w:w="120" w:type="dxa"/>
              <w:bottom w:w="100" w:type="dxa"/>
              <w:end w:w="120" w:type="dxa"/>
            </w:tcMar>
            <w:vAlign w:val="center"/>
          </w:tcPr>
          <w:p>
            <w:pPr>
              <w:spacing w:after="0" w:line="259" w:lineRule="auto"/>
            </w:pPr>
            <w:r>
              <w:rPr>
                <w:rFonts w:ascii="Aptos" w:hAnsi="Aptos" w:eastAsia="Microsoft YaHei"/>
                <w:color w:val="000000"/>
                <w:sz w:val="16"/>
              </w:rPr>
              <w:t>服务重启后幂等状态仍存在，并能区分日志和不同 Webhook 目标的投递结果</w:t>
            </w:r>
          </w:p>
        </w:tc>
      </w:tr>
      <w:tr>
        <w:trPr>
          <w:cantSplit/>
        </w:trPr>
        <w:tc>
          <w:tcPr>
            <w:tcW w:type="dxa" w:w="1584"/>
            <w:tcMar>
              <w:top w:w="100" w:type="dxa"/>
              <w:start w:w="120" w:type="dxa"/>
              <w:bottom w:w="100" w:type="dxa"/>
              <w:end w:w="120" w:type="dxa"/>
            </w:tcMar>
            <w:vAlign w:val="center"/>
            <w:shd w:fill="EAF2F8"/>
          </w:tcPr>
          <w:p>
            <w:pPr>
              <w:spacing w:after="0" w:line="259" w:lineRule="auto"/>
              <w:jc w:val="center"/>
            </w:pPr>
            <w:r>
              <w:rPr>
                <w:rFonts w:ascii="Aptos" w:hAnsi="Aptos" w:eastAsia="Microsoft YaHei"/>
                <w:color w:val="000000"/>
                <w:sz w:val="16"/>
              </w:rPr>
              <w:t>Worker 崩溃恢复</w:t>
            </w:r>
          </w:p>
        </w:tc>
        <w:tc>
          <w:tcPr>
            <w:tcW w:type="dxa" w:w="2448"/>
            <w:tcMar>
              <w:top w:w="100" w:type="dxa"/>
              <w:start w:w="120" w:type="dxa"/>
              <w:bottom w:w="100" w:type="dxa"/>
              <w:end w:w="120" w:type="dxa"/>
            </w:tcMar>
            <w:vAlign w:val="center"/>
            <w:shd w:fill="EAF2F8"/>
          </w:tcPr>
          <w:p>
            <w:pPr>
              <w:spacing w:after="0" w:line="259" w:lineRule="auto"/>
            </w:pPr>
            <w:r>
              <w:rPr>
                <w:rFonts w:ascii="Aptos" w:hAnsi="Aptos" w:eastAsia="Microsoft YaHei"/>
                <w:color w:val="000000"/>
                <w:sz w:val="16"/>
              </w:rPr>
              <w:t>删除 Pending 消息；固定消费者；Redis 接管加数据库租约</w:t>
            </w:r>
          </w:p>
        </w:tc>
        <w:tc>
          <w:tcPr>
            <w:tcW w:type="dxa" w:w="2592"/>
            <w:tcMar>
              <w:top w:w="100" w:type="dxa"/>
              <w:start w:w="120" w:type="dxa"/>
              <w:bottom w:w="100" w:type="dxa"/>
              <w:end w:w="120" w:type="dxa"/>
            </w:tcMar>
            <w:vAlign w:val="center"/>
            <w:shd w:fill="EAF2F8"/>
          </w:tcPr>
          <w:p>
            <w:pPr>
              <w:spacing w:after="0" w:line="259" w:lineRule="auto"/>
            </w:pPr>
            <w:r>
              <w:rPr>
                <w:rFonts w:ascii="Aptos" w:hAnsi="Aptos" w:eastAsia="Microsoft YaHei"/>
                <w:color w:val="000000"/>
                <w:sz w:val="16"/>
              </w:rPr>
              <w:t>XAUTOCLAIM 加发布和投递租约</w:t>
            </w:r>
          </w:p>
        </w:tc>
        <w:tc>
          <w:tcPr>
            <w:tcW w:type="dxa" w:w="3456"/>
            <w:tcMar>
              <w:top w:w="100" w:type="dxa"/>
              <w:start w:w="120" w:type="dxa"/>
              <w:bottom w:w="100" w:type="dxa"/>
              <w:end w:w="120" w:type="dxa"/>
            </w:tcMar>
            <w:vAlign w:val="center"/>
            <w:shd w:fill="EAF2F8"/>
          </w:tcPr>
          <w:p>
            <w:pPr>
              <w:spacing w:after="0" w:line="259" w:lineRule="auto"/>
            </w:pPr>
            <w:r>
              <w:rPr>
                <w:rFonts w:ascii="Aptos" w:hAnsi="Aptos" w:eastAsia="Microsoft YaHei"/>
                <w:color w:val="000000"/>
                <w:sz w:val="16"/>
              </w:rPr>
              <w:t>Redis 恢复未确认消息，数据库租约避免同一副作用被两个 Worker 同时执行</w:t>
            </w:r>
          </w:p>
        </w:tc>
      </w:tr>
      <w:tr>
        <w:trPr>
          <w:cantSplit/>
        </w:trPr>
        <w:tc>
          <w:tcPr>
            <w:tcW w:type="dxa" w:w="1584"/>
            <w:tcMar>
              <w:top w:w="100" w:type="dxa"/>
              <w:start w:w="120" w:type="dxa"/>
              <w:bottom w:w="100" w:type="dxa"/>
              <w:end w:w="120" w:type="dxa"/>
            </w:tcMar>
            <w:vAlign w:val="center"/>
          </w:tcPr>
          <w:p>
            <w:pPr>
              <w:spacing w:after="0" w:line="259" w:lineRule="auto"/>
              <w:jc w:val="center"/>
            </w:pPr>
            <w:r>
              <w:rPr>
                <w:rFonts w:ascii="Aptos" w:hAnsi="Aptos" w:eastAsia="Microsoft YaHei"/>
                <w:color w:val="000000"/>
                <w:sz w:val="16"/>
              </w:rPr>
              <w:t>死信管理</w:t>
            </w:r>
          </w:p>
        </w:tc>
        <w:tc>
          <w:tcPr>
            <w:tcW w:type="dxa" w:w="2448"/>
            <w:tcMar>
              <w:top w:w="100" w:type="dxa"/>
              <w:start w:w="120" w:type="dxa"/>
              <w:bottom w:w="100" w:type="dxa"/>
              <w:end w:w="120" w:type="dxa"/>
            </w:tcMar>
            <w:vAlign w:val="center"/>
          </w:tcPr>
          <w:p>
            <w:pPr>
              <w:spacing w:after="0" w:line="259" w:lineRule="auto"/>
            </w:pPr>
            <w:r>
              <w:rPr>
                <w:rFonts w:ascii="Aptos" w:hAnsi="Aptos" w:eastAsia="Microsoft YaHei"/>
                <w:color w:val="000000"/>
                <w:sz w:val="16"/>
              </w:rPr>
              <w:t>只写 Redis 死信流；只记录日志；数据库死信表和管理接口</w:t>
            </w:r>
          </w:p>
        </w:tc>
        <w:tc>
          <w:tcPr>
            <w:tcW w:type="dxa" w:w="2592"/>
            <w:tcMar>
              <w:top w:w="100" w:type="dxa"/>
              <w:start w:w="120" w:type="dxa"/>
              <w:bottom w:w="100" w:type="dxa"/>
              <w:end w:w="120" w:type="dxa"/>
            </w:tcMar>
            <w:vAlign w:val="center"/>
          </w:tcPr>
          <w:p>
            <w:pPr>
              <w:spacing w:after="0" w:line="259" w:lineRule="auto"/>
            </w:pPr>
            <w:r>
              <w:rPr>
                <w:rFonts w:ascii="Aptos" w:hAnsi="Aptos" w:eastAsia="Microsoft YaHei"/>
                <w:color w:val="000000"/>
                <w:sz w:val="16"/>
              </w:rPr>
              <w:t>数据库死信表、租户查询和人工重放</w:t>
            </w:r>
          </w:p>
        </w:tc>
        <w:tc>
          <w:tcPr>
            <w:tcW w:type="dxa" w:w="3456"/>
            <w:tcMar>
              <w:top w:w="100" w:type="dxa"/>
              <w:start w:w="120" w:type="dxa"/>
              <w:bottom w:w="100" w:type="dxa"/>
              <w:end w:w="120" w:type="dxa"/>
            </w:tcMar>
            <w:vAlign w:val="center"/>
          </w:tcPr>
          <w:p>
            <w:pPr>
              <w:spacing w:after="0" w:line="259" w:lineRule="auto"/>
            </w:pPr>
            <w:r>
              <w:rPr>
                <w:rFonts w:ascii="Aptos" w:hAnsi="Aptos" w:eastAsia="Microsoft YaHei"/>
                <w:color w:val="000000"/>
                <w:sz w:val="16"/>
              </w:rPr>
              <w:t>失败证据与业务租户、事件和投递记录保持关系，可由 RLS 隔离并留下重放审计</w:t>
            </w:r>
          </w:p>
        </w:tc>
      </w:tr>
      <w:tr>
        <w:trPr>
          <w:cantSplit/>
        </w:trPr>
        <w:tc>
          <w:tcPr>
            <w:tcW w:type="dxa" w:w="1584"/>
            <w:tcMar>
              <w:top w:w="100" w:type="dxa"/>
              <w:start w:w="120" w:type="dxa"/>
              <w:bottom w:w="100" w:type="dxa"/>
              <w:end w:w="120" w:type="dxa"/>
            </w:tcMar>
            <w:vAlign w:val="center"/>
            <w:shd w:fill="EAF2F8"/>
          </w:tcPr>
          <w:p>
            <w:pPr>
              <w:spacing w:after="0" w:line="259" w:lineRule="auto"/>
              <w:jc w:val="center"/>
            </w:pPr>
            <w:r>
              <w:rPr>
                <w:rFonts w:ascii="Aptos" w:hAnsi="Aptos" w:eastAsia="Microsoft YaHei"/>
                <w:color w:val="000000"/>
                <w:sz w:val="16"/>
              </w:rPr>
              <w:t>跨租户后台权限</w:t>
            </w:r>
          </w:p>
        </w:tc>
        <w:tc>
          <w:tcPr>
            <w:tcW w:type="dxa" w:w="2448"/>
            <w:tcMar>
              <w:top w:w="100" w:type="dxa"/>
              <w:start w:w="120" w:type="dxa"/>
              <w:bottom w:w="100" w:type="dxa"/>
              <w:end w:w="120" w:type="dxa"/>
            </w:tcMar>
            <w:vAlign w:val="center"/>
            <w:shd w:fill="EAF2F8"/>
          </w:tcPr>
          <w:p>
            <w:pPr>
              <w:spacing w:after="0" w:line="259" w:lineRule="auto"/>
            </w:pPr>
            <w:r>
              <w:rPr>
                <w:rFonts w:ascii="Aptos" w:hAnsi="Aptos" w:eastAsia="Microsoft YaHei"/>
                <w:color w:val="000000"/>
                <w:sz w:val="16"/>
              </w:rPr>
              <w:t>复用管理员账号；逐租户启动 Worker；专用 BYPASSRLS 角色</w:t>
            </w:r>
          </w:p>
        </w:tc>
        <w:tc>
          <w:tcPr>
            <w:tcW w:type="dxa" w:w="2592"/>
            <w:tcMar>
              <w:top w:w="100" w:type="dxa"/>
              <w:start w:w="120" w:type="dxa"/>
              <w:bottom w:w="100" w:type="dxa"/>
              <w:end w:w="120" w:type="dxa"/>
            </w:tcMar>
            <w:vAlign w:val="center"/>
            <w:shd w:fill="EAF2F8"/>
          </w:tcPr>
          <w:p>
            <w:pPr>
              <w:spacing w:after="0" w:line="259" w:lineRule="auto"/>
            </w:pPr>
            <w:r>
              <w:rPr>
                <w:rFonts w:ascii="Aptos" w:hAnsi="Aptos" w:eastAsia="Microsoft YaHei"/>
                <w:color w:val="000000"/>
                <w:sz w:val="16"/>
              </w:rPr>
              <w:t>专用 contractops worker 角色和事件表最小授权</w:t>
            </w:r>
          </w:p>
        </w:tc>
        <w:tc>
          <w:tcPr>
            <w:tcW w:type="dxa" w:w="3456"/>
            <w:tcMar>
              <w:top w:w="100" w:type="dxa"/>
              <w:start w:w="120" w:type="dxa"/>
              <w:bottom w:w="100" w:type="dxa"/>
              <w:end w:w="120" w:type="dxa"/>
            </w:tcMar>
            <w:vAlign w:val="center"/>
            <w:shd w:fill="EAF2F8"/>
          </w:tcPr>
          <w:p>
            <w:pPr>
              <w:spacing w:after="0" w:line="259" w:lineRule="auto"/>
            </w:pPr>
            <w:r>
              <w:rPr>
                <w:rFonts w:ascii="Aptos" w:hAnsi="Aptos" w:eastAsia="Microsoft YaHei"/>
                <w:color w:val="000000"/>
                <w:sz w:val="16"/>
              </w:rPr>
              <w:t>一个 Worker 可以处理所有租户，但不获得迁移、合同正文或审批表写权限</w:t>
            </w:r>
          </w:p>
        </w:tc>
      </w:tr>
    </w:tbl>
    <w:p>
      <w:pPr>
        <w:spacing w:after="40"/>
      </w:pPr>
    </w:p>
    <w:p>
      <w:pPr>
        <w:pStyle w:val="Heading2"/>
        <w:keepNext/>
        <w:keepLines/>
      </w:pPr>
      <w:r>
        <w:rPr>
          <w:rFonts w:ascii="Aptos" w:hAnsi="Aptos" w:eastAsia="Microsoft YaHei"/>
          <w:b/>
          <w:color w:val="000000"/>
          <w:sz w:val="26"/>
        </w:rPr>
        <w:t>十三之三 实现内容</w:t>
      </w:r>
    </w:p>
    <w:tbl>
      <w:tblPr>
        <w:tblW w:type="auto" w:w="0"/>
        <w:jc w:val="center"/>
        <w:tblLayout w:type="fixed"/>
        <w:tblLook w:firstColumn="1" w:firstRow="1" w:lastColumn="0" w:lastRow="0" w:noHBand="0" w:noVBand="1" w:val="04A0"/>
        <w:tblBorders>
          <w:top w:val="single" w:sz="6" w:space="0" w:color="D9D9D9"/>
          <w:left w:val="single" w:sz="6" w:space="0" w:color="D9D9D9"/>
          <w:bottom w:val="single" w:sz="6" w:space="0" w:color="D9D9D9"/>
          <w:right w:val="single" w:sz="6" w:space="0" w:color="D9D9D9"/>
          <w:insideH w:val="single" w:sz="6" w:space="0" w:color="D9D9D9"/>
          <w:insideV w:val="single" w:sz="6" w:space="0" w:color="D9D9D9"/>
        </w:tblBorders>
      </w:tblPr>
      <w:tblGrid>
        <w:gridCol w:w="3331"/>
        <w:gridCol w:w="3331"/>
        <w:gridCol w:w="3331"/>
      </w:tblGrid>
      <w:tr>
        <w:trPr>
          <w:tblHeader w:val="true"/>
          <w:cantSplit/>
        </w:trPr>
        <w:tc>
          <w:tcPr>
            <w:tcW w:type="dxa" w:w="1728"/>
            <w:shd w:fill="1F4E78"/>
            <w:tcMar>
              <w:top w:w="100" w:type="dxa"/>
              <w:start w:w="120" w:type="dxa"/>
              <w:bottom w:w="100" w:type="dxa"/>
              <w:end w:w="120" w:type="dxa"/>
            </w:tcMar>
            <w:vAlign w:val="center"/>
          </w:tcPr>
          <w:p>
            <w:pPr>
              <w:spacing w:after="0"/>
              <w:jc w:val="center"/>
            </w:pPr>
            <w:r>
              <w:rPr>
                <w:rFonts w:ascii="Aptos" w:hAnsi="Aptos" w:eastAsia="Microsoft YaHei"/>
                <w:b/>
                <w:color w:val="FFFFFF"/>
                <w:sz w:val="16"/>
              </w:rPr>
              <w:t>区域</w:t>
            </w:r>
          </w:p>
        </w:tc>
        <w:tc>
          <w:tcPr>
            <w:tcW w:type="dxa" w:w="4608"/>
            <w:shd w:fill="1F4E78"/>
            <w:tcMar>
              <w:top w:w="100" w:type="dxa"/>
              <w:start w:w="120" w:type="dxa"/>
              <w:bottom w:w="100" w:type="dxa"/>
              <w:end w:w="120" w:type="dxa"/>
            </w:tcMar>
            <w:vAlign w:val="center"/>
          </w:tcPr>
          <w:p>
            <w:pPr>
              <w:spacing w:after="0"/>
              <w:jc w:val="center"/>
            </w:pPr>
            <w:r>
              <w:rPr>
                <w:rFonts w:ascii="Aptos" w:hAnsi="Aptos" w:eastAsia="Microsoft YaHei"/>
                <w:b/>
                <w:color w:val="FFFFFF"/>
                <w:sz w:val="16"/>
              </w:rPr>
              <w:t>实现内容</w:t>
            </w:r>
          </w:p>
        </w:tc>
        <w:tc>
          <w:tcPr>
            <w:tcW w:type="dxa" w:w="3744"/>
            <w:shd w:fill="1F4E78"/>
            <w:tcMar>
              <w:top w:w="100" w:type="dxa"/>
              <w:start w:w="120" w:type="dxa"/>
              <w:bottom w:w="100" w:type="dxa"/>
              <w:end w:w="120" w:type="dxa"/>
            </w:tcMar>
            <w:vAlign w:val="center"/>
          </w:tcPr>
          <w:p>
            <w:pPr>
              <w:spacing w:after="0"/>
              <w:jc w:val="center"/>
            </w:pPr>
            <w:r>
              <w:rPr>
                <w:rFonts w:ascii="Aptos" w:hAnsi="Aptos" w:eastAsia="Microsoft YaHei"/>
                <w:b/>
                <w:color w:val="FFFFFF"/>
                <w:sz w:val="16"/>
              </w:rPr>
              <w:t>关键边界</w:t>
            </w:r>
          </w:p>
        </w:tc>
      </w:tr>
      <w:tr>
        <w:trPr>
          <w:cantSplit/>
        </w:trPr>
        <w:tc>
          <w:tcPr>
            <w:tcW w:type="dxa" w:w="1728"/>
            <w:tcMar>
              <w:top w:w="100" w:type="dxa"/>
              <w:start w:w="120" w:type="dxa"/>
              <w:bottom w:w="100" w:type="dxa"/>
              <w:end w:w="120" w:type="dxa"/>
            </w:tcMar>
            <w:vAlign w:val="center"/>
          </w:tcPr>
          <w:p>
            <w:pPr>
              <w:spacing w:after="0" w:line="259" w:lineRule="auto"/>
              <w:jc w:val="center"/>
            </w:pPr>
            <w:r>
              <w:rPr>
                <w:rFonts w:ascii="Aptos" w:hAnsi="Aptos" w:eastAsia="Microsoft YaHei"/>
                <w:color w:val="000000"/>
                <w:sz w:val="16"/>
              </w:rPr>
              <w:t>Outbox 发布器</w:t>
            </w:r>
          </w:p>
        </w:tc>
        <w:tc>
          <w:tcPr>
            <w:tcW w:type="dxa" w:w="4608"/>
            <w:tcMar>
              <w:top w:w="100" w:type="dxa"/>
              <w:start w:w="120" w:type="dxa"/>
              <w:bottom w:w="100" w:type="dxa"/>
              <w:end w:w="120" w:type="dxa"/>
            </w:tcMar>
            <w:vAlign w:val="center"/>
          </w:tcPr>
          <w:p>
            <w:pPr>
              <w:spacing w:after="0" w:line="259" w:lineRule="auto"/>
            </w:pPr>
            <w:r>
              <w:rPr>
                <w:rFonts w:ascii="Aptos" w:hAnsi="Aptos" w:eastAsia="Microsoft YaHei"/>
                <w:color w:val="000000"/>
                <w:sz w:val="16"/>
              </w:rPr>
              <w:t>使用 FOR UPDATE SKIP LOCKED 批量领取，记录发布租约、次数、下次尝试时间、Redis 消息 ID 和最终失败</w:t>
            </w:r>
          </w:p>
        </w:tc>
        <w:tc>
          <w:tcPr>
            <w:tcW w:type="dxa" w:w="3744"/>
            <w:tcMar>
              <w:top w:w="100" w:type="dxa"/>
              <w:start w:w="120" w:type="dxa"/>
              <w:bottom w:w="100" w:type="dxa"/>
              <w:end w:w="120" w:type="dxa"/>
            </w:tcMar>
            <w:vAlign w:val="center"/>
          </w:tcPr>
          <w:p>
            <w:pPr>
              <w:spacing w:after="0" w:line="259" w:lineRule="auto"/>
            </w:pPr>
            <w:r>
              <w:rPr>
                <w:rFonts w:ascii="Aptos" w:hAnsi="Aptos" w:eastAsia="Microsoft YaHei"/>
                <w:color w:val="000000"/>
                <w:sz w:val="16"/>
              </w:rPr>
              <w:t>只有 Redis XADD 成功后才写 published at；发布器崩溃后租约到期可再次领取</w:t>
            </w:r>
          </w:p>
        </w:tc>
      </w:tr>
      <w:tr>
        <w:trPr>
          <w:cantSplit/>
        </w:trPr>
        <w:tc>
          <w:tcPr>
            <w:tcW w:type="dxa" w:w="1728"/>
            <w:tcMar>
              <w:top w:w="100" w:type="dxa"/>
              <w:start w:w="120" w:type="dxa"/>
              <w:bottom w:w="100" w:type="dxa"/>
              <w:end w:w="120" w:type="dxa"/>
            </w:tcMar>
            <w:vAlign w:val="center"/>
            <w:shd w:fill="EAF2F8"/>
          </w:tcPr>
          <w:p>
            <w:pPr>
              <w:spacing w:after="0" w:line="259" w:lineRule="auto"/>
              <w:jc w:val="center"/>
            </w:pPr>
            <w:r>
              <w:rPr>
                <w:rFonts w:ascii="Aptos" w:hAnsi="Aptos" w:eastAsia="Microsoft YaHei"/>
                <w:color w:val="000000"/>
                <w:sz w:val="16"/>
              </w:rPr>
              <w:t>Redis Streams</w:t>
            </w:r>
          </w:p>
        </w:tc>
        <w:tc>
          <w:tcPr>
            <w:tcW w:type="dxa" w:w="4608"/>
            <w:tcMar>
              <w:top w:w="100" w:type="dxa"/>
              <w:start w:w="120" w:type="dxa"/>
              <w:bottom w:w="100" w:type="dxa"/>
              <w:end w:w="120" w:type="dxa"/>
            </w:tcMar>
            <w:vAlign w:val="center"/>
            <w:shd w:fill="EAF2F8"/>
          </w:tcPr>
          <w:p>
            <w:pPr>
              <w:spacing w:after="0" w:line="259" w:lineRule="auto"/>
            </w:pPr>
            <w:r>
              <w:rPr>
                <w:rFonts w:ascii="Aptos" w:hAnsi="Aptos" w:eastAsia="Microsoft YaHei"/>
                <w:color w:val="000000"/>
                <w:sz w:val="16"/>
              </w:rPr>
              <w:t>建立固定 Stream 与 Consumer Group，读取新消息前先使用 XAUTOCLAIM 接管超时 Pending 消息</w:t>
            </w:r>
          </w:p>
        </w:tc>
        <w:tc>
          <w:tcPr>
            <w:tcW w:type="dxa" w:w="3744"/>
            <w:tcMar>
              <w:top w:w="100" w:type="dxa"/>
              <w:start w:w="120" w:type="dxa"/>
              <w:bottom w:w="100" w:type="dxa"/>
              <w:end w:w="120" w:type="dxa"/>
            </w:tcMar>
            <w:vAlign w:val="center"/>
            <w:shd w:fill="EAF2F8"/>
          </w:tcPr>
          <w:p>
            <w:pPr>
              <w:spacing w:after="0" w:line="259" w:lineRule="auto"/>
            </w:pPr>
            <w:r>
              <w:rPr>
                <w:rFonts w:ascii="Aptos" w:hAnsi="Aptos" w:eastAsia="Microsoft YaHei"/>
                <w:color w:val="000000"/>
                <w:sz w:val="16"/>
              </w:rPr>
              <w:t>消息只携带事件 ID 和最小路由字段，完整事件从 PostgreSQL 读取</w:t>
            </w:r>
          </w:p>
        </w:tc>
      </w:tr>
      <w:tr>
        <w:trPr>
          <w:cantSplit/>
        </w:trPr>
        <w:tc>
          <w:tcPr>
            <w:tcW w:type="dxa" w:w="1728"/>
            <w:tcMar>
              <w:top w:w="100" w:type="dxa"/>
              <w:start w:w="120" w:type="dxa"/>
              <w:bottom w:w="100" w:type="dxa"/>
              <w:end w:w="120" w:type="dxa"/>
            </w:tcMar>
            <w:vAlign w:val="center"/>
          </w:tcPr>
          <w:p>
            <w:pPr>
              <w:spacing w:after="0" w:line="259" w:lineRule="auto"/>
              <w:jc w:val="center"/>
            </w:pPr>
            <w:r>
              <w:rPr>
                <w:rFonts w:ascii="Aptos" w:hAnsi="Aptos" w:eastAsia="Microsoft YaHei"/>
                <w:color w:val="000000"/>
                <w:sz w:val="16"/>
              </w:rPr>
              <w:t>通知幂等</w:t>
            </w:r>
          </w:p>
        </w:tc>
        <w:tc>
          <w:tcPr>
            <w:tcW w:type="dxa" w:w="4608"/>
            <w:tcMar>
              <w:top w:w="100" w:type="dxa"/>
              <w:start w:w="120" w:type="dxa"/>
              <w:bottom w:w="100" w:type="dxa"/>
              <w:end w:w="120" w:type="dxa"/>
            </w:tcMar>
            <w:vAlign w:val="center"/>
          </w:tcPr>
          <w:p>
            <w:pPr>
              <w:spacing w:after="0" w:line="259" w:lineRule="auto"/>
            </w:pPr>
            <w:r>
              <w:rPr>
                <w:rFonts w:ascii="Aptos" w:hAnsi="Aptos" w:eastAsia="Microsoft YaHei"/>
                <w:color w:val="000000"/>
                <w:sz w:val="16"/>
              </w:rPr>
              <w:t>新增 notification deliveries，按事件、渠道和目标唯一，使用投递租约和状态机控制重试</w:t>
            </w:r>
          </w:p>
        </w:tc>
        <w:tc>
          <w:tcPr>
            <w:tcW w:type="dxa" w:w="3744"/>
            <w:tcMar>
              <w:top w:w="100" w:type="dxa"/>
              <w:start w:w="120" w:type="dxa"/>
              <w:bottom w:w="100" w:type="dxa"/>
              <w:end w:w="120" w:type="dxa"/>
            </w:tcMar>
            <w:vAlign w:val="center"/>
          </w:tcPr>
          <w:p>
            <w:pPr>
              <w:spacing w:after="0" w:line="259" w:lineRule="auto"/>
            </w:pPr>
            <w:r>
              <w:rPr>
                <w:rFonts w:ascii="Aptos" w:hAnsi="Aptos" w:eastAsia="Microsoft YaHei"/>
                <w:color w:val="000000"/>
                <w:sz w:val="16"/>
              </w:rPr>
              <w:t>重复 Stream 消息遇到 DELIVERED 或 DEAD 记录时直接确认，不再次调用适配器</w:t>
            </w:r>
          </w:p>
        </w:tc>
      </w:tr>
      <w:tr>
        <w:trPr>
          <w:cantSplit/>
        </w:trPr>
        <w:tc>
          <w:tcPr>
            <w:tcW w:type="dxa" w:w="1728"/>
            <w:tcMar>
              <w:top w:w="100" w:type="dxa"/>
              <w:start w:w="120" w:type="dxa"/>
              <w:bottom w:w="100" w:type="dxa"/>
              <w:end w:w="120" w:type="dxa"/>
            </w:tcMar>
            <w:vAlign w:val="center"/>
            <w:shd w:fill="EAF2F8"/>
          </w:tcPr>
          <w:p>
            <w:pPr>
              <w:spacing w:after="0" w:line="259" w:lineRule="auto"/>
              <w:jc w:val="center"/>
            </w:pPr>
            <w:r>
              <w:rPr>
                <w:rFonts w:ascii="Aptos" w:hAnsi="Aptos" w:eastAsia="Microsoft YaHei"/>
                <w:color w:val="000000"/>
                <w:sz w:val="16"/>
              </w:rPr>
              <w:t>重试与死信</w:t>
            </w:r>
          </w:p>
        </w:tc>
        <w:tc>
          <w:tcPr>
            <w:tcW w:type="dxa" w:w="4608"/>
            <w:tcMar>
              <w:top w:w="100" w:type="dxa"/>
              <w:start w:w="120" w:type="dxa"/>
              <w:bottom w:w="100" w:type="dxa"/>
              <w:end w:w="120" w:type="dxa"/>
            </w:tcMar>
            <w:vAlign w:val="center"/>
            <w:shd w:fill="EAF2F8"/>
          </w:tcPr>
          <w:p>
            <w:pPr>
              <w:spacing w:after="0" w:line="259" w:lineRule="auto"/>
            </w:pPr>
            <w:r>
              <w:rPr>
                <w:rFonts w:ascii="Aptos" w:hAnsi="Aptos" w:eastAsia="Microsoft YaHei"/>
                <w:color w:val="000000"/>
                <w:sz w:val="16"/>
              </w:rPr>
              <w:t>发布和投递使用有上限的指数退避；耗尽预算后写 event dead letters</w:t>
            </w:r>
          </w:p>
        </w:tc>
        <w:tc>
          <w:tcPr>
            <w:tcW w:type="dxa" w:w="3744"/>
            <w:tcMar>
              <w:top w:w="100" w:type="dxa"/>
              <w:start w:w="120" w:type="dxa"/>
              <w:bottom w:w="100" w:type="dxa"/>
              <w:end w:w="120" w:type="dxa"/>
            </w:tcMar>
            <w:vAlign w:val="center"/>
            <w:shd w:fill="EAF2F8"/>
          </w:tcPr>
          <w:p>
            <w:pPr>
              <w:spacing w:after="0" w:line="259" w:lineRule="auto"/>
            </w:pPr>
            <w:r>
              <w:rPr>
                <w:rFonts w:ascii="Aptos" w:hAnsi="Aptos" w:eastAsia="Microsoft YaHei"/>
                <w:color w:val="000000"/>
                <w:sz w:val="16"/>
              </w:rPr>
              <w:t>死信保存最小事件快照和截断错误，不保存令牌或合同正文</w:t>
            </w:r>
          </w:p>
        </w:tc>
      </w:tr>
      <w:tr>
        <w:trPr>
          <w:cantSplit/>
        </w:trPr>
        <w:tc>
          <w:tcPr>
            <w:tcW w:type="dxa" w:w="1728"/>
            <w:tcMar>
              <w:top w:w="100" w:type="dxa"/>
              <w:start w:w="120" w:type="dxa"/>
              <w:bottom w:w="100" w:type="dxa"/>
              <w:end w:w="120" w:type="dxa"/>
            </w:tcMar>
            <w:vAlign w:val="center"/>
          </w:tcPr>
          <w:p>
            <w:pPr>
              <w:spacing w:after="0" w:line="259" w:lineRule="auto"/>
              <w:jc w:val="center"/>
            </w:pPr>
            <w:r>
              <w:rPr>
                <w:rFonts w:ascii="Aptos" w:hAnsi="Aptos" w:eastAsia="Microsoft YaHei"/>
                <w:color w:val="000000"/>
                <w:sz w:val="16"/>
              </w:rPr>
              <w:t>通知适配器</w:t>
            </w:r>
          </w:p>
        </w:tc>
        <w:tc>
          <w:tcPr>
            <w:tcW w:type="dxa" w:w="4608"/>
            <w:tcMar>
              <w:top w:w="100" w:type="dxa"/>
              <w:start w:w="120" w:type="dxa"/>
              <w:bottom w:w="100" w:type="dxa"/>
              <w:end w:w="120" w:type="dxa"/>
            </w:tcMar>
            <w:vAlign w:val="center"/>
          </w:tcPr>
          <w:p>
            <w:pPr>
              <w:spacing w:after="0" w:line="259" w:lineRule="auto"/>
            </w:pPr>
            <w:r>
              <w:rPr>
                <w:rFonts w:ascii="Aptos" w:hAnsi="Aptos" w:eastAsia="Microsoft YaHei"/>
                <w:color w:val="000000"/>
                <w:sz w:val="16"/>
              </w:rPr>
              <w:t>日志适配器只写事件元数据；Webhook 发送 JSON 信封、稳定幂等键和可选 HMAC SHA256 签名</w:t>
            </w:r>
          </w:p>
        </w:tc>
        <w:tc>
          <w:tcPr>
            <w:tcW w:type="dxa" w:w="3744"/>
            <w:tcMar>
              <w:top w:w="100" w:type="dxa"/>
              <w:start w:w="120" w:type="dxa"/>
              <w:bottom w:w="100" w:type="dxa"/>
              <w:end w:w="120" w:type="dxa"/>
            </w:tcMar>
            <w:vAlign w:val="center"/>
          </w:tcPr>
          <w:p>
            <w:pPr>
              <w:spacing w:after="0" w:line="259" w:lineRule="auto"/>
            </w:pPr>
            <w:r>
              <w:rPr>
                <w:rFonts w:ascii="Aptos" w:hAnsi="Aptos" w:eastAsia="Microsoft YaHei"/>
                <w:color w:val="000000"/>
                <w:sz w:val="16"/>
              </w:rPr>
              <w:t>Webhook 地址来自可信部署配置，数据库只保存地址摘要，避免在死信和接口中泄漏带密钥 URL</w:t>
            </w:r>
          </w:p>
        </w:tc>
      </w:tr>
      <w:tr>
        <w:trPr>
          <w:cantSplit/>
        </w:trPr>
        <w:tc>
          <w:tcPr>
            <w:tcW w:type="dxa" w:w="1728"/>
            <w:tcMar>
              <w:top w:w="100" w:type="dxa"/>
              <w:start w:w="120" w:type="dxa"/>
              <w:bottom w:w="100" w:type="dxa"/>
              <w:end w:w="120" w:type="dxa"/>
            </w:tcMar>
            <w:vAlign w:val="center"/>
            <w:shd w:fill="EAF2F8"/>
          </w:tcPr>
          <w:p>
            <w:pPr>
              <w:spacing w:after="0" w:line="259" w:lineRule="auto"/>
              <w:jc w:val="center"/>
            </w:pPr>
            <w:r>
              <w:rPr>
                <w:rFonts w:ascii="Aptos" w:hAnsi="Aptos" w:eastAsia="Microsoft YaHei"/>
                <w:color w:val="000000"/>
                <w:sz w:val="16"/>
              </w:rPr>
              <w:t>管理接口</w:t>
            </w:r>
          </w:p>
        </w:tc>
        <w:tc>
          <w:tcPr>
            <w:tcW w:type="dxa" w:w="4608"/>
            <w:tcMar>
              <w:top w:w="100" w:type="dxa"/>
              <w:start w:w="120" w:type="dxa"/>
              <w:bottom w:w="100" w:type="dxa"/>
              <w:end w:w="120" w:type="dxa"/>
            </w:tcMar>
            <w:vAlign w:val="center"/>
            <w:shd w:fill="EAF2F8"/>
          </w:tcPr>
          <w:p>
            <w:pPr>
              <w:spacing w:after="0" w:line="259" w:lineRule="auto"/>
            </w:pPr>
            <w:r>
              <w:rPr>
                <w:rFonts w:ascii="Aptos" w:hAnsi="Aptos" w:eastAsia="Microsoft YaHei"/>
                <w:color w:val="000000"/>
                <w:sz w:val="16"/>
              </w:rPr>
              <w:t>新增死信列表和重放两个 v1 接口，仅租户管理员可调用</w:t>
            </w:r>
          </w:p>
        </w:tc>
        <w:tc>
          <w:tcPr>
            <w:tcW w:type="dxa" w:w="3744"/>
            <w:tcMar>
              <w:top w:w="100" w:type="dxa"/>
              <w:start w:w="120" w:type="dxa"/>
              <w:bottom w:w="100" w:type="dxa"/>
              <w:end w:w="120" w:type="dxa"/>
            </w:tcMar>
            <w:vAlign w:val="center"/>
            <w:shd w:fill="EAF2F8"/>
          </w:tcPr>
          <w:p>
            <w:r>
              <w:rPr>
                <w:rFonts w:ascii="Aptos" w:hAnsi="Aptos" w:eastAsia="Microsoft YaHei"/>
                <w:color w:val="000000"/>
                <w:sz w:val="16"/>
              </w:rPr>
              <w:t>重放在同一事务内重置失败项、重新打开 Outbox、关闭死信并写审计事件，不能跨租户操作</w:t>
            </w:r>
          </w:p>
        </w:tc>
      </w:tr>
      <w:tr>
        <w:trPr>
          <w:cantSplit/>
        </w:trPr>
        <w:tc>
          <w:tcPr>
            <w:tcW w:type="dxa" w:w="1728"/>
            <w:tcMar>
              <w:top w:w="100" w:type="dxa"/>
              <w:start w:w="120" w:type="dxa"/>
              <w:bottom w:w="100" w:type="dxa"/>
              <w:end w:w="120" w:type="dxa"/>
            </w:tcMar>
            <w:vAlign w:val="center"/>
          </w:tcPr>
          <w:p>
            <w:pPr>
              <w:spacing w:after="0" w:line="259" w:lineRule="auto"/>
              <w:jc w:val="center"/>
            </w:pPr>
            <w:r>
              <w:rPr>
                <w:rFonts w:ascii="Aptos" w:hAnsi="Aptos" w:eastAsia="Microsoft YaHei"/>
                <w:color w:val="000000"/>
                <w:sz w:val="16"/>
              </w:rPr>
              <w:t>部署与权限</w:t>
            </w:r>
          </w:p>
        </w:tc>
        <w:tc>
          <w:tcPr>
            <w:tcW w:type="dxa" w:w="4608"/>
            <w:tcMar>
              <w:top w:w="100" w:type="dxa"/>
              <w:start w:w="120" w:type="dxa"/>
              <w:bottom w:w="100" w:type="dxa"/>
              <w:end w:w="120" w:type="dxa"/>
            </w:tcMar>
            <w:vAlign w:val="center"/>
          </w:tcPr>
          <w:p>
            <w:pPr>
              <w:spacing w:after="0" w:line="259" w:lineRule="auto"/>
            </w:pPr>
            <w:r>
              <w:rPr>
                <w:rFonts w:ascii="Aptos" w:hAnsi="Aptos" w:eastAsia="Microsoft YaHei"/>
                <w:color w:val="000000"/>
                <w:sz w:val="16"/>
              </w:rPr>
              <w:t>新增 contract worker 服务、Redis 依赖、专用数据库连接和可调批次租约配置</w:t>
            </w:r>
          </w:p>
        </w:tc>
        <w:tc>
          <w:tcPr>
            <w:tcW w:type="dxa" w:w="3744"/>
            <w:tcMar>
              <w:top w:w="100" w:type="dxa"/>
              <w:start w:w="120" w:type="dxa"/>
              <w:bottom w:w="100" w:type="dxa"/>
              <w:end w:w="120" w:type="dxa"/>
            </w:tcMar>
            <w:vAlign w:val="center"/>
          </w:tcPr>
          <w:p>
            <w:pPr>
              <w:spacing w:after="0" w:line="259" w:lineRule="auto"/>
            </w:pPr>
            <w:r>
              <w:rPr>
                <w:rFonts w:ascii="Aptos" w:hAnsi="Aptos" w:eastAsia="Microsoft YaHei"/>
                <w:color w:val="000000"/>
                <w:sz w:val="16"/>
              </w:rPr>
              <w:t>API 角色继续 FORCE RLS；Worker 使用 BYPASSRLS 但只授权事件链路所需表</w:t>
            </w:r>
          </w:p>
        </w:tc>
      </w:tr>
    </w:tbl>
    <w:p>
      <w:pPr>
        <w:spacing w:after="40"/>
      </w:pPr>
    </w:p>
    <w:p>
      <w:pPr>
        <w:pStyle w:val="Heading2"/>
        <w:keepNext/>
        <w:keepLines/>
      </w:pPr>
      <w:r>
        <w:rPr>
          <w:rFonts w:ascii="Aptos" w:hAnsi="Aptos" w:eastAsia="Microsoft YaHei"/>
          <w:b/>
          <w:color w:val="000000"/>
          <w:sz w:val="26"/>
        </w:rPr>
        <w:t>十三之四 问题难点和处理</w:t>
      </w:r>
    </w:p>
    <w:p>
      <w:pPr>
        <w:pStyle w:val="Heading3"/>
        <w:keepNext/>
        <w:keepLines/>
      </w:pPr>
      <w:r>
        <w:rPr>
          <w:rFonts w:ascii="Aptos" w:hAnsi="Aptos" w:eastAsia="Microsoft YaHei"/>
          <w:b/>
          <w:color w:val="000000"/>
          <w:sz w:val="23"/>
        </w:rPr>
        <w:t>数据库提交和 Redis 发布无法组成同一事务</w:t>
      </w:r>
    </w:p>
    <w:p>
      <w:r>
        <w:rPr>
          <w:rFonts w:ascii="Aptos" w:hAnsi="Aptos" w:eastAsia="Microsoft YaHei"/>
          <w:color w:val="000000"/>
        </w:rPr>
        <w:t>如果在业务事务提交前发送消息，事务随后回滚会产生幽灵通知；如果提交后直接发送，进程崩溃又会丢事件。本次把事件意图与审批状态同事务写入 Outbox，由独立发布器异步发送。这样故障会转化为可重试的积压，而不是无法追踪的数据不一致。</w:t>
      </w:r>
    </w:p>
    <w:p>
      <w:pPr>
        <w:pStyle w:val="Heading3"/>
        <w:keepNext/>
        <w:keepLines/>
      </w:pPr>
      <w:r>
        <w:rPr>
          <w:rFonts w:ascii="Aptos" w:hAnsi="Aptos" w:eastAsia="Microsoft YaHei"/>
          <w:b/>
          <w:color w:val="000000"/>
          <w:sz w:val="23"/>
        </w:rPr>
        <w:t>发布器在 XADD 成功后写回数据库前崩溃</w:t>
      </w:r>
    </w:p>
    <w:p>
      <w:r>
        <w:rPr>
          <w:rFonts w:ascii="Aptos" w:hAnsi="Aptos" w:eastAsia="Microsoft YaHei"/>
          <w:color w:val="000000"/>
        </w:rPr>
        <w:t>该窗口会让同一 Outbox 事件再次进入 Stream，因此系统明确采用至少一次投递，而不是宣称消息只出现一次。消费者以数据库投递唯一键判断是否已经完成；重复消息仍会被确认，但不会再次执行已完成的本地通知。</w:t>
      </w:r>
    </w:p>
    <w:p>
      <w:pPr>
        <w:pStyle w:val="Heading3"/>
        <w:keepNext/>
        <w:keepLines/>
      </w:pPr>
      <w:r>
        <w:rPr>
          <w:rFonts w:ascii="Aptos" w:hAnsi="Aptos" w:eastAsia="Microsoft YaHei"/>
          <w:b/>
          <w:color w:val="000000"/>
          <w:sz w:val="23"/>
        </w:rPr>
        <w:t>Webhook 成功后本地进程崩溃仍可能造成远端重复</w:t>
      </w:r>
    </w:p>
    <w:p>
      <w:r>
        <w:rPr>
          <w:rFonts w:ascii="Aptos" w:hAnsi="Aptos" w:eastAsia="Microsoft YaHei"/>
          <w:color w:val="000000"/>
        </w:rPr>
        <w:t>网络副作用不存在完全可靠的跨系统恰好一次语义。Webhook 请求使用基于 event id 的稳定 Idempotency Key，要求接收方按该键去重；ContractOps 自身保存投递状态和有限重试，但不把这个不可消除的窗口写成绝对保证。</w:t>
      </w:r>
    </w:p>
    <w:p>
      <w:pPr>
        <w:pStyle w:val="Heading3"/>
        <w:keepNext/>
        <w:keepLines/>
      </w:pPr>
      <w:r>
        <w:rPr>
          <w:rFonts w:ascii="Aptos" w:hAnsi="Aptos" w:eastAsia="Microsoft YaHei"/>
          <w:b/>
          <w:color w:val="000000"/>
          <w:sz w:val="23"/>
        </w:rPr>
        <w:t>跨租户 Worker 与 RLS 权限边界冲突</w:t>
      </w:r>
    </w:p>
    <w:p>
      <w:r>
        <w:rPr>
          <w:rFonts w:ascii="Aptos" w:hAnsi="Aptos" w:eastAsia="Microsoft YaHei"/>
          <w:color w:val="000000"/>
        </w:rPr>
        <w:t>普通 API 角色受到 FORCE RLS 保护，无法在未知租户时扫描全局 Outbox；复用迁移管理员又会扩大风险。因此新增独立 BYPASSRLS Worker 角色，只授予 Outbox、通知投递和死信表的必要读写权限，管理接口仍使用租户上下文和 RLS。</w:t>
      </w:r>
    </w:p>
    <w:p>
      <w:pPr>
        <w:pStyle w:val="Heading3"/>
        <w:keepNext/>
        <w:keepLines/>
      </w:pPr>
      <w:r>
        <w:rPr>
          <w:rFonts w:ascii="Aptos" w:hAnsi="Aptos" w:eastAsia="Microsoft YaHei"/>
          <w:b/>
          <w:color w:val="000000"/>
          <w:sz w:val="23"/>
        </w:rPr>
        <w:t>Redis Pending 消息和数据库投递租约必须协同</w:t>
      </w:r>
    </w:p>
    <w:p>
      <w:r>
        <w:rPr>
          <w:rFonts w:ascii="Aptos" w:hAnsi="Aptos" w:eastAsia="Microsoft YaHei"/>
          <w:color w:val="000000"/>
        </w:rPr>
        <w:t>只依靠 Consumer Group 会让正在处理的消息长期挂在原消费者名下，只依靠数据库租约又无法发现 Redis Pending 消息。消费者先 XAUTOCLAIM 超时消息，再通过数据库租约决定是否可以执行副作用；任一租约尚未到期时都不确认消息。</w:t>
      </w:r>
    </w:p>
    <w:p>
      <w:pPr>
        <w:pStyle w:val="Heading3"/>
      </w:pPr>
      <w:r>
        <w:rPr>
          <w:rFonts w:ascii="Aptos" w:hAnsi="Aptos" w:eastAsia="Microsoft YaHei"/>
          <w:b/>
          <w:color w:val="000000"/>
          <w:sz w:val="23"/>
        </w:rPr>
        <w:t>人工重放必须重新建立消息触达路径</w:t>
      </w:r>
    </w:p>
    <w:p>
      <w:pPr/>
      <w:r>
        <w:rPr>
          <w:rFonts w:ascii="Aptos" w:hAnsi="Aptos" w:eastAsia="Microsoft YaHei"/>
          <w:b w:val="0"/>
          <w:color w:val="000000"/>
          <w:sz w:val="20"/>
        </w:rPr>
        <w:t>投递达到死信时原 Redis 消息已经被确认，只重置通知投递记录不会再触发消费。人工重放因此在同一事务内把目标投递恢复为 RETRY WAIT，并把对应 Outbox 重新置为待发布，由发布器产生新的 Stream 消息；已经 DELIVERED 的其他渠道仍由持久幂等记录跳过。</w:t>
      </w:r>
    </w:p>
    <w:p>
      <w:pPr>
        <w:pStyle w:val="Heading3"/>
        <w:keepNext/>
        <w:keepLines/>
      </w:pPr>
      <w:r>
        <w:rPr>
          <w:rFonts w:ascii="Aptos" w:hAnsi="Aptos" w:eastAsia="Microsoft YaHei"/>
          <w:b/>
          <w:color w:val="000000"/>
          <w:sz w:val="23"/>
        </w:rPr>
        <w:t>通知链路容易泄漏合同内容和 Webhook 密钥</w:t>
      </w:r>
    </w:p>
    <w:p>
      <w:r>
        <w:rPr>
          <w:rFonts w:ascii="Aptos" w:hAnsi="Aptos" w:eastAsia="Microsoft YaHei"/>
          <w:color w:val="000000"/>
        </w:rPr>
        <w:t>事件信封只允许最小 payload，日志适配器不记录 payload，数据库使用 Webhook 地址摘要作为目标标识，错误消息统一截断。合同正文、访问令牌和完整签名密钥不进入日志或死信。</w:t>
      </w:r>
    </w:p>
    <w:p>
      <w:pPr>
        <w:pStyle w:val="Heading2"/>
        <w:keepNext/>
        <w:keepLines/>
      </w:pPr>
      <w:r>
        <w:rPr>
          <w:rFonts w:ascii="Aptos" w:hAnsi="Aptos" w:eastAsia="Microsoft YaHei"/>
          <w:b/>
          <w:color w:val="000000"/>
          <w:sz w:val="26"/>
        </w:rPr>
        <w:t>十三之五 验证结果</w:t>
      </w:r>
    </w:p>
    <w:tbl>
      <w:tblPr>
        <w:tblW w:type="auto" w:w="0"/>
        <w:jc w:val="center"/>
        <w:tblLayout w:type="fixed"/>
        <w:tblLook w:firstColumn="1" w:firstRow="1" w:lastColumn="0" w:lastRow="0" w:noHBand="0" w:noVBand="1" w:val="04A0"/>
        <w:tblBorders>
          <w:top w:val="single" w:sz="6" w:space="0" w:color="D9D9D9"/>
          <w:left w:val="single" w:sz="6" w:space="0" w:color="D9D9D9"/>
          <w:bottom w:val="single" w:sz="6" w:space="0" w:color="D9D9D9"/>
          <w:right w:val="single" w:sz="6" w:space="0" w:color="D9D9D9"/>
          <w:insideH w:val="single" w:sz="6" w:space="0" w:color="D9D9D9"/>
          <w:insideV w:val="single" w:sz="6" w:space="0" w:color="D9D9D9"/>
        </w:tblBorders>
      </w:tblPr>
      <w:tblGrid>
        <w:gridCol w:w="3331"/>
        <w:gridCol w:w="3331"/>
        <w:gridCol w:w="3331"/>
      </w:tblGrid>
      <w:tr>
        <w:trPr>
          <w:tblHeader w:val="true"/>
          <w:cantSplit/>
        </w:trPr>
        <w:tc>
          <w:tcPr>
            <w:tcW w:type="dxa" w:w="2376"/>
            <w:shd w:fill="1F4E78"/>
            <w:tcMar>
              <w:top w:w="100" w:type="dxa"/>
              <w:start w:w="120" w:type="dxa"/>
              <w:bottom w:w="100" w:type="dxa"/>
              <w:end w:w="120" w:type="dxa"/>
            </w:tcMar>
            <w:vAlign w:val="center"/>
          </w:tcPr>
          <w:p>
            <w:pPr>
              <w:spacing w:after="0"/>
              <w:jc w:val="center"/>
            </w:pPr>
            <w:r>
              <w:rPr>
                <w:rFonts w:ascii="Aptos" w:hAnsi="Aptos" w:eastAsia="Microsoft YaHei"/>
                <w:b/>
                <w:color w:val="FFFFFF"/>
                <w:sz w:val="17"/>
              </w:rPr>
              <w:t>验证项</w:t>
            </w:r>
          </w:p>
        </w:tc>
        <w:tc>
          <w:tcPr>
            <w:tcW w:type="dxa" w:w="1440"/>
            <w:shd w:fill="1F4E78"/>
            <w:tcMar>
              <w:top w:w="100" w:type="dxa"/>
              <w:start w:w="120" w:type="dxa"/>
              <w:bottom w:w="100" w:type="dxa"/>
              <w:end w:w="120" w:type="dxa"/>
            </w:tcMar>
            <w:vAlign w:val="center"/>
          </w:tcPr>
          <w:p>
            <w:pPr>
              <w:spacing w:after="0"/>
              <w:jc w:val="center"/>
            </w:pPr>
            <w:r>
              <w:rPr>
                <w:rFonts w:ascii="Aptos" w:hAnsi="Aptos" w:eastAsia="Microsoft YaHei"/>
                <w:b/>
                <w:color w:val="FFFFFF"/>
                <w:sz w:val="17"/>
              </w:rPr>
              <w:t>结果</w:t>
            </w:r>
          </w:p>
        </w:tc>
        <w:tc>
          <w:tcPr>
            <w:tcW w:type="dxa" w:w="6192"/>
            <w:shd w:fill="1F4E78"/>
            <w:tcMar>
              <w:top w:w="100" w:type="dxa"/>
              <w:start w:w="120" w:type="dxa"/>
              <w:bottom w:w="100" w:type="dxa"/>
              <w:end w:w="120" w:type="dxa"/>
            </w:tcMar>
            <w:vAlign w:val="center"/>
          </w:tcPr>
          <w:p>
            <w:pPr>
              <w:spacing w:after="0"/>
              <w:jc w:val="center"/>
            </w:pPr>
            <w:r>
              <w:rPr>
                <w:rFonts w:ascii="Aptos" w:hAnsi="Aptos" w:eastAsia="Microsoft YaHei"/>
                <w:b/>
                <w:color w:val="FFFFFF"/>
                <w:sz w:val="17"/>
              </w:rPr>
              <w:t>证据或限制</w:t>
            </w:r>
          </w:p>
        </w:tc>
      </w:tr>
      <w:tr>
        <w:trPr>
          <w:cantSplit/>
        </w:trPr>
        <w:tc>
          <w:tcPr>
            <w:tcW w:type="dxa" w:w="2376"/>
            <w:tcMar>
              <w:top w:w="100" w:type="dxa"/>
              <w:start w:w="120" w:type="dxa"/>
              <w:bottom w:w="100" w:type="dxa"/>
              <w:end w:w="120" w:type="dxa"/>
            </w:tcMar>
            <w:vAlign w:val="center"/>
          </w:tcPr>
          <w:p>
            <w:pPr>
              <w:spacing w:after="0" w:line="259" w:lineRule="auto"/>
              <w:jc w:val="center"/>
            </w:pPr>
            <w:r>
              <w:rPr>
                <w:rFonts w:ascii="Aptos" w:hAnsi="Aptos" w:eastAsia="Microsoft YaHei"/>
                <w:color w:val="000000"/>
                <w:sz w:val="17"/>
              </w:rPr>
              <w:t>Ruff</w:t>
            </w:r>
          </w:p>
        </w:tc>
        <w:tc>
          <w:tcPr>
            <w:tcW w:type="dxa" w:w="1440"/>
            <w:tcMar>
              <w:top w:w="100" w:type="dxa"/>
              <w:start w:w="120" w:type="dxa"/>
              <w:bottom w:w="100" w:type="dxa"/>
              <w:end w:w="120" w:type="dxa"/>
            </w:tcMar>
            <w:vAlign w:val="center"/>
          </w:tcPr>
          <w:p>
            <w:pPr>
              <w:spacing w:after="0" w:line="259" w:lineRule="auto"/>
            </w:pPr>
            <w:r>
              <w:rPr>
                <w:rFonts w:ascii="Aptos" w:hAnsi="Aptos" w:eastAsia="Microsoft YaHei"/>
                <w:color w:val="000000"/>
                <w:sz w:val="17"/>
              </w:rPr>
              <w:t>通过</w:t>
            </w:r>
          </w:p>
        </w:tc>
        <w:tc>
          <w:tcPr>
            <w:tcW w:type="dxa" w:w="6192"/>
            <w:tcMar>
              <w:top w:w="100" w:type="dxa"/>
              <w:start w:w="120" w:type="dxa"/>
              <w:bottom w:w="100" w:type="dxa"/>
              <w:end w:w="120" w:type="dxa"/>
            </w:tcMar>
            <w:vAlign w:val="center"/>
          </w:tcPr>
          <w:p>
            <w:pPr>
              <w:spacing w:after="0" w:line="259" w:lineRule="auto"/>
            </w:pPr>
            <w:r>
              <w:rPr>
                <w:rFonts w:ascii="Aptos" w:hAnsi="Aptos" w:eastAsia="Microsoft YaHei"/>
                <w:color w:val="000000"/>
                <w:sz w:val="17"/>
              </w:rPr>
              <w:t>事件源码、测试、迁移和脚本无规则错误</w:t>
            </w:r>
          </w:p>
        </w:tc>
      </w:tr>
      <w:tr>
        <w:trPr>
          <w:cantSplit/>
        </w:trPr>
        <w:tc>
          <w:tcPr>
            <w:tcW w:type="dxa" w:w="2376"/>
            <w:tcMar>
              <w:top w:w="100" w:type="dxa"/>
              <w:start w:w="120" w:type="dxa"/>
              <w:bottom w:w="100" w:type="dxa"/>
              <w:end w:w="120" w:type="dxa"/>
            </w:tcMar>
            <w:vAlign w:val="center"/>
            <w:shd w:fill="EAF2F8"/>
          </w:tcPr>
          <w:p>
            <w:pPr>
              <w:spacing w:after="0" w:line="259" w:lineRule="auto"/>
              <w:jc w:val="center"/>
            </w:pPr>
            <w:r>
              <w:rPr>
                <w:rFonts w:ascii="Aptos" w:hAnsi="Aptos" w:eastAsia="Microsoft YaHei"/>
                <w:color w:val="000000"/>
                <w:sz w:val="17"/>
              </w:rPr>
              <w:t>mypy strict</w:t>
            </w:r>
          </w:p>
        </w:tc>
        <w:tc>
          <w:tcPr>
            <w:tcW w:type="dxa" w:w="1440"/>
            <w:tcMar>
              <w:top w:w="100" w:type="dxa"/>
              <w:start w:w="120" w:type="dxa"/>
              <w:bottom w:w="100" w:type="dxa"/>
              <w:end w:w="120" w:type="dxa"/>
            </w:tcMar>
            <w:vAlign w:val="center"/>
            <w:shd w:fill="EAF2F8"/>
          </w:tcPr>
          <w:p>
            <w:pPr>
              <w:spacing w:after="0" w:line="259" w:lineRule="auto"/>
            </w:pPr>
            <w:r>
              <w:rPr>
                <w:rFonts w:ascii="Aptos" w:hAnsi="Aptos" w:eastAsia="Microsoft YaHei"/>
                <w:color w:val="000000"/>
                <w:sz w:val="17"/>
              </w:rPr>
              <w:t>通过</w:t>
            </w:r>
          </w:p>
        </w:tc>
        <w:tc>
          <w:tcPr>
            <w:tcW w:type="dxa" w:w="6192"/>
            <w:tcMar>
              <w:top w:w="100" w:type="dxa"/>
              <w:start w:w="120" w:type="dxa"/>
              <w:bottom w:w="100" w:type="dxa"/>
              <w:end w:w="120" w:type="dxa"/>
            </w:tcMar>
            <w:vAlign w:val="center"/>
            <w:shd w:fill="EAF2F8"/>
          </w:tcPr>
          <w:p>
            <w:pPr>
              <w:spacing w:after="0" w:line="259" w:lineRule="auto"/>
            </w:pPr>
            <w:r>
              <w:rPr>
                <w:rFonts w:ascii="Aptos" w:hAnsi="Aptos" w:eastAsia="Microsoft YaHei"/>
                <w:color w:val="000000"/>
                <w:sz w:val="17"/>
              </w:rPr>
              <w:t>33 个源码文件无类型错误</w:t>
            </w:r>
          </w:p>
        </w:tc>
      </w:tr>
      <w:tr>
        <w:trPr>
          <w:cantSplit/>
        </w:trPr>
        <w:tc>
          <w:tcPr>
            <w:tcW w:type="dxa" w:w="2376"/>
            <w:tcMar>
              <w:top w:w="100" w:type="dxa"/>
              <w:start w:w="120" w:type="dxa"/>
              <w:bottom w:w="100" w:type="dxa"/>
              <w:end w:w="120" w:type="dxa"/>
            </w:tcMar>
            <w:vAlign w:val="center"/>
          </w:tcPr>
          <w:p>
            <w:pPr>
              <w:spacing w:after="0" w:line="259" w:lineRule="auto"/>
              <w:jc w:val="center"/>
            </w:pPr>
            <w:r>
              <w:rPr>
                <w:rFonts w:ascii="Aptos" w:hAnsi="Aptos" w:eastAsia="Microsoft YaHei"/>
                <w:color w:val="000000"/>
                <w:sz w:val="17"/>
              </w:rPr>
              <w:t>本地 pytest</w:t>
            </w:r>
          </w:p>
        </w:tc>
        <w:tc>
          <w:tcPr>
            <w:tcW w:type="dxa" w:w="1440"/>
            <w:tcMar>
              <w:top w:w="100" w:type="dxa"/>
              <w:start w:w="120" w:type="dxa"/>
              <w:bottom w:w="100" w:type="dxa"/>
              <w:end w:w="120" w:type="dxa"/>
            </w:tcMar>
            <w:vAlign w:val="center"/>
          </w:tcPr>
          <w:p>
            <w:pPr>
              <w:spacing w:after="0" w:line="259" w:lineRule="auto"/>
            </w:pPr>
            <w:r>
              <w:rPr>
                <w:rFonts w:ascii="Aptos" w:hAnsi="Aptos" w:eastAsia="Microsoft YaHei"/>
                <w:color w:val="000000"/>
                <w:sz w:val="17"/>
              </w:rPr>
              <w:t>通过</w:t>
            </w:r>
          </w:p>
        </w:tc>
        <w:tc>
          <w:tcPr>
            <w:tcW w:type="dxa" w:w="6192"/>
            <w:tcMar>
              <w:top w:w="100" w:type="dxa"/>
              <w:start w:w="120" w:type="dxa"/>
              <w:bottom w:w="100" w:type="dxa"/>
              <w:end w:w="120" w:type="dxa"/>
            </w:tcMar>
            <w:vAlign w:val="center"/>
          </w:tcPr>
          <w:p>
            <w:pPr>
              <w:spacing w:after="0" w:line="259" w:lineRule="auto"/>
            </w:pPr>
            <w:r>
              <w:rPr>
                <w:rFonts w:ascii="Aptos" w:hAnsi="Aptos" w:eastAsia="Microsoft YaHei"/>
                <w:color w:val="000000"/>
                <w:sz w:val="17"/>
              </w:rPr>
              <w:t>44 项通过；本机没有 Docker、PostgreSQL 和 Redis，9 项基础设施测试按条件跳过</w:t>
            </w:r>
          </w:p>
        </w:tc>
      </w:tr>
      <w:tr>
        <w:trPr>
          <w:cantSplit/>
        </w:trPr>
        <w:tc>
          <w:tcPr>
            <w:tcW w:type="dxa" w:w="2376"/>
            <w:tcMar>
              <w:top w:w="100" w:type="dxa"/>
              <w:start w:w="120" w:type="dxa"/>
              <w:bottom w:w="100" w:type="dxa"/>
              <w:end w:w="120" w:type="dxa"/>
            </w:tcMar>
            <w:vAlign w:val="center"/>
            <w:shd w:fill="EAF2F8"/>
          </w:tcPr>
          <w:p>
            <w:pPr>
              <w:spacing w:after="0" w:line="259" w:lineRule="auto"/>
              <w:jc w:val="center"/>
            </w:pPr>
            <w:r>
              <w:rPr>
                <w:rFonts w:ascii="Aptos" w:hAnsi="Aptos" w:eastAsia="Microsoft YaHei"/>
                <w:color w:val="000000"/>
                <w:sz w:val="17"/>
              </w:rPr>
              <w:t>Worker 单元验收</w:t>
            </w:r>
          </w:p>
        </w:tc>
        <w:tc>
          <w:tcPr>
            <w:tcW w:type="dxa" w:w="1440"/>
            <w:tcMar>
              <w:top w:w="100" w:type="dxa"/>
              <w:start w:w="120" w:type="dxa"/>
              <w:bottom w:w="100" w:type="dxa"/>
              <w:end w:w="120" w:type="dxa"/>
            </w:tcMar>
            <w:vAlign w:val="center"/>
            <w:shd w:fill="EAF2F8"/>
          </w:tcPr>
          <w:p>
            <w:pPr>
              <w:spacing w:after="0" w:line="259" w:lineRule="auto"/>
            </w:pPr>
            <w:r>
              <w:rPr>
                <w:rFonts w:ascii="Aptos" w:hAnsi="Aptos" w:eastAsia="Microsoft YaHei"/>
                <w:color w:val="000000"/>
                <w:sz w:val="17"/>
              </w:rPr>
              <w:t>通过</w:t>
            </w:r>
          </w:p>
        </w:tc>
        <w:tc>
          <w:tcPr>
            <w:tcW w:type="dxa" w:w="6192"/>
            <w:tcMar>
              <w:top w:w="100" w:type="dxa"/>
              <w:start w:w="120" w:type="dxa"/>
              <w:bottom w:w="100" w:type="dxa"/>
              <w:end w:w="120" w:type="dxa"/>
            </w:tcMar>
            <w:vAlign w:val="center"/>
            <w:shd w:fill="EAF2F8"/>
          </w:tcPr>
          <w:p>
            <w:pPr>
              <w:spacing w:after="0" w:line="259" w:lineRule="auto"/>
            </w:pPr>
            <w:r>
              <w:rPr>
                <w:rFonts w:ascii="Aptos" w:hAnsi="Aptos" w:eastAsia="Microsoft YaHei"/>
                <w:color w:val="000000"/>
                <w:sz w:val="17"/>
              </w:rPr>
              <w:t>覆盖发布成功后标记、重复消息去重、繁忙租约保留 Pending 和耗尽重试后确认死信</w:t>
            </w:r>
          </w:p>
        </w:tc>
      </w:tr>
      <w:tr>
        <w:trPr>
          <w:cantSplit/>
        </w:trPr>
        <w:tc>
          <w:tcPr>
            <w:tcW w:type="dxa" w:w="2376"/>
            <w:tcMar>
              <w:top w:w="100" w:type="dxa"/>
              <w:start w:w="120" w:type="dxa"/>
              <w:bottom w:w="100" w:type="dxa"/>
              <w:end w:w="120" w:type="dxa"/>
            </w:tcMar>
            <w:vAlign w:val="center"/>
          </w:tcPr>
          <w:p>
            <w:pPr>
              <w:spacing w:after="0" w:line="259" w:lineRule="auto"/>
              <w:jc w:val="center"/>
            </w:pPr>
            <w:r>
              <w:rPr>
                <w:rFonts w:ascii="Aptos" w:hAnsi="Aptos" w:eastAsia="Microsoft YaHei"/>
                <w:color w:val="000000"/>
                <w:sz w:val="17"/>
              </w:rPr>
              <w:t>OpenAPI 契约</w:t>
            </w:r>
          </w:p>
        </w:tc>
        <w:tc>
          <w:tcPr>
            <w:tcW w:type="dxa" w:w="1440"/>
            <w:tcMar>
              <w:top w:w="100" w:type="dxa"/>
              <w:start w:w="120" w:type="dxa"/>
              <w:bottom w:w="100" w:type="dxa"/>
              <w:end w:w="120" w:type="dxa"/>
            </w:tcMar>
            <w:vAlign w:val="center"/>
          </w:tcPr>
          <w:p>
            <w:pPr>
              <w:spacing w:after="0" w:line="259" w:lineRule="auto"/>
            </w:pPr>
            <w:r>
              <w:rPr>
                <w:rFonts w:ascii="Aptos" w:hAnsi="Aptos" w:eastAsia="Microsoft YaHei"/>
                <w:color w:val="000000"/>
                <w:sz w:val="17"/>
              </w:rPr>
              <w:t>通过</w:t>
            </w:r>
          </w:p>
        </w:tc>
        <w:tc>
          <w:tcPr>
            <w:tcW w:type="dxa" w:w="6192"/>
            <w:tcMar>
              <w:top w:w="100" w:type="dxa"/>
              <w:start w:w="120" w:type="dxa"/>
              <w:bottom w:w="100" w:type="dxa"/>
              <w:end w:w="120" w:type="dxa"/>
            </w:tcMar>
            <w:vAlign w:val="center"/>
          </w:tcPr>
          <w:p>
            <w:pPr>
              <w:spacing w:after="0" w:line="259" w:lineRule="auto"/>
            </w:pPr>
            <w:r>
              <w:rPr>
                <w:rFonts w:ascii="Aptos" w:hAnsi="Aptos" w:eastAsia="Microsoft YaHei"/>
                <w:color w:val="000000"/>
                <w:sz w:val="17"/>
              </w:rPr>
              <w:t>死信查询与人工重放两个管理路径已生成</w:t>
            </w:r>
          </w:p>
        </w:tc>
      </w:tr>
      <w:tr>
        <w:trPr>
          <w:cantSplit/>
        </w:trPr>
        <w:tc>
          <w:tcPr>
            <w:tcW w:type="dxa" w:w="2376"/>
            <w:tcMar>
              <w:top w:w="100" w:type="dxa"/>
              <w:start w:w="120" w:type="dxa"/>
              <w:bottom w:w="100" w:type="dxa"/>
              <w:end w:w="120" w:type="dxa"/>
            </w:tcMar>
            <w:vAlign w:val="center"/>
            <w:shd w:fill="EAF2F8"/>
          </w:tcPr>
          <w:p>
            <w:pPr>
              <w:spacing w:after="0" w:line="259" w:lineRule="auto"/>
              <w:jc w:val="center"/>
            </w:pPr>
            <w:r>
              <w:rPr>
                <w:rFonts w:ascii="Aptos" w:hAnsi="Aptos" w:eastAsia="Microsoft YaHei"/>
                <w:color w:val="000000"/>
                <w:sz w:val="17"/>
              </w:rPr>
              <w:t>PostgreSQL 与 Redis 集成</w:t>
            </w:r>
          </w:p>
        </w:tc>
        <w:tc>
          <w:tcPr>
            <w:tcW w:type="dxa" w:w="1440"/>
            <w:tcMar>
              <w:top w:w="100" w:type="dxa"/>
              <w:start w:w="120" w:type="dxa"/>
              <w:bottom w:w="100" w:type="dxa"/>
              <w:end w:w="120" w:type="dxa"/>
            </w:tcMar>
            <w:vAlign w:val="center"/>
            <w:shd w:fill="EAF2F8"/>
          </w:tcPr>
          <w:p>
            <w:r>
              <w:rPr>
                <w:rFonts w:ascii="Aptos" w:hAnsi="Aptos" w:eastAsia="Microsoft YaHei"/>
                <w:color w:val="000000"/>
                <w:sz w:val="17"/>
              </w:rPr>
              <w:t>通过</w:t>
            </w:r>
          </w:p>
        </w:tc>
        <w:tc>
          <w:tcPr>
            <w:tcW w:type="dxa" w:w="6192"/>
            <w:tcMar>
              <w:top w:w="100" w:type="dxa"/>
              <w:start w:w="120" w:type="dxa"/>
              <w:bottom w:w="100" w:type="dxa"/>
              <w:end w:w="120" w:type="dxa"/>
            </w:tcMar>
            <w:vAlign w:val="center"/>
            <w:shd w:fill="EAF2F8"/>
          </w:tcPr>
          <w:p>
            <w:r>
              <w:rPr>
                <w:rFonts w:ascii="Aptos" w:hAnsi="Aptos" w:eastAsia="Microsoft YaHei"/>
                <w:color w:val="000000"/>
                <w:sz w:val="17"/>
              </w:rPr>
              <w:t>PR 4 已通过事务回滚、投递唯一键、死信重放、Consumer Group 接管和确认测试</w:t>
            </w:r>
          </w:p>
        </w:tc>
      </w:tr>
      <w:tr>
        <w:trPr>
          <w:cantSplit/>
        </w:trPr>
        <w:tc>
          <w:tcPr>
            <w:tcW w:type="dxa" w:w="2376"/>
            <w:tcMar>
              <w:top w:w="100" w:type="dxa"/>
              <w:start w:w="120" w:type="dxa"/>
              <w:bottom w:w="100" w:type="dxa"/>
              <w:end w:w="120" w:type="dxa"/>
            </w:tcMar>
            <w:vAlign w:val="center"/>
          </w:tcPr>
          <w:p>
            <w:pPr>
              <w:spacing w:after="0" w:line="259" w:lineRule="auto"/>
              <w:jc w:val="center"/>
            </w:pPr>
            <w:r>
              <w:rPr>
                <w:rFonts w:ascii="Aptos" w:hAnsi="Aptos" w:eastAsia="Microsoft YaHei"/>
                <w:color w:val="000000"/>
                <w:sz w:val="17"/>
              </w:rPr>
              <w:t>数据库迁移往返</w:t>
            </w:r>
          </w:p>
        </w:tc>
        <w:tc>
          <w:tcPr>
            <w:tcW w:type="dxa" w:w="1440"/>
            <w:tcMar>
              <w:top w:w="100" w:type="dxa"/>
              <w:start w:w="120" w:type="dxa"/>
              <w:bottom w:w="100" w:type="dxa"/>
              <w:end w:w="120" w:type="dxa"/>
            </w:tcMar>
            <w:vAlign w:val="center"/>
          </w:tcPr>
          <w:p>
            <w:r>
              <w:rPr>
                <w:rFonts w:ascii="Aptos" w:hAnsi="Aptos" w:eastAsia="Microsoft YaHei"/>
                <w:color w:val="000000"/>
                <w:sz w:val="17"/>
              </w:rPr>
              <w:t>通过</w:t>
            </w:r>
          </w:p>
        </w:tc>
        <w:tc>
          <w:tcPr>
            <w:tcW w:type="dxa" w:w="6192"/>
            <w:tcMar>
              <w:top w:w="100" w:type="dxa"/>
              <w:start w:w="120" w:type="dxa"/>
              <w:bottom w:w="100" w:type="dxa"/>
              <w:end w:w="120" w:type="dxa"/>
            </w:tcMar>
            <w:vAlign w:val="center"/>
          </w:tcPr>
          <w:p>
            <w:r>
              <w:rPr>
                <w:rFonts w:ascii="Aptos" w:hAnsi="Aptos" w:eastAsia="Microsoft YaHei"/>
                <w:color w:val="000000"/>
                <w:sz w:val="17"/>
              </w:rPr>
              <w:t>PR 4 完成空库升级、回滚和再升级</w:t>
            </w:r>
          </w:p>
        </w:tc>
      </w:tr>
      <w:tr>
        <w:trPr>
          <w:cantSplit/>
        </w:trPr>
        <w:tc>
          <w:tcPr>
            <w:tcW w:type="dxa" w:w="2376"/>
            <w:tcMar>
              <w:top w:w="100" w:type="dxa"/>
              <w:start w:w="120" w:type="dxa"/>
              <w:bottom w:w="100" w:type="dxa"/>
              <w:end w:w="120" w:type="dxa"/>
            </w:tcMar>
            <w:vAlign w:val="center"/>
            <w:shd w:fill="EAF2F8"/>
          </w:tcPr>
          <w:p>
            <w:pPr>
              <w:spacing w:after="0" w:line="259" w:lineRule="auto"/>
              <w:jc w:val="center"/>
            </w:pPr>
            <w:r>
              <w:rPr>
                <w:rFonts w:ascii="Aptos" w:hAnsi="Aptos" w:eastAsia="Microsoft YaHei"/>
                <w:color w:val="000000"/>
                <w:sz w:val="17"/>
              </w:rPr>
              <w:t>PR 全仓门禁</w:t>
            </w:r>
          </w:p>
        </w:tc>
        <w:tc>
          <w:tcPr>
            <w:tcW w:type="dxa" w:w="1440"/>
            <w:tcMar>
              <w:top w:w="100" w:type="dxa"/>
              <w:start w:w="120" w:type="dxa"/>
              <w:bottom w:w="100" w:type="dxa"/>
              <w:end w:w="120" w:type="dxa"/>
            </w:tcMar>
            <w:vAlign w:val="center"/>
            <w:shd w:fill="EAF2F8"/>
          </w:tcPr>
          <w:p>
            <w:r>
              <w:rPr>
                <w:rFonts w:ascii="Aptos" w:hAnsi="Aptos" w:eastAsia="Microsoft YaHei"/>
                <w:color w:val="000000"/>
                <w:sz w:val="17"/>
              </w:rPr>
              <w:t>通过</w:t>
            </w:r>
          </w:p>
        </w:tc>
        <w:tc>
          <w:tcPr>
            <w:tcW w:type="dxa" w:w="6192"/>
            <w:tcMar>
              <w:top w:w="100" w:type="dxa"/>
              <w:start w:w="120" w:type="dxa"/>
              <w:bottom w:w="100" w:type="dxa"/>
              <w:end w:w="120" w:type="dxa"/>
            </w:tcMar>
            <w:vAlign w:val="center"/>
            <w:shd w:fill="EAF2F8"/>
          </w:tcPr>
          <w:p>
            <w:r>
              <w:rPr>
                <w:rFonts w:ascii="Aptos" w:hAnsi="Aptos" w:eastAsia="Microsoft YaHei"/>
                <w:color w:val="000000"/>
                <w:sz w:val="17"/>
              </w:rPr>
              <w:t>PR 4 的 GitHub Actions 检查全部通过</w:t>
            </w:r>
          </w:p>
        </w:tc>
      </w:tr>
      <w:tr>
        <w:trPr>
          <w:cantSplit/>
        </w:trPr>
        <w:tc>
          <w:tcPr>
            <w:tcW w:type="dxa" w:w="2376"/>
            <w:tcMar>
              <w:top w:w="100" w:type="dxa"/>
              <w:start w:w="120" w:type="dxa"/>
              <w:bottom w:w="100" w:type="dxa"/>
              <w:end w:w="120" w:type="dxa"/>
            </w:tcMar>
            <w:vAlign w:val="center"/>
          </w:tcPr>
          <w:p>
            <w:pPr>
              <w:spacing w:after="0" w:line="259" w:lineRule="auto"/>
              <w:jc w:val="center"/>
            </w:pPr>
            <w:r>
              <w:rPr>
                <w:rFonts w:ascii="Aptos" w:hAnsi="Aptos" w:eastAsia="Microsoft YaHei"/>
                <w:color w:val="000000"/>
                <w:sz w:val="17"/>
              </w:rPr>
              <w:t>Word 视觉检查</w:t>
            </w:r>
          </w:p>
        </w:tc>
        <w:tc>
          <w:tcPr>
            <w:tcW w:type="dxa" w:w="1440"/>
            <w:tcMar>
              <w:top w:w="100" w:type="dxa"/>
              <w:start w:w="120" w:type="dxa"/>
              <w:bottom w:w="100" w:type="dxa"/>
              <w:end w:w="120" w:type="dxa"/>
            </w:tcMar>
            <w:vAlign w:val="center"/>
          </w:tcPr>
          <w:p>
            <w:pPr>
              <w:spacing w:after="0" w:line="259" w:lineRule="auto"/>
            </w:pPr>
            <w:r>
              <w:rPr>
                <w:rFonts w:ascii="Aptos" w:hAnsi="Aptos" w:eastAsia="Microsoft YaHei"/>
                <w:color w:val="000000"/>
                <w:sz w:val="17"/>
              </w:rPr>
              <w:t>通过</w:t>
            </w:r>
          </w:p>
        </w:tc>
        <w:tc>
          <w:tcPr>
            <w:tcW w:type="dxa" w:w="6192"/>
            <w:tcMar>
              <w:top w:w="100" w:type="dxa"/>
              <w:start w:w="120" w:type="dxa"/>
              <w:bottom w:w="100" w:type="dxa"/>
              <w:end w:w="120" w:type="dxa"/>
            </w:tcMar>
            <w:vAlign w:val="center"/>
          </w:tcPr>
          <w:p>
            <w:pPr>
              <w:spacing w:after="0" w:line="259" w:lineRule="auto"/>
            </w:pPr>
            <w:r>
              <w:rPr>
                <w:rFonts w:ascii="Aptos" w:hAnsi="Aptos" w:eastAsia="Microsoft YaHei"/>
                <w:color w:val="000000"/>
                <w:sz w:val="17"/>
              </w:rPr>
              <w:t>使用文档运行时渲染全部页面并逐页检查</w:t>
            </w:r>
          </w:p>
        </w:tc>
      </w:tr>
    </w:tbl>
    <w:p>
      <w:pPr>
        <w:spacing w:after="40"/>
      </w:pPr>
    </w:p>
    <w:p>
      <w:pPr>
        <w:pStyle w:val="Heading2"/>
        <w:keepNext/>
        <w:keepLines/>
      </w:pPr>
      <w:r>
        <w:rPr>
          <w:rFonts w:ascii="Aptos" w:hAnsi="Aptos" w:eastAsia="Microsoft YaHei"/>
          <w:b/>
          <w:color w:val="000000"/>
          <w:sz w:val="26"/>
        </w:rPr>
        <w:t>十三之六 遗留风险和下一步</w:t>
      </w:r>
    </w:p>
    <w:p>
      <w:pPr>
        <w:pStyle w:val="ListBullet"/>
        <w:spacing w:after="50"/>
      </w:pPr>
      <w:r>
        <w:rPr>
          <w:rFonts w:ascii="Aptos" w:hAnsi="Aptos" w:eastAsia="Microsoft YaHei"/>
          <w:color w:val="000000"/>
        </w:rPr>
        <w:t>Webhook 接收方必须遵守 Idempotency Key 去重契约，否则极端崩溃窗口仍可能产生远端重复副作用。</w:t>
      </w:r>
    </w:p>
    <w:p>
      <w:pPr>
        <w:pStyle w:val="ListBullet"/>
        <w:spacing w:after="50"/>
      </w:pPr>
      <w:r>
        <w:rPr>
          <w:rFonts w:ascii="Aptos" w:hAnsi="Aptos" w:eastAsia="Microsoft YaHei"/>
          <w:color w:val="000000"/>
        </w:rPr>
        <w:t>Worker 角色具有 BYPASSRLS，生产部署必须使用独立凭据、网络隔离和事件表最小授权，不能复用迁移管理员。</w:t>
      </w:r>
    </w:p>
    <w:p>
      <w:pPr>
        <w:pStyle w:val="ListBullet"/>
        <w:spacing w:after="50"/>
      </w:pPr>
      <w:r>
        <w:rPr>
          <w:rFonts w:ascii="Aptos" w:hAnsi="Aptos" w:eastAsia="Microsoft YaHei"/>
          <w:color w:val="000000"/>
        </w:rPr>
        <w:t>Redis Stream 尚未设置明确的最大长度和归档策略；完成容量压测后需要确定保留周期与修剪水位。</w:t>
      </w:r>
    </w:p>
    <w:p>
      <w:pPr>
        <w:pStyle w:val="ListBullet"/>
        <w:spacing w:after="50"/>
      </w:pPr>
      <w:r>
        <w:rPr>
          <w:rFonts w:ascii="Aptos" w:hAnsi="Aptos" w:eastAsia="Microsoft YaHei"/>
          <w:color w:val="000000"/>
        </w:rPr>
        <w:t>M3 只消费审批事件，履约到期扫描、风险升级和提醒规则在 M4 实现。</w:t>
      </w:r>
    </w:p>
    <w:p>
      <w:pPr>
        <w:pStyle w:val="ListBullet"/>
        <w:spacing w:after="50"/>
      </w:pPr>
      <w:r>
        <w:rPr>
          <w:rFonts w:ascii="Aptos" w:hAnsi="Aptos" w:eastAsia="Microsoft YaHei"/>
          <w:color w:val="000000"/>
        </w:rPr>
        <w:t>基础设施集成与迁移往返必须在 PR CI 通过后，才能把 M3 标记为最终完成。</w:t>
      </w:r>
    </w:p>
    <w:p>
      <w:pPr>
        <w:pStyle w:val="Heading1"/>
        <w:keepNext/>
        <w:spacing w:before="160" w:after="60"/>
      </w:pPr>
      <w:r>
        <w:rPr>
          <w:rFonts w:ascii="Aptos" w:hAnsi="Aptos" w:eastAsia="微软雅黑"/>
          <w:b/>
          <w:color w:val="1F4E78"/>
          <w:sz w:val="30"/>
        </w:rPr>
        <w:t>十四 更新记录 UPD010</w:t>
      </w:r>
    </w:p>
    <w:p>
      <w:pPr>
        <w:pStyle w:val="Heading2"/>
        <w:keepNext/>
        <w:spacing w:before="100" w:after="60"/>
      </w:pPr>
      <w:r>
        <w:rPr>
          <w:rFonts w:ascii="Aptos" w:hAnsi="Aptos" w:eastAsia="微软雅黑"/>
          <w:b/>
          <w:color w:val="1F4E78"/>
          <w:sz w:val="22"/>
        </w:rPr>
        <w:t>十四之一 更新目标</w:t>
      </w:r>
    </w:p>
    <w:p>
      <w:pPr>
        <w:spacing w:before="0" w:after="80" w:line="276" w:lineRule="auto"/>
      </w:pPr>
      <w:r>
        <w:rPr>
          <w:rFonts w:ascii="Aptos" w:hAnsi="Aptos" w:eastAsia="微软雅黑"/>
          <w:b w:val="0"/>
          <w:color w:val="243746"/>
          <w:sz w:val="18"/>
        </w:rPr>
        <w:t>本阶段完成 M4 履约与风险事件闭环：合同审批通过后可显式生效，登记履约义务；独立调度进程以数据库租约批量领取到期任务，生成可追踪的风险事件与幂等提醒；合同终止时在同一事务内取消后续义务和风险，避免继续发送通知。</w:t>
      </w:r>
    </w:p>
    <w:p>
      <w:pPr>
        <w:pStyle w:val="Heading2"/>
        <w:keepNext/>
        <w:spacing w:before="100" w:after="60"/>
      </w:pPr>
      <w:r>
        <w:rPr>
          <w:rFonts w:ascii="Aptos" w:hAnsi="Aptos" w:eastAsia="微软雅黑"/>
          <w:b/>
          <w:color w:val="1F4E78"/>
          <w:sz w:val="22"/>
        </w:rPr>
        <w:t>十四之二 候选方案和选择过程</w:t>
      </w:r>
    </w:p>
    <w:tbl>
      <w:tblPr>
        <w:tblStyle w:val="TableGrid"/>
        <w:tblW w:type="auto" w:w="0"/>
        <w:jc w:val="center"/>
        <w:tblLayout w:type="fixed"/>
        <w:tblLook w:firstColumn="1" w:firstRow="1" w:lastColumn="0" w:lastRow="0" w:noHBand="0" w:noVBand="1" w:val="04A0"/>
      </w:tblPr>
      <w:tblGrid>
        <w:gridCol w:w="2498"/>
        <w:gridCol w:w="2498"/>
        <w:gridCol w:w="2498"/>
        <w:gridCol w:w="2498"/>
      </w:tblGrid>
      <w:tr>
        <w:trPr>
          <w:cantSplit/>
        </w:trPr>
        <w:tc>
          <w:tcPr>
            <w:tcW w:type="dxa" w:w="1701"/>
            <w:vAlign w:val="center"/>
            <w:tcMar>
              <w:top w:w="80" w:type="dxa"/>
              <w:start w:w="100" w:type="dxa"/>
              <w:bottom w:w="80" w:type="dxa"/>
              <w:end w:w="100" w:type="dxa"/>
            </w:tcMar>
            <w:shd w:fill="1F4E78"/>
          </w:tcPr>
          <w:p>
            <w:pPr>
              <w:spacing w:before="0" w:after="0" w:line="240" w:lineRule="auto"/>
            </w:pPr>
            <w:r>
              <w:rPr>
                <w:rFonts w:ascii="Aptos" w:hAnsi="Aptos" w:eastAsia="微软雅黑"/>
                <w:b/>
                <w:color w:val="FFFFFF"/>
                <w:sz w:val="17"/>
              </w:rPr>
            </w:r>
            <w:r>
              <w:rPr>
                <w:rFonts w:ascii="Aptos" w:hAnsi="Aptos" w:eastAsia="微软雅黑"/>
                <w:b/>
                <w:color w:val="FFFFFF"/>
                <w:sz w:val="17"/>
              </w:rPr>
              <w:t>决策点</w:t>
            </w:r>
          </w:p>
        </w:tc>
        <w:tc>
          <w:tcPr>
            <w:tcW w:type="dxa" w:w="2381"/>
            <w:vAlign w:val="center"/>
            <w:tcMar>
              <w:top w:w="80" w:type="dxa"/>
              <w:start w:w="100" w:type="dxa"/>
              <w:bottom w:w="80" w:type="dxa"/>
              <w:end w:w="100" w:type="dxa"/>
            </w:tcMar>
            <w:shd w:fill="1F4E78"/>
          </w:tcPr>
          <w:p>
            <w:pPr>
              <w:spacing w:before="0" w:after="0" w:line="240" w:lineRule="auto"/>
            </w:pPr>
            <w:r>
              <w:rPr>
                <w:rFonts w:ascii="Aptos" w:hAnsi="Aptos" w:eastAsia="微软雅黑"/>
                <w:b/>
                <w:color w:val="FFFFFF"/>
                <w:sz w:val="17"/>
              </w:rPr>
            </w:r>
            <w:r>
              <w:rPr>
                <w:rFonts w:ascii="Aptos" w:hAnsi="Aptos" w:eastAsia="微软雅黑"/>
                <w:b/>
                <w:color w:val="FFFFFF"/>
                <w:sz w:val="17"/>
              </w:rPr>
              <w:t>候选方案</w:t>
            </w:r>
          </w:p>
        </w:tc>
        <w:tc>
          <w:tcPr>
            <w:tcW w:type="dxa" w:w="2381"/>
            <w:vAlign w:val="center"/>
            <w:tcMar>
              <w:top w:w="80" w:type="dxa"/>
              <w:start w:w="100" w:type="dxa"/>
              <w:bottom w:w="80" w:type="dxa"/>
              <w:end w:w="100" w:type="dxa"/>
            </w:tcMar>
            <w:shd w:fill="1F4E78"/>
          </w:tcPr>
          <w:p>
            <w:pPr>
              <w:spacing w:before="0" w:after="0" w:line="240" w:lineRule="auto"/>
            </w:pPr>
            <w:r>
              <w:rPr>
                <w:rFonts w:ascii="Aptos" w:hAnsi="Aptos" w:eastAsia="微软雅黑"/>
                <w:b/>
                <w:color w:val="FFFFFF"/>
                <w:sz w:val="17"/>
              </w:rPr>
            </w:r>
            <w:r>
              <w:rPr>
                <w:rFonts w:ascii="Aptos" w:hAnsi="Aptos" w:eastAsia="微软雅黑"/>
                <w:b/>
                <w:color w:val="FFFFFF"/>
                <w:sz w:val="17"/>
              </w:rPr>
              <w:t>最终选择</w:t>
            </w:r>
          </w:p>
        </w:tc>
        <w:tc>
          <w:tcPr>
            <w:tcW w:type="dxa" w:w="3402"/>
            <w:vAlign w:val="center"/>
            <w:tcMar>
              <w:top w:w="80" w:type="dxa"/>
              <w:start w:w="100" w:type="dxa"/>
              <w:bottom w:w="80" w:type="dxa"/>
              <w:end w:w="100" w:type="dxa"/>
            </w:tcMar>
            <w:shd w:fill="1F4E78"/>
          </w:tcPr>
          <w:p>
            <w:pPr>
              <w:spacing w:before="0" w:after="0" w:line="240" w:lineRule="auto"/>
            </w:pPr>
            <w:r>
              <w:rPr>
                <w:rFonts w:ascii="Aptos" w:hAnsi="Aptos" w:eastAsia="微软雅黑"/>
                <w:b/>
                <w:color w:val="FFFFFF"/>
                <w:sz w:val="17"/>
              </w:rPr>
            </w:r>
            <w:r>
              <w:rPr>
                <w:rFonts w:ascii="Aptos" w:hAnsi="Aptos" w:eastAsia="微软雅黑"/>
                <w:b/>
                <w:color w:val="FFFFFF"/>
                <w:sz w:val="17"/>
              </w:rPr>
              <w:t>选择依据</w:t>
            </w:r>
          </w:p>
        </w:tc>
      </w:tr>
      <w:tr>
        <w:trPr>
          <w:cantSplit/>
        </w:trPr>
        <w:tc>
          <w:tcPr>
            <w:tcW w:type="dxa" w:w="1701"/>
            <w:vAlign w:val="center"/>
            <w:tcMar>
              <w:top w:w="80" w:type="dxa"/>
              <w:start w:w="100" w:type="dxa"/>
              <w:bottom w:w="80" w:type="dxa"/>
              <w:end w:w="100" w:type="dxa"/>
            </w:tcMar>
            <w:shd w:fill="FFFFFF"/>
          </w:tcPr>
          <w:p>
            <w:pPr>
              <w:spacing w:before="0" w:after="0" w:line="240" w:lineRule="auto"/>
            </w:pPr>
            <w:r>
              <w:rPr>
                <w:rFonts w:ascii="Aptos" w:hAnsi="Aptos" w:eastAsia="微软雅黑"/>
                <w:b w:val="0"/>
                <w:color w:val="243746"/>
                <w:sz w:val="17"/>
              </w:rPr>
            </w:r>
            <w:r>
              <w:rPr>
                <w:rFonts w:ascii="Aptos" w:hAnsi="Aptos" w:eastAsia="微软雅黑"/>
                <w:b w:val="0"/>
                <w:color w:val="243746"/>
                <w:sz w:val="17"/>
              </w:rPr>
              <w:t>到期任务领取</w:t>
            </w:r>
          </w:p>
        </w:tc>
        <w:tc>
          <w:tcPr>
            <w:tcW w:type="dxa" w:w="2381"/>
            <w:vAlign w:val="center"/>
            <w:tcMar>
              <w:top w:w="80" w:type="dxa"/>
              <w:start w:w="100" w:type="dxa"/>
              <w:bottom w:w="80" w:type="dxa"/>
              <w:end w:w="100" w:type="dxa"/>
            </w:tcMar>
            <w:shd w:fill="FFFFFF"/>
          </w:tcPr>
          <w:p>
            <w:pPr>
              <w:spacing w:before="0" w:after="0" w:line="240" w:lineRule="auto"/>
            </w:pPr>
            <w:r>
              <w:rPr>
                <w:rFonts w:ascii="Aptos" w:hAnsi="Aptos" w:eastAsia="微软雅黑"/>
                <w:b w:val="0"/>
                <w:color w:val="243746"/>
                <w:sz w:val="17"/>
              </w:rPr>
            </w:r>
            <w:r>
              <w:rPr>
                <w:rFonts w:ascii="Aptos" w:hAnsi="Aptos" w:eastAsia="微软雅黑"/>
                <w:b w:val="0"/>
                <w:color w:val="243746"/>
                <w:sz w:val="17"/>
              </w:rPr>
              <w:t>全表轮询；Redis 延时队列；PostgreSQL 租约</w:t>
            </w:r>
          </w:p>
        </w:tc>
        <w:tc>
          <w:tcPr>
            <w:tcW w:type="dxa" w:w="2381"/>
            <w:vAlign w:val="center"/>
            <w:tcMar>
              <w:top w:w="80" w:type="dxa"/>
              <w:start w:w="100" w:type="dxa"/>
              <w:bottom w:w="80" w:type="dxa"/>
              <w:end w:w="100" w:type="dxa"/>
            </w:tcMar>
            <w:shd w:fill="FFFFFF"/>
          </w:tcPr>
          <w:p>
            <w:pPr>
              <w:spacing w:before="0" w:after="0" w:line="240" w:lineRule="auto"/>
            </w:pPr>
            <w:r>
              <w:rPr>
                <w:rFonts w:ascii="Aptos" w:hAnsi="Aptos" w:eastAsia="微软雅黑"/>
                <w:b w:val="0"/>
                <w:color w:val="243746"/>
                <w:sz w:val="17"/>
              </w:rPr>
            </w:r>
            <w:r>
              <w:rPr>
                <w:rFonts w:ascii="Aptos" w:hAnsi="Aptos" w:eastAsia="微软雅黑"/>
                <w:b w:val="0"/>
                <w:color w:val="243746"/>
                <w:sz w:val="17"/>
              </w:rPr>
              <w:t>`FOR UPDATE SKIP LOCKED` + 有时限租约</w:t>
            </w:r>
          </w:p>
        </w:tc>
        <w:tc>
          <w:tcPr>
            <w:tcW w:type="dxa" w:w="3402"/>
            <w:vAlign w:val="center"/>
            <w:tcMar>
              <w:top w:w="80" w:type="dxa"/>
              <w:start w:w="100" w:type="dxa"/>
              <w:bottom w:w="80" w:type="dxa"/>
              <w:end w:w="100" w:type="dxa"/>
            </w:tcMar>
            <w:shd w:fill="FFFFFF"/>
          </w:tcPr>
          <w:p>
            <w:pPr>
              <w:spacing w:before="0" w:after="0" w:line="240" w:lineRule="auto"/>
            </w:pPr>
            <w:r>
              <w:rPr>
                <w:rFonts w:ascii="Aptos" w:hAnsi="Aptos" w:eastAsia="微软雅黑"/>
                <w:b w:val="0"/>
                <w:color w:val="243746"/>
                <w:sz w:val="17"/>
              </w:rPr>
            </w:r>
            <w:r>
              <w:rPr>
                <w:rFonts w:ascii="Aptos" w:hAnsi="Aptos" w:eastAsia="微软雅黑"/>
                <w:b w:val="0"/>
                <w:color w:val="243746"/>
                <w:sz w:val="17"/>
              </w:rPr>
              <w:t>数据库保存任务真相，进程重启可恢复；多实例并发领取不相互阻塞。</w:t>
            </w:r>
          </w:p>
        </w:tc>
      </w:tr>
      <w:tr>
        <w:trPr>
          <w:cantSplit/>
        </w:trPr>
        <w:tc>
          <w:tcPr>
            <w:tcW w:type="dxa" w:w="1701"/>
            <w:vAlign w:val="center"/>
            <w:tcMar>
              <w:top w:w="80" w:type="dxa"/>
              <w:start w:w="100" w:type="dxa"/>
              <w:bottom w:w="80" w:type="dxa"/>
              <w:end w:w="100" w:type="dxa"/>
            </w:tcMar>
            <w:shd w:fill="EEF5FA"/>
          </w:tcPr>
          <w:p>
            <w:pPr>
              <w:spacing w:before="0" w:after="0" w:line="240" w:lineRule="auto"/>
            </w:pPr>
            <w:r>
              <w:rPr>
                <w:rFonts w:ascii="Aptos" w:hAnsi="Aptos" w:eastAsia="微软雅黑"/>
                <w:b w:val="0"/>
                <w:color w:val="243746"/>
                <w:sz w:val="17"/>
              </w:rPr>
            </w:r>
            <w:r>
              <w:rPr>
                <w:rFonts w:ascii="Aptos" w:hAnsi="Aptos" w:eastAsia="微软雅黑"/>
                <w:b w:val="0"/>
                <w:color w:val="243746"/>
                <w:sz w:val="17"/>
              </w:rPr>
              <w:t>风险状态模型</w:t>
            </w:r>
          </w:p>
        </w:tc>
        <w:tc>
          <w:tcPr>
            <w:tcW w:type="dxa" w:w="2381"/>
            <w:vAlign w:val="center"/>
            <w:tcMar>
              <w:top w:w="80" w:type="dxa"/>
              <w:start w:w="100" w:type="dxa"/>
              <w:bottom w:w="80" w:type="dxa"/>
              <w:end w:w="100" w:type="dxa"/>
            </w:tcMar>
            <w:shd w:fill="EEF5FA"/>
          </w:tcPr>
          <w:p>
            <w:pPr>
              <w:spacing w:before="0" w:after="0" w:line="240" w:lineRule="auto"/>
            </w:pPr>
            <w:r>
              <w:rPr>
                <w:rFonts w:ascii="Aptos" w:hAnsi="Aptos" w:eastAsia="微软雅黑"/>
                <w:b w:val="0"/>
                <w:color w:val="243746"/>
                <w:sz w:val="17"/>
              </w:rPr>
            </w:r>
            <w:r>
              <w:rPr>
                <w:rFonts w:ascii="Aptos" w:hAnsi="Aptos" w:eastAsia="微软雅黑"/>
                <w:b w:val="0"/>
                <w:color w:val="243746"/>
                <w:sz w:val="17"/>
              </w:rPr>
              <w:t>覆盖当前状态；全量追加事件；活跃事件聚合</w:t>
            </w:r>
          </w:p>
        </w:tc>
        <w:tc>
          <w:tcPr>
            <w:tcW w:type="dxa" w:w="2381"/>
            <w:vAlign w:val="center"/>
            <w:tcMar>
              <w:top w:w="80" w:type="dxa"/>
              <w:start w:w="100" w:type="dxa"/>
              <w:bottom w:w="80" w:type="dxa"/>
              <w:end w:w="100" w:type="dxa"/>
            </w:tcMar>
            <w:shd w:fill="EEF5FA"/>
          </w:tcPr>
          <w:p>
            <w:pPr>
              <w:spacing w:before="0" w:after="0" w:line="240" w:lineRule="auto"/>
            </w:pPr>
            <w:r>
              <w:rPr>
                <w:rFonts w:ascii="Aptos" w:hAnsi="Aptos" w:eastAsia="微软雅黑"/>
                <w:b w:val="0"/>
                <w:color w:val="243746"/>
                <w:sz w:val="17"/>
              </w:rPr>
            </w:r>
            <w:r>
              <w:rPr>
                <w:rFonts w:ascii="Aptos" w:hAnsi="Aptos" w:eastAsia="微软雅黑"/>
                <w:b w:val="0"/>
                <w:color w:val="243746"/>
                <w:sz w:val="17"/>
              </w:rPr>
              <w:t>按义务与风险类型聚合活跃 RiskEvent</w:t>
            </w:r>
          </w:p>
        </w:tc>
        <w:tc>
          <w:tcPr>
            <w:tcW w:type="dxa" w:w="3402"/>
            <w:vAlign w:val="center"/>
            <w:tcMar>
              <w:top w:w="80" w:type="dxa"/>
              <w:start w:w="100" w:type="dxa"/>
              <w:bottom w:w="80" w:type="dxa"/>
              <w:end w:w="100" w:type="dxa"/>
            </w:tcMar>
            <w:shd w:fill="EEF5FA"/>
          </w:tcPr>
          <w:p>
            <w:pPr>
              <w:spacing w:before="0" w:after="0" w:line="240" w:lineRule="auto"/>
            </w:pPr>
            <w:r>
              <w:rPr>
                <w:rFonts w:ascii="Aptos" w:hAnsi="Aptos" w:eastAsia="微软雅黑"/>
                <w:b w:val="0"/>
                <w:color w:val="243746"/>
                <w:sz w:val="17"/>
              </w:rPr>
            </w:r>
            <w:r>
              <w:rPr>
                <w:rFonts w:ascii="Aptos" w:hAnsi="Aptos" w:eastAsia="微软雅黑"/>
                <w:b w:val="0"/>
                <w:color w:val="243746"/>
                <w:sz w:val="17"/>
              </w:rPr>
              <w:t>保留发生次数、严重度升级和人工动作版本，控制事件数量。</w:t>
            </w:r>
          </w:p>
        </w:tc>
      </w:tr>
      <w:tr>
        <w:trPr>
          <w:cantSplit/>
        </w:trPr>
        <w:tc>
          <w:tcPr>
            <w:tcW w:type="dxa" w:w="1701"/>
            <w:vAlign w:val="center"/>
            <w:tcMar>
              <w:top w:w="80" w:type="dxa"/>
              <w:start w:w="100" w:type="dxa"/>
              <w:bottom w:w="80" w:type="dxa"/>
              <w:end w:w="100" w:type="dxa"/>
            </w:tcMar>
            <w:shd w:fill="FFFFFF"/>
          </w:tcPr>
          <w:p>
            <w:pPr>
              <w:spacing w:before="0" w:after="0" w:line="240" w:lineRule="auto"/>
            </w:pPr>
            <w:r>
              <w:rPr>
                <w:rFonts w:ascii="Aptos" w:hAnsi="Aptos" w:eastAsia="微软雅黑"/>
                <w:b w:val="0"/>
                <w:color w:val="243746"/>
                <w:sz w:val="17"/>
              </w:rPr>
            </w:r>
            <w:r>
              <w:rPr>
                <w:rFonts w:ascii="Aptos" w:hAnsi="Aptos" w:eastAsia="微软雅黑"/>
                <w:b w:val="0"/>
                <w:color w:val="243746"/>
                <w:sz w:val="17"/>
              </w:rPr>
              <w:t>提醒去重</w:t>
            </w:r>
          </w:p>
        </w:tc>
        <w:tc>
          <w:tcPr>
            <w:tcW w:type="dxa" w:w="2381"/>
            <w:vAlign w:val="center"/>
            <w:tcMar>
              <w:top w:w="80" w:type="dxa"/>
              <w:start w:w="100" w:type="dxa"/>
              <w:bottom w:w="80" w:type="dxa"/>
              <w:end w:w="100" w:type="dxa"/>
            </w:tcMar>
            <w:shd w:fill="FFFFFF"/>
          </w:tcPr>
          <w:p>
            <w:pPr>
              <w:spacing w:before="0" w:after="0" w:line="240" w:lineRule="auto"/>
            </w:pPr>
            <w:r>
              <w:rPr>
                <w:rFonts w:ascii="Aptos" w:hAnsi="Aptos" w:eastAsia="微软雅黑"/>
                <w:b w:val="0"/>
                <w:color w:val="243746"/>
                <w:sz w:val="17"/>
              </w:rPr>
            </w:r>
            <w:r>
              <w:rPr>
                <w:rFonts w:ascii="Aptos" w:hAnsi="Aptos" w:eastAsia="微软雅黑"/>
                <w:b w:val="0"/>
                <w:color w:val="243746"/>
                <w:sz w:val="17"/>
              </w:rPr>
              <w:t>进程内集合；Redis SET；数据库唯一约束</w:t>
            </w:r>
          </w:p>
        </w:tc>
        <w:tc>
          <w:tcPr>
            <w:tcW w:type="dxa" w:w="2381"/>
            <w:vAlign w:val="center"/>
            <w:tcMar>
              <w:top w:w="80" w:type="dxa"/>
              <w:start w:w="100" w:type="dxa"/>
              <w:bottom w:w="80" w:type="dxa"/>
              <w:end w:w="100" w:type="dxa"/>
            </w:tcMar>
            <w:shd w:fill="FFFFFF"/>
          </w:tcPr>
          <w:p>
            <w:pPr>
              <w:spacing w:before="0" w:after="0" w:line="240" w:lineRule="auto"/>
            </w:pPr>
            <w:r>
              <w:rPr>
                <w:rFonts w:ascii="Aptos" w:hAnsi="Aptos" w:eastAsia="微软雅黑"/>
                <w:b w:val="0"/>
                <w:color w:val="243746"/>
                <w:sz w:val="17"/>
              </w:rPr>
            </w:r>
            <w:r>
              <w:rPr>
                <w:rFonts w:ascii="Aptos" w:hAnsi="Aptos" w:eastAsia="微软雅黑"/>
                <w:b w:val="0"/>
                <w:color w:val="243746"/>
                <w:sz w:val="17"/>
              </w:rPr>
              <w:t>数据库唯一键 `(tenant, obligation, type, scheduled_at)`</w:t>
            </w:r>
          </w:p>
        </w:tc>
        <w:tc>
          <w:tcPr>
            <w:tcW w:type="dxa" w:w="3402"/>
            <w:vAlign w:val="center"/>
            <w:tcMar>
              <w:top w:w="80" w:type="dxa"/>
              <w:start w:w="100" w:type="dxa"/>
              <w:bottom w:w="80" w:type="dxa"/>
              <w:end w:w="100" w:type="dxa"/>
            </w:tcMar>
            <w:shd w:fill="FFFFFF"/>
          </w:tcPr>
          <w:p>
            <w:pPr>
              <w:spacing w:before="0" w:after="0" w:line="240" w:lineRule="auto"/>
            </w:pPr>
            <w:r>
              <w:rPr>
                <w:rFonts w:ascii="Aptos" w:hAnsi="Aptos" w:eastAsia="微软雅黑"/>
                <w:b w:val="0"/>
                <w:color w:val="243746"/>
                <w:sz w:val="17"/>
              </w:rPr>
            </w:r>
            <w:r>
              <w:rPr>
                <w:rFonts w:ascii="Aptos" w:hAnsi="Aptos" w:eastAsia="微软雅黑"/>
                <w:b w:val="0"/>
                <w:color w:val="243746"/>
                <w:sz w:val="17"/>
              </w:rPr>
              <w:t>跨重启、跨实例仍能保证同一提醒只入库一次。</w:t>
            </w:r>
          </w:p>
        </w:tc>
      </w:tr>
      <w:tr>
        <w:trPr>
          <w:cantSplit/>
        </w:trPr>
        <w:tc>
          <w:tcPr>
            <w:tcW w:type="dxa" w:w="1701"/>
            <w:vAlign w:val="center"/>
            <w:tcMar>
              <w:top w:w="80" w:type="dxa"/>
              <w:start w:w="100" w:type="dxa"/>
              <w:bottom w:w="80" w:type="dxa"/>
              <w:end w:w="100" w:type="dxa"/>
            </w:tcMar>
            <w:shd w:fill="EEF5FA"/>
          </w:tcPr>
          <w:p>
            <w:pPr>
              <w:spacing w:before="0" w:after="0" w:line="240" w:lineRule="auto"/>
            </w:pPr>
            <w:r>
              <w:rPr>
                <w:rFonts w:ascii="Aptos" w:hAnsi="Aptos" w:eastAsia="微软雅黑"/>
                <w:b w:val="0"/>
                <w:color w:val="243746"/>
                <w:sz w:val="17"/>
              </w:rPr>
            </w:r>
            <w:r>
              <w:rPr>
                <w:rFonts w:ascii="Aptos" w:hAnsi="Aptos" w:eastAsia="微软雅黑"/>
                <w:b w:val="0"/>
                <w:color w:val="243746"/>
                <w:sz w:val="17"/>
              </w:rPr>
              <w:t>合同终止</w:t>
            </w:r>
          </w:p>
        </w:tc>
        <w:tc>
          <w:tcPr>
            <w:tcW w:type="dxa" w:w="2381"/>
            <w:vAlign w:val="center"/>
            <w:tcMar>
              <w:top w:w="80" w:type="dxa"/>
              <w:start w:w="100" w:type="dxa"/>
              <w:bottom w:w="80" w:type="dxa"/>
              <w:end w:w="100" w:type="dxa"/>
            </w:tcMar>
            <w:shd w:fill="EEF5FA"/>
          </w:tcPr>
          <w:p>
            <w:pPr>
              <w:spacing w:before="0" w:after="0" w:line="240" w:lineRule="auto"/>
            </w:pPr>
            <w:r>
              <w:rPr>
                <w:rFonts w:ascii="Aptos" w:hAnsi="Aptos" w:eastAsia="微软雅黑"/>
                <w:b w:val="0"/>
                <w:color w:val="243746"/>
                <w:sz w:val="17"/>
              </w:rPr>
            </w:r>
            <w:r>
              <w:rPr>
                <w:rFonts w:ascii="Aptos" w:hAnsi="Aptos" w:eastAsia="微软雅黑"/>
                <w:b w:val="0"/>
                <w:color w:val="243746"/>
                <w:sz w:val="17"/>
              </w:rPr>
              <w:t>仅由调度器遇到后跳过；API 事务内批量取消</w:t>
            </w:r>
          </w:p>
        </w:tc>
        <w:tc>
          <w:tcPr>
            <w:tcW w:type="dxa" w:w="2381"/>
            <w:vAlign w:val="center"/>
            <w:tcMar>
              <w:top w:w="80" w:type="dxa"/>
              <w:start w:w="100" w:type="dxa"/>
              <w:bottom w:w="80" w:type="dxa"/>
              <w:end w:w="100" w:type="dxa"/>
            </w:tcMar>
            <w:shd w:fill="EEF5FA"/>
          </w:tcPr>
          <w:p>
            <w:pPr>
              <w:spacing w:before="0" w:after="0" w:line="240" w:lineRule="auto"/>
            </w:pPr>
            <w:r>
              <w:rPr>
                <w:rFonts w:ascii="Aptos" w:hAnsi="Aptos" w:eastAsia="微软雅黑"/>
                <w:b w:val="0"/>
                <w:color w:val="243746"/>
                <w:sz w:val="17"/>
              </w:rPr>
            </w:r>
            <w:r>
              <w:rPr>
                <w:rFonts w:ascii="Aptos" w:hAnsi="Aptos" w:eastAsia="微软雅黑"/>
                <w:b w:val="0"/>
                <w:color w:val="243746"/>
                <w:sz w:val="17"/>
              </w:rPr>
              <w:t>终止事务内取消义务并关闭活跃风险</w:t>
            </w:r>
          </w:p>
        </w:tc>
        <w:tc>
          <w:tcPr>
            <w:tcW w:type="dxa" w:w="3402"/>
            <w:vAlign w:val="center"/>
            <w:tcMar>
              <w:top w:w="80" w:type="dxa"/>
              <w:start w:w="100" w:type="dxa"/>
              <w:bottom w:w="80" w:type="dxa"/>
              <w:end w:w="100" w:type="dxa"/>
            </w:tcMar>
            <w:shd w:fill="EEF5FA"/>
          </w:tcPr>
          <w:p>
            <w:pPr>
              <w:spacing w:before="0" w:after="0" w:line="240" w:lineRule="auto"/>
            </w:pPr>
            <w:r>
              <w:rPr>
                <w:rFonts w:ascii="Aptos" w:hAnsi="Aptos" w:eastAsia="微软雅黑"/>
                <w:b w:val="0"/>
                <w:color w:val="243746"/>
                <w:sz w:val="17"/>
              </w:rPr>
            </w:r>
            <w:r>
              <w:rPr>
                <w:rFonts w:ascii="Aptos" w:hAnsi="Aptos" w:eastAsia="微软雅黑"/>
                <w:b w:val="0"/>
                <w:color w:val="243746"/>
                <w:sz w:val="17"/>
              </w:rPr>
              <w:t>不依赖未来某次扫描，终止响应完成后立即满足业务不变量。</w:t>
            </w:r>
          </w:p>
        </w:tc>
      </w:tr>
      <w:tr>
        <w:trPr>
          <w:cantSplit/>
        </w:trPr>
        <w:tc>
          <w:tcPr>
            <w:tcW w:type="dxa" w:w="1701"/>
            <w:vAlign w:val="center"/>
            <w:tcMar>
              <w:top w:w="80" w:type="dxa"/>
              <w:start w:w="100" w:type="dxa"/>
              <w:bottom w:w="80" w:type="dxa"/>
              <w:end w:w="100" w:type="dxa"/>
            </w:tcMar>
            <w:shd w:fill="FFFFFF"/>
          </w:tcPr>
          <w:p>
            <w:pPr>
              <w:spacing w:before="0" w:after="0" w:line="240" w:lineRule="auto"/>
            </w:pPr>
            <w:r>
              <w:rPr>
                <w:rFonts w:ascii="Aptos" w:hAnsi="Aptos" w:eastAsia="微软雅黑"/>
                <w:b w:val="0"/>
                <w:color w:val="243746"/>
                <w:sz w:val="17"/>
              </w:rPr>
            </w:r>
            <w:r>
              <w:rPr>
                <w:rFonts w:ascii="Aptos" w:hAnsi="Aptos" w:eastAsia="微软雅黑"/>
                <w:b w:val="0"/>
                <w:color w:val="243746"/>
                <w:sz w:val="17"/>
              </w:rPr>
              <w:t>服务边界</w:t>
            </w:r>
          </w:p>
        </w:tc>
        <w:tc>
          <w:tcPr>
            <w:tcW w:type="dxa" w:w="2381"/>
            <w:vAlign w:val="center"/>
            <w:tcMar>
              <w:top w:w="80" w:type="dxa"/>
              <w:start w:w="100" w:type="dxa"/>
              <w:bottom w:w="80" w:type="dxa"/>
              <w:end w:w="100" w:type="dxa"/>
            </w:tcMar>
            <w:shd w:fill="FFFFFF"/>
          </w:tcPr>
          <w:p>
            <w:pPr>
              <w:spacing w:before="0" w:after="0" w:line="240" w:lineRule="auto"/>
            </w:pPr>
            <w:r>
              <w:rPr>
                <w:rFonts w:ascii="Aptos" w:hAnsi="Aptos" w:eastAsia="微软雅黑"/>
                <w:b w:val="0"/>
                <w:color w:val="243746"/>
                <w:sz w:val="17"/>
              </w:rPr>
            </w:r>
            <w:r>
              <w:rPr>
                <w:rFonts w:ascii="Aptos" w:hAnsi="Aptos" w:eastAsia="微软雅黑"/>
                <w:b w:val="0"/>
                <w:color w:val="243746"/>
                <w:sz w:val="17"/>
              </w:rPr>
              <w:t>合并进事件 Worker；独立 Scheduler</w:t>
            </w:r>
          </w:p>
        </w:tc>
        <w:tc>
          <w:tcPr>
            <w:tcW w:type="dxa" w:w="2381"/>
            <w:vAlign w:val="center"/>
            <w:tcMar>
              <w:top w:w="80" w:type="dxa"/>
              <w:start w:w="100" w:type="dxa"/>
              <w:bottom w:w="80" w:type="dxa"/>
              <w:end w:w="100" w:type="dxa"/>
            </w:tcMar>
            <w:shd w:fill="FFFFFF"/>
          </w:tcPr>
          <w:p>
            <w:pPr>
              <w:spacing w:before="0" w:after="0" w:line="240" w:lineRule="auto"/>
            </w:pPr>
            <w:r>
              <w:rPr>
                <w:rFonts w:ascii="Aptos" w:hAnsi="Aptos" w:eastAsia="微软雅黑"/>
                <w:b w:val="0"/>
                <w:color w:val="243746"/>
                <w:sz w:val="17"/>
              </w:rPr>
            </w:r>
            <w:r>
              <w:rPr>
                <w:rFonts w:ascii="Aptos" w:hAnsi="Aptos" w:eastAsia="微软雅黑"/>
                <w:b w:val="0"/>
                <w:color w:val="243746"/>
                <w:sz w:val="17"/>
              </w:rPr>
              <w:t>独立 `contractops-scheduler` 进程</w:t>
            </w:r>
          </w:p>
        </w:tc>
        <w:tc>
          <w:tcPr>
            <w:tcW w:type="dxa" w:w="3402"/>
            <w:vAlign w:val="center"/>
            <w:tcMar>
              <w:top w:w="80" w:type="dxa"/>
              <w:start w:w="100" w:type="dxa"/>
              <w:bottom w:w="80" w:type="dxa"/>
              <w:end w:w="100" w:type="dxa"/>
            </w:tcMar>
            <w:shd w:fill="FFFFFF"/>
          </w:tcPr>
          <w:p>
            <w:pPr>
              <w:spacing w:before="0" w:after="0" w:line="240" w:lineRule="auto"/>
            </w:pPr>
            <w:r>
              <w:rPr>
                <w:rFonts w:ascii="Aptos" w:hAnsi="Aptos" w:eastAsia="微软雅黑"/>
                <w:b w:val="0"/>
                <w:color w:val="243746"/>
                <w:sz w:val="17"/>
              </w:rPr>
            </w:r>
            <w:r>
              <w:rPr>
                <w:rFonts w:ascii="Aptos" w:hAnsi="Aptos" w:eastAsia="微软雅黑"/>
                <w:b w:val="0"/>
                <w:color w:val="243746"/>
                <w:sz w:val="17"/>
              </w:rPr>
              <w:t>隔离事件投递与到期扫描的节奏、容量和故障域。</w:t>
            </w:r>
          </w:p>
        </w:tc>
      </w:tr>
    </w:tbl>
    <w:p>
      <w:pPr>
        <w:pStyle w:val="Heading2"/>
        <w:keepNext/>
        <w:spacing w:before="100" w:after="60"/>
      </w:pPr>
      <w:r>
        <w:rPr>
          <w:rFonts w:ascii="Aptos" w:hAnsi="Aptos" w:eastAsia="微软雅黑"/>
          <w:b/>
          <w:color w:val="1F4E78"/>
          <w:sz w:val="22"/>
        </w:rPr>
        <w:t>十四之三 实现内容</w:t>
      </w:r>
    </w:p>
    <w:tbl>
      <w:tblPr>
        <w:tblStyle w:val="TableGrid"/>
        <w:tblW w:type="auto" w:w="0"/>
        <w:jc w:val="center"/>
        <w:tblLayout w:type="fixed"/>
        <w:tblLook w:firstColumn="1" w:firstRow="1" w:lastColumn="0" w:lastRow="0" w:noHBand="0" w:noVBand="1" w:val="04A0"/>
      </w:tblPr>
      <w:tblGrid>
        <w:gridCol w:w="3331"/>
        <w:gridCol w:w="3331"/>
        <w:gridCol w:w="3331"/>
      </w:tblGrid>
      <w:tr>
        <w:trPr>
          <w:cantSplit/>
        </w:trPr>
        <w:tc>
          <w:tcPr>
            <w:tcW w:type="dxa" w:w="1701"/>
            <w:vAlign w:val="center"/>
            <w:tcMar>
              <w:top w:w="80" w:type="dxa"/>
              <w:start w:w="100" w:type="dxa"/>
              <w:bottom w:w="80" w:type="dxa"/>
              <w:end w:w="100" w:type="dxa"/>
            </w:tcMar>
            <w:shd w:fill="1F4E78"/>
          </w:tcPr>
          <w:p>
            <w:pPr>
              <w:spacing w:before="0" w:after="0" w:line="240" w:lineRule="auto"/>
            </w:pPr>
            <w:r>
              <w:rPr>
                <w:rFonts w:ascii="Aptos" w:hAnsi="Aptos" w:eastAsia="微软雅黑"/>
                <w:b/>
                <w:color w:val="FFFFFF"/>
                <w:sz w:val="17"/>
              </w:rPr>
            </w:r>
            <w:r>
              <w:rPr>
                <w:rFonts w:ascii="Aptos" w:hAnsi="Aptos" w:eastAsia="微软雅黑"/>
                <w:b/>
                <w:color w:val="FFFFFF"/>
                <w:sz w:val="17"/>
              </w:rPr>
              <w:t>范围</w:t>
            </w:r>
          </w:p>
        </w:tc>
        <w:tc>
          <w:tcPr>
            <w:tcW w:type="dxa" w:w="4535"/>
            <w:vAlign w:val="center"/>
            <w:tcMar>
              <w:top w:w="80" w:type="dxa"/>
              <w:start w:w="100" w:type="dxa"/>
              <w:bottom w:w="80" w:type="dxa"/>
              <w:end w:w="100" w:type="dxa"/>
            </w:tcMar>
            <w:shd w:fill="1F4E78"/>
          </w:tcPr>
          <w:p>
            <w:pPr>
              <w:spacing w:before="0" w:after="0" w:line="240" w:lineRule="auto"/>
            </w:pPr>
            <w:r>
              <w:rPr>
                <w:rFonts w:ascii="Aptos" w:hAnsi="Aptos" w:eastAsia="微软雅黑"/>
                <w:b/>
                <w:color w:val="FFFFFF"/>
                <w:sz w:val="17"/>
              </w:rPr>
            </w:r>
            <w:r>
              <w:rPr>
                <w:rFonts w:ascii="Aptos" w:hAnsi="Aptos" w:eastAsia="微软雅黑"/>
                <w:b/>
                <w:color w:val="FFFFFF"/>
                <w:sz w:val="17"/>
              </w:rPr>
              <w:t>完成内容</w:t>
            </w:r>
          </w:p>
        </w:tc>
        <w:tc>
          <w:tcPr>
            <w:tcW w:type="dxa" w:w="3628"/>
            <w:vAlign w:val="center"/>
            <w:tcMar>
              <w:top w:w="80" w:type="dxa"/>
              <w:start w:w="100" w:type="dxa"/>
              <w:bottom w:w="80" w:type="dxa"/>
              <w:end w:w="100" w:type="dxa"/>
            </w:tcMar>
            <w:shd w:fill="1F4E78"/>
          </w:tcPr>
          <w:p>
            <w:pPr>
              <w:spacing w:before="0" w:after="0" w:line="240" w:lineRule="auto"/>
            </w:pPr>
            <w:r>
              <w:rPr>
                <w:rFonts w:ascii="Aptos" w:hAnsi="Aptos" w:eastAsia="微软雅黑"/>
                <w:b/>
                <w:color w:val="FFFFFF"/>
                <w:sz w:val="17"/>
              </w:rPr>
            </w:r>
            <w:r>
              <w:rPr>
                <w:rFonts w:ascii="Aptos" w:hAnsi="Aptos" w:eastAsia="微软雅黑"/>
                <w:b/>
                <w:color w:val="FFFFFF"/>
                <w:sz w:val="17"/>
              </w:rPr>
              <w:t>后端服务化价值</w:t>
            </w:r>
          </w:p>
        </w:tc>
      </w:tr>
      <w:tr>
        <w:trPr>
          <w:cantSplit/>
        </w:trPr>
        <w:tc>
          <w:tcPr>
            <w:tcW w:type="dxa" w:w="1701"/>
            <w:vAlign w:val="center"/>
            <w:tcMar>
              <w:top w:w="80" w:type="dxa"/>
              <w:start w:w="100" w:type="dxa"/>
              <w:bottom w:w="80" w:type="dxa"/>
              <w:end w:w="100" w:type="dxa"/>
            </w:tcMar>
            <w:shd w:fill="FFFFFF"/>
          </w:tcPr>
          <w:p>
            <w:pPr>
              <w:spacing w:before="0" w:after="0" w:line="240" w:lineRule="auto"/>
            </w:pPr>
            <w:r>
              <w:rPr>
                <w:rFonts w:ascii="Aptos" w:hAnsi="Aptos" w:eastAsia="微软雅黑"/>
                <w:b w:val="0"/>
                <w:color w:val="243746"/>
                <w:sz w:val="17"/>
              </w:rPr>
            </w:r>
            <w:r>
              <w:rPr>
                <w:rFonts w:ascii="Aptos" w:hAnsi="Aptos" w:eastAsia="微软雅黑"/>
                <w:b w:val="0"/>
                <w:color w:val="243746"/>
                <w:sz w:val="17"/>
              </w:rPr>
              <w:t>领域模型</w:t>
            </w:r>
          </w:p>
        </w:tc>
        <w:tc>
          <w:tcPr>
            <w:tcW w:type="dxa" w:w="4535"/>
            <w:vAlign w:val="center"/>
            <w:tcMar>
              <w:top w:w="80" w:type="dxa"/>
              <w:start w:w="100" w:type="dxa"/>
              <w:bottom w:w="80" w:type="dxa"/>
              <w:end w:w="100" w:type="dxa"/>
            </w:tcMar>
            <w:shd w:fill="FFFFFF"/>
          </w:tcPr>
          <w:p>
            <w:pPr>
              <w:spacing w:before="0" w:after="0" w:line="240" w:lineRule="auto"/>
            </w:pPr>
            <w:r>
              <w:rPr>
                <w:rFonts w:ascii="Aptos" w:hAnsi="Aptos" w:eastAsia="微软雅黑"/>
                <w:b w:val="0"/>
                <w:color w:val="243746"/>
                <w:sz w:val="17"/>
              </w:rPr>
            </w:r>
            <w:r>
              <w:rPr>
                <w:rFonts w:ascii="Aptos" w:hAnsi="Aptos" w:eastAsia="微软雅黑"/>
                <w:b w:val="0"/>
                <w:color w:val="243746"/>
                <w:sz w:val="17"/>
              </w:rPr>
              <w:t>新增义务类型、履约状态、风险类型、严重度、处置动作与状态迁移规则。</w:t>
            </w:r>
          </w:p>
        </w:tc>
        <w:tc>
          <w:tcPr>
            <w:tcW w:type="dxa" w:w="3628"/>
            <w:vAlign w:val="center"/>
            <w:tcMar>
              <w:top w:w="80" w:type="dxa"/>
              <w:start w:w="100" w:type="dxa"/>
              <w:bottom w:w="80" w:type="dxa"/>
              <w:end w:w="100" w:type="dxa"/>
            </w:tcMar>
            <w:shd w:fill="FFFFFF"/>
          </w:tcPr>
          <w:p>
            <w:pPr>
              <w:spacing w:before="0" w:after="0" w:line="240" w:lineRule="auto"/>
            </w:pPr>
            <w:r>
              <w:rPr>
                <w:rFonts w:ascii="Aptos" w:hAnsi="Aptos" w:eastAsia="微软雅黑"/>
                <w:b w:val="0"/>
                <w:color w:val="243746"/>
                <w:sz w:val="17"/>
              </w:rPr>
            </w:r>
            <w:r>
              <w:rPr>
                <w:rFonts w:ascii="Aptos" w:hAnsi="Aptos" w:eastAsia="微软雅黑"/>
                <w:b w:val="0"/>
                <w:color w:val="243746"/>
                <w:sz w:val="17"/>
              </w:rPr>
              <w:t>将履约判断从接口分支收敛为可单测的领域规则。</w:t>
            </w:r>
          </w:p>
        </w:tc>
      </w:tr>
      <w:tr>
        <w:trPr>
          <w:cantSplit/>
        </w:trPr>
        <w:tc>
          <w:tcPr>
            <w:tcW w:type="dxa" w:w="1701"/>
            <w:vAlign w:val="center"/>
            <w:tcMar>
              <w:top w:w="80" w:type="dxa"/>
              <w:start w:w="100" w:type="dxa"/>
              <w:bottom w:w="80" w:type="dxa"/>
              <w:end w:w="100" w:type="dxa"/>
            </w:tcMar>
            <w:shd w:fill="EEF5FA"/>
          </w:tcPr>
          <w:p>
            <w:pPr>
              <w:spacing w:before="0" w:after="0" w:line="240" w:lineRule="auto"/>
            </w:pPr>
            <w:r>
              <w:rPr>
                <w:rFonts w:ascii="Aptos" w:hAnsi="Aptos" w:eastAsia="微软雅黑"/>
                <w:b w:val="0"/>
                <w:color w:val="243746"/>
                <w:sz w:val="17"/>
              </w:rPr>
            </w:r>
            <w:r>
              <w:rPr>
                <w:rFonts w:ascii="Aptos" w:hAnsi="Aptos" w:eastAsia="微软雅黑"/>
                <w:b w:val="0"/>
                <w:color w:val="243746"/>
                <w:sz w:val="17"/>
              </w:rPr>
              <w:t>业务 API</w:t>
            </w:r>
          </w:p>
        </w:tc>
        <w:tc>
          <w:tcPr>
            <w:tcW w:type="dxa" w:w="4535"/>
            <w:vAlign w:val="center"/>
            <w:tcMar>
              <w:top w:w="80" w:type="dxa"/>
              <w:start w:w="100" w:type="dxa"/>
              <w:bottom w:w="80" w:type="dxa"/>
              <w:end w:w="100" w:type="dxa"/>
            </w:tcMar>
            <w:shd w:fill="EEF5FA"/>
          </w:tcPr>
          <w:p>
            <w:pPr>
              <w:spacing w:before="0" w:after="0" w:line="240" w:lineRule="auto"/>
            </w:pPr>
            <w:r>
              <w:rPr>
                <w:rFonts w:ascii="Aptos" w:hAnsi="Aptos" w:eastAsia="微软雅黑"/>
                <w:b w:val="0"/>
                <w:color w:val="243746"/>
                <w:sz w:val="17"/>
              </w:rPr>
            </w:r>
            <w:r>
              <w:rPr>
                <w:rFonts w:ascii="Aptos" w:hAnsi="Aptos" w:eastAsia="微软雅黑"/>
                <w:b w:val="0"/>
                <w:color w:val="243746"/>
                <w:sz w:val="17"/>
              </w:rPr>
              <w:t>合同生效、义务登记/完成、风险列表与确认/延期/解决、合同终止。</w:t>
            </w:r>
          </w:p>
        </w:tc>
        <w:tc>
          <w:tcPr>
            <w:tcW w:type="dxa" w:w="3628"/>
            <w:vAlign w:val="center"/>
            <w:tcMar>
              <w:top w:w="80" w:type="dxa"/>
              <w:start w:w="100" w:type="dxa"/>
              <w:bottom w:w="80" w:type="dxa"/>
              <w:end w:w="100" w:type="dxa"/>
            </w:tcMar>
            <w:shd w:fill="EEF5FA"/>
          </w:tcPr>
          <w:p>
            <w:pPr>
              <w:spacing w:before="0" w:after="0" w:line="240" w:lineRule="auto"/>
            </w:pPr>
            <w:r>
              <w:rPr>
                <w:rFonts w:ascii="Aptos" w:hAnsi="Aptos" w:eastAsia="微软雅黑"/>
                <w:b w:val="0"/>
                <w:color w:val="243746"/>
                <w:sz w:val="17"/>
              </w:rPr>
            </w:r>
            <w:r>
              <w:rPr>
                <w:rFonts w:ascii="Aptos" w:hAnsi="Aptos" w:eastAsia="微软雅黑"/>
                <w:b w:val="0"/>
                <w:color w:val="243746"/>
                <w:sz w:val="17"/>
              </w:rPr>
              <w:t>覆盖合同从审批到履约闭环的最小服务接口。</w:t>
            </w:r>
          </w:p>
        </w:tc>
      </w:tr>
      <w:tr>
        <w:trPr>
          <w:cantSplit/>
        </w:trPr>
        <w:tc>
          <w:tcPr>
            <w:tcW w:type="dxa" w:w="1701"/>
            <w:vAlign w:val="center"/>
            <w:tcMar>
              <w:top w:w="80" w:type="dxa"/>
              <w:start w:w="100" w:type="dxa"/>
              <w:bottom w:w="80" w:type="dxa"/>
              <w:end w:w="100" w:type="dxa"/>
            </w:tcMar>
            <w:shd w:fill="FFFFFF"/>
          </w:tcPr>
          <w:p>
            <w:pPr>
              <w:spacing w:before="0" w:after="0" w:line="240" w:lineRule="auto"/>
            </w:pPr>
            <w:r>
              <w:rPr>
                <w:rFonts w:ascii="Aptos" w:hAnsi="Aptos" w:eastAsia="微软雅黑"/>
                <w:b w:val="0"/>
                <w:color w:val="243746"/>
                <w:sz w:val="17"/>
              </w:rPr>
            </w:r>
            <w:r>
              <w:rPr>
                <w:rFonts w:ascii="Aptos" w:hAnsi="Aptos" w:eastAsia="微软雅黑"/>
                <w:b w:val="0"/>
                <w:color w:val="243746"/>
                <w:sz w:val="17"/>
              </w:rPr>
              <w:t>持久化</w:t>
            </w:r>
          </w:p>
        </w:tc>
        <w:tc>
          <w:tcPr>
            <w:tcW w:type="dxa" w:w="4535"/>
            <w:vAlign w:val="center"/>
            <w:tcMar>
              <w:top w:w="80" w:type="dxa"/>
              <w:start w:w="100" w:type="dxa"/>
              <w:bottom w:w="80" w:type="dxa"/>
              <w:end w:w="100" w:type="dxa"/>
            </w:tcMar>
            <w:shd w:fill="FFFFFF"/>
          </w:tcPr>
          <w:p>
            <w:pPr>
              <w:spacing w:before="0" w:after="0" w:line="240" w:lineRule="auto"/>
            </w:pPr>
            <w:r>
              <w:rPr>
                <w:rFonts w:ascii="Aptos" w:hAnsi="Aptos" w:eastAsia="微软雅黑"/>
                <w:b w:val="0"/>
                <w:color w:val="243746"/>
                <w:sz w:val="17"/>
              </w:rPr>
            </w:r>
            <w:r>
              <w:rPr>
                <w:rFonts w:ascii="Aptos" w:hAnsi="Aptos" w:eastAsia="微软雅黑"/>
                <w:b w:val="0"/>
                <w:color w:val="243746"/>
                <w:sz w:val="17"/>
              </w:rPr>
              <w:t>新增 obligations、risk_events、obligation_reminders 表，带租户隔离、乐观锁、审计和 Outbox。</w:t>
            </w:r>
          </w:p>
        </w:tc>
        <w:tc>
          <w:tcPr>
            <w:tcW w:type="dxa" w:w="3628"/>
            <w:vAlign w:val="center"/>
            <w:tcMar>
              <w:top w:w="80" w:type="dxa"/>
              <w:start w:w="100" w:type="dxa"/>
              <w:bottom w:w="80" w:type="dxa"/>
              <w:end w:w="100" w:type="dxa"/>
            </w:tcMar>
            <w:shd w:fill="FFFFFF"/>
          </w:tcPr>
          <w:p>
            <w:pPr>
              <w:spacing w:before="0" w:after="0" w:line="240" w:lineRule="auto"/>
            </w:pPr>
            <w:r>
              <w:rPr>
                <w:rFonts w:ascii="Aptos" w:hAnsi="Aptos" w:eastAsia="微软雅黑"/>
                <w:b w:val="0"/>
                <w:color w:val="243746"/>
                <w:sz w:val="17"/>
              </w:rPr>
            </w:r>
            <w:r>
              <w:rPr>
                <w:rFonts w:ascii="Aptos" w:hAnsi="Aptos" w:eastAsia="微软雅黑"/>
                <w:b w:val="0"/>
                <w:color w:val="243746"/>
                <w:sz w:val="17"/>
              </w:rPr>
              <w:t>业务写入、审计与下游通知在同一事务中提交。</w:t>
            </w:r>
          </w:p>
        </w:tc>
      </w:tr>
      <w:tr>
        <w:trPr>
          <w:cantSplit/>
        </w:trPr>
        <w:tc>
          <w:tcPr>
            <w:tcW w:type="dxa" w:w="1701"/>
            <w:vAlign w:val="center"/>
            <w:tcMar>
              <w:top w:w="80" w:type="dxa"/>
              <w:start w:w="100" w:type="dxa"/>
              <w:bottom w:w="80" w:type="dxa"/>
              <w:end w:w="100" w:type="dxa"/>
            </w:tcMar>
            <w:shd w:fill="EEF5FA"/>
          </w:tcPr>
          <w:p>
            <w:pPr>
              <w:spacing w:before="0" w:after="0" w:line="240" w:lineRule="auto"/>
            </w:pPr>
            <w:r>
              <w:rPr>
                <w:rFonts w:ascii="Aptos" w:hAnsi="Aptos" w:eastAsia="微软雅黑"/>
                <w:b w:val="0"/>
                <w:color w:val="243746"/>
                <w:sz w:val="17"/>
              </w:rPr>
            </w:r>
            <w:r>
              <w:rPr>
                <w:rFonts w:ascii="Aptos" w:hAnsi="Aptos" w:eastAsia="微软雅黑"/>
                <w:b w:val="0"/>
                <w:color w:val="243746"/>
                <w:sz w:val="17"/>
              </w:rPr>
              <w:t>调度服务</w:t>
            </w:r>
          </w:p>
        </w:tc>
        <w:tc>
          <w:tcPr>
            <w:tcW w:type="dxa" w:w="4535"/>
            <w:vAlign w:val="center"/>
            <w:tcMar>
              <w:top w:w="80" w:type="dxa"/>
              <w:start w:w="100" w:type="dxa"/>
              <w:bottom w:w="80" w:type="dxa"/>
              <w:end w:w="100" w:type="dxa"/>
            </w:tcMar>
            <w:shd w:fill="EEF5FA"/>
          </w:tcPr>
          <w:p>
            <w:pPr>
              <w:spacing w:before="0" w:after="0" w:line="240" w:lineRule="auto"/>
            </w:pPr>
            <w:r>
              <w:rPr>
                <w:rFonts w:ascii="Aptos" w:hAnsi="Aptos" w:eastAsia="微软雅黑"/>
                <w:b w:val="0"/>
                <w:color w:val="243746"/>
                <w:sz w:val="17"/>
              </w:rPr>
            </w:r>
            <w:r>
              <w:rPr>
                <w:rFonts w:ascii="Aptos" w:hAnsi="Aptos" w:eastAsia="微软雅黑"/>
                <w:b w:val="0"/>
                <w:color w:val="243746"/>
                <w:sz w:val="17"/>
              </w:rPr>
              <w:t>批量领取到期义务、租约续期边界、风险评估、提醒生成与下一次执行时间更新。</w:t>
            </w:r>
          </w:p>
        </w:tc>
        <w:tc>
          <w:tcPr>
            <w:tcW w:type="dxa" w:w="3628"/>
            <w:vAlign w:val="center"/>
            <w:tcMar>
              <w:top w:w="80" w:type="dxa"/>
              <w:start w:w="100" w:type="dxa"/>
              <w:bottom w:w="80" w:type="dxa"/>
              <w:end w:w="100" w:type="dxa"/>
            </w:tcMar>
            <w:shd w:fill="EEF5FA"/>
          </w:tcPr>
          <w:p>
            <w:pPr>
              <w:spacing w:before="0" w:after="0" w:line="240" w:lineRule="auto"/>
            </w:pPr>
            <w:r>
              <w:rPr>
                <w:rFonts w:ascii="Aptos" w:hAnsi="Aptos" w:eastAsia="微软雅黑"/>
                <w:b w:val="0"/>
                <w:color w:val="243746"/>
                <w:sz w:val="17"/>
              </w:rPr>
            </w:r>
            <w:r>
              <w:rPr>
                <w:rFonts w:ascii="Aptos" w:hAnsi="Aptos" w:eastAsia="微软雅黑"/>
                <w:b w:val="0"/>
                <w:color w:val="243746"/>
                <w:sz w:val="17"/>
              </w:rPr>
              <w:t>支持多副本竞争消费、崩溃重领和积压恢复。</w:t>
            </w:r>
          </w:p>
        </w:tc>
      </w:tr>
      <w:tr>
        <w:trPr>
          <w:cantSplit/>
        </w:trPr>
        <w:tc>
          <w:tcPr>
            <w:tcW w:type="dxa" w:w="1701"/>
            <w:vAlign w:val="center"/>
            <w:tcMar>
              <w:top w:w="80" w:type="dxa"/>
              <w:start w:w="100" w:type="dxa"/>
              <w:bottom w:w="80" w:type="dxa"/>
              <w:end w:w="100" w:type="dxa"/>
            </w:tcMar>
            <w:shd w:fill="FFFFFF"/>
          </w:tcPr>
          <w:p>
            <w:pPr>
              <w:spacing w:before="0" w:after="0" w:line="240" w:lineRule="auto"/>
            </w:pPr>
            <w:r>
              <w:rPr>
                <w:rFonts w:ascii="Aptos" w:hAnsi="Aptos" w:eastAsia="微软雅黑"/>
                <w:b w:val="0"/>
                <w:color w:val="243746"/>
                <w:sz w:val="17"/>
              </w:rPr>
            </w:r>
            <w:r>
              <w:rPr>
                <w:rFonts w:ascii="Aptos" w:hAnsi="Aptos" w:eastAsia="微软雅黑"/>
                <w:b w:val="0"/>
                <w:color w:val="243746"/>
                <w:sz w:val="17"/>
              </w:rPr>
              <w:t>风险处理</w:t>
            </w:r>
          </w:p>
        </w:tc>
        <w:tc>
          <w:tcPr>
            <w:tcW w:type="dxa" w:w="4535"/>
            <w:vAlign w:val="center"/>
            <w:tcMar>
              <w:top w:w="80" w:type="dxa"/>
              <w:start w:w="100" w:type="dxa"/>
              <w:bottom w:w="80" w:type="dxa"/>
              <w:end w:w="100" w:type="dxa"/>
            </w:tcMar>
            <w:shd w:fill="FFFFFF"/>
          </w:tcPr>
          <w:p>
            <w:pPr>
              <w:spacing w:before="0" w:after="0" w:line="240" w:lineRule="auto"/>
            </w:pPr>
            <w:r>
              <w:rPr>
                <w:rFonts w:ascii="Aptos" w:hAnsi="Aptos" w:eastAsia="微软雅黑"/>
                <w:b w:val="0"/>
                <w:color w:val="243746"/>
                <w:sz w:val="17"/>
              </w:rPr>
            </w:r>
            <w:r>
              <w:rPr>
                <w:rFonts w:ascii="Aptos" w:hAnsi="Aptos" w:eastAsia="微软雅黑"/>
                <w:b w:val="0"/>
                <w:color w:val="243746"/>
                <w:sz w:val="17"/>
              </w:rPr>
              <w:t>逾期严重度升级、确认、延期、解决；延期期间暂停重复提醒。</w:t>
            </w:r>
          </w:p>
        </w:tc>
        <w:tc>
          <w:tcPr>
            <w:tcW w:type="dxa" w:w="3628"/>
            <w:vAlign w:val="center"/>
            <w:tcMar>
              <w:top w:w="80" w:type="dxa"/>
              <w:start w:w="100" w:type="dxa"/>
              <w:bottom w:w="80" w:type="dxa"/>
              <w:end w:w="100" w:type="dxa"/>
            </w:tcMar>
            <w:shd w:fill="FFFFFF"/>
          </w:tcPr>
          <w:p>
            <w:pPr>
              <w:spacing w:before="0" w:after="0" w:line="240" w:lineRule="auto"/>
            </w:pPr>
            <w:r>
              <w:rPr>
                <w:rFonts w:ascii="Aptos" w:hAnsi="Aptos" w:eastAsia="微软雅黑"/>
                <w:b w:val="0"/>
                <w:color w:val="243746"/>
                <w:sz w:val="17"/>
              </w:rPr>
            </w:r>
            <w:r>
              <w:rPr>
                <w:rFonts w:ascii="Aptos" w:hAnsi="Aptos" w:eastAsia="微软雅黑"/>
                <w:b w:val="0"/>
                <w:color w:val="243746"/>
                <w:sz w:val="17"/>
              </w:rPr>
              <w:t>既能自动发现风险，也保留人工风控决策边界。</w:t>
            </w:r>
          </w:p>
        </w:tc>
      </w:tr>
      <w:tr>
        <w:trPr>
          <w:cantSplit/>
        </w:trPr>
        <w:tc>
          <w:tcPr>
            <w:tcW w:type="dxa" w:w="1701"/>
            <w:vAlign w:val="center"/>
            <w:tcMar>
              <w:top w:w="80" w:type="dxa"/>
              <w:start w:w="100" w:type="dxa"/>
              <w:bottom w:w="80" w:type="dxa"/>
              <w:end w:w="100" w:type="dxa"/>
            </w:tcMar>
            <w:shd w:fill="EEF5FA"/>
          </w:tcPr>
          <w:p>
            <w:pPr>
              <w:spacing w:before="0" w:after="0" w:line="240" w:lineRule="auto"/>
            </w:pPr>
            <w:r>
              <w:rPr>
                <w:rFonts w:ascii="Aptos" w:hAnsi="Aptos" w:eastAsia="微软雅黑"/>
                <w:b w:val="0"/>
                <w:color w:val="243746"/>
                <w:sz w:val="17"/>
              </w:rPr>
            </w:r>
            <w:r>
              <w:rPr>
                <w:rFonts w:ascii="Aptos" w:hAnsi="Aptos" w:eastAsia="微软雅黑"/>
                <w:b w:val="0"/>
                <w:color w:val="243746"/>
                <w:sz w:val="17"/>
              </w:rPr>
              <w:t>终止一致性</w:t>
            </w:r>
          </w:p>
        </w:tc>
        <w:tc>
          <w:tcPr>
            <w:tcW w:type="dxa" w:w="4535"/>
            <w:vAlign w:val="center"/>
            <w:tcMar>
              <w:top w:w="80" w:type="dxa"/>
              <w:start w:w="100" w:type="dxa"/>
              <w:bottom w:w="80" w:type="dxa"/>
              <w:end w:w="100" w:type="dxa"/>
            </w:tcMar>
            <w:shd w:fill="EEF5FA"/>
          </w:tcPr>
          <w:p>
            <w:pPr>
              <w:spacing w:before="0" w:after="0" w:line="240" w:lineRule="auto"/>
            </w:pPr>
            <w:r>
              <w:rPr>
                <w:rFonts w:ascii="Aptos" w:hAnsi="Aptos" w:eastAsia="微软雅黑"/>
                <w:b w:val="0"/>
                <w:color w:val="243746"/>
                <w:sz w:val="17"/>
              </w:rPr>
            </w:r>
            <w:r>
              <w:rPr>
                <w:rFonts w:ascii="Aptos" w:hAnsi="Aptos" w:eastAsia="微软雅黑"/>
                <w:b w:val="0"/>
                <w:color w:val="243746"/>
                <w:sz w:val="17"/>
              </w:rPr>
              <w:t>终止合同时原子取消计划中/活跃/逾期义务，并解决相关活跃风险。</w:t>
            </w:r>
          </w:p>
        </w:tc>
        <w:tc>
          <w:tcPr>
            <w:tcW w:type="dxa" w:w="3628"/>
            <w:vAlign w:val="center"/>
            <w:tcMar>
              <w:top w:w="80" w:type="dxa"/>
              <w:start w:w="100" w:type="dxa"/>
              <w:bottom w:w="80" w:type="dxa"/>
              <w:end w:w="100" w:type="dxa"/>
            </w:tcMar>
            <w:shd w:fill="EEF5FA"/>
          </w:tcPr>
          <w:p>
            <w:pPr>
              <w:spacing w:before="0" w:after="0" w:line="240" w:lineRule="auto"/>
            </w:pPr>
            <w:r>
              <w:rPr>
                <w:rFonts w:ascii="Aptos" w:hAnsi="Aptos" w:eastAsia="微软雅黑"/>
                <w:b w:val="0"/>
                <w:color w:val="243746"/>
                <w:sz w:val="17"/>
              </w:rPr>
            </w:r>
            <w:r>
              <w:rPr>
                <w:rFonts w:ascii="Aptos" w:hAnsi="Aptos" w:eastAsia="微软雅黑"/>
                <w:b w:val="0"/>
                <w:color w:val="243746"/>
                <w:sz w:val="17"/>
              </w:rPr>
              <w:t>保证终止合同不再产生后续提醒。</w:t>
            </w:r>
          </w:p>
        </w:tc>
      </w:tr>
      <w:tr>
        <w:trPr>
          <w:cantSplit/>
        </w:trPr>
        <w:tc>
          <w:tcPr>
            <w:tcW w:type="dxa" w:w="1701"/>
            <w:vAlign w:val="center"/>
            <w:tcMar>
              <w:top w:w="80" w:type="dxa"/>
              <w:start w:w="100" w:type="dxa"/>
              <w:bottom w:w="80" w:type="dxa"/>
              <w:end w:w="100" w:type="dxa"/>
            </w:tcMar>
            <w:shd w:fill="FFFFFF"/>
          </w:tcPr>
          <w:p>
            <w:pPr>
              <w:spacing w:before="0" w:after="0" w:line="240" w:lineRule="auto"/>
            </w:pPr>
            <w:r>
              <w:rPr>
                <w:rFonts w:ascii="Aptos" w:hAnsi="Aptos" w:eastAsia="微软雅黑"/>
                <w:b w:val="0"/>
                <w:color w:val="243746"/>
                <w:sz w:val="17"/>
              </w:rPr>
            </w:r>
            <w:r>
              <w:rPr>
                <w:rFonts w:ascii="Aptos" w:hAnsi="Aptos" w:eastAsia="微软雅黑"/>
                <w:b w:val="0"/>
                <w:color w:val="243746"/>
                <w:sz w:val="17"/>
              </w:rPr>
              <w:t>部署与测试</w:t>
            </w:r>
          </w:p>
        </w:tc>
        <w:tc>
          <w:tcPr>
            <w:tcW w:type="dxa" w:w="4535"/>
            <w:vAlign w:val="center"/>
            <w:tcMar>
              <w:top w:w="80" w:type="dxa"/>
              <w:start w:w="100" w:type="dxa"/>
              <w:bottom w:w="80" w:type="dxa"/>
              <w:end w:w="100" w:type="dxa"/>
            </w:tcMar>
            <w:shd w:fill="FFFFFF"/>
          </w:tcPr>
          <w:p>
            <w:pPr>
              <w:spacing w:before="0" w:after="0" w:line="240" w:lineRule="auto"/>
            </w:pPr>
            <w:r>
              <w:rPr>
                <w:rFonts w:ascii="Aptos" w:hAnsi="Aptos" w:eastAsia="微软雅黑"/>
                <w:b w:val="0"/>
                <w:color w:val="243746"/>
                <w:sz w:val="17"/>
              </w:rPr>
            </w:r>
            <w:r>
              <w:rPr>
                <w:rFonts w:ascii="Aptos" w:hAnsi="Aptos" w:eastAsia="微软雅黑"/>
                <w:b w:val="0"/>
                <w:color w:val="243746"/>
                <w:sz w:val="17"/>
              </w:rPr>
              <w:t>Compose 增加 scheduler 服务；补充领域测试、迁移检查和 PostgreSQL 集成验收。</w:t>
            </w:r>
          </w:p>
        </w:tc>
        <w:tc>
          <w:tcPr>
            <w:tcW w:type="dxa" w:w="3628"/>
            <w:vAlign w:val="center"/>
            <w:tcMar>
              <w:top w:w="80" w:type="dxa"/>
              <w:start w:w="100" w:type="dxa"/>
              <w:bottom w:w="80" w:type="dxa"/>
              <w:end w:w="100" w:type="dxa"/>
            </w:tcMar>
            <w:shd w:fill="FFFFFF"/>
          </w:tcPr>
          <w:p>
            <w:pPr>
              <w:spacing w:before="0" w:after="0" w:line="240" w:lineRule="auto"/>
            </w:pPr>
            <w:r>
              <w:rPr>
                <w:rFonts w:ascii="Aptos" w:hAnsi="Aptos" w:eastAsia="微软雅黑"/>
                <w:b w:val="0"/>
                <w:color w:val="243746"/>
                <w:sz w:val="17"/>
              </w:rPr>
            </w:r>
            <w:r>
              <w:rPr>
                <w:rFonts w:ascii="Aptos" w:hAnsi="Aptos" w:eastAsia="微软雅黑"/>
                <w:b w:val="0"/>
                <w:color w:val="243746"/>
                <w:sz w:val="17"/>
              </w:rPr>
              <w:t>形成可独立部署、扩容和监控的后台服务。</w:t>
            </w:r>
          </w:p>
        </w:tc>
      </w:tr>
    </w:tbl>
    <w:p>
      <w:pPr>
        <w:pStyle w:val="Heading2"/>
        <w:keepNext/>
        <w:spacing w:before="100" w:after="60"/>
      </w:pPr>
      <w:r>
        <w:rPr>
          <w:rFonts w:ascii="Aptos" w:hAnsi="Aptos" w:eastAsia="微软雅黑"/>
          <w:b/>
          <w:color w:val="1F4E78"/>
          <w:sz w:val="22"/>
        </w:rPr>
        <w:t>十四之四 问题难点和处理</w:t>
      </w:r>
    </w:p>
    <w:p>
      <w:pPr>
        <w:pStyle w:val="ListBullet"/>
        <w:spacing w:after="40"/>
        <w:ind w:left="340" w:hanging="142"/>
      </w:pPr>
      <w:r>
        <w:rPr>
          <w:rFonts w:ascii="Aptos" w:hAnsi="Aptos" w:eastAsia="微软雅黑"/>
          <w:b w:val="0"/>
          <w:color w:val="243746"/>
          <w:sz w:val="18"/>
        </w:rPr>
        <w:t>租约与消息幂等是两层问题：租约避免同一时刻重复执行，数据库唯一键负责处理进程崩溃、租约过期后的再次执行。</w:t>
      </w:r>
    </w:p>
    <w:p>
      <w:pPr>
        <w:pStyle w:val="ListBullet"/>
        <w:spacing w:after="40"/>
        <w:ind w:left="340" w:hanging="142"/>
      </w:pPr>
      <w:r>
        <w:rPr>
          <w:rFonts w:ascii="Aptos" w:hAnsi="Aptos" w:eastAsia="微软雅黑"/>
          <w:b w:val="0"/>
          <w:color w:val="243746"/>
          <w:sz w:val="18"/>
        </w:rPr>
        <w:t>提醒去重必须使用确定性计划时间，不能使用每次扫描的当前时间，否则唯一键无法命中同一次业务提醒。</w:t>
      </w:r>
    </w:p>
    <w:p>
      <w:pPr>
        <w:pStyle w:val="ListBullet"/>
        <w:spacing w:after="40"/>
        <w:ind w:left="340" w:hanging="142"/>
      </w:pPr>
      <w:r>
        <w:rPr>
          <w:rFonts w:ascii="Aptos" w:hAnsi="Aptos" w:eastAsia="微软雅黑"/>
          <w:b w:val="0"/>
          <w:color w:val="243746"/>
          <w:sz w:val="18"/>
        </w:rPr>
        <w:t>代码复核时发现“风险延期”若只保存延期时间仍会继续提醒；已在调度查询和处理逻辑中同时阻断延期窗口内的提醒。</w:t>
      </w:r>
    </w:p>
    <w:p>
      <w:pPr>
        <w:pStyle w:val="ListBullet"/>
        <w:spacing w:after="40"/>
        <w:ind w:left="340" w:hanging="142"/>
      </w:pPr>
      <w:r>
        <w:rPr>
          <w:rFonts w:ascii="Aptos" w:hAnsi="Aptos" w:eastAsia="微软雅黑"/>
          <w:b w:val="0"/>
          <w:color w:val="243746"/>
          <w:sz w:val="18"/>
        </w:rPr>
        <w:t>合同终止不能依赖调度器下一轮观察；采用 API 事务内批量取消义务与关闭风险，建立立即生效的不变量。</w:t>
      </w:r>
    </w:p>
    <w:p>
      <w:pPr>
        <w:pStyle w:val="ListBullet"/>
        <w:spacing w:after="40"/>
        <w:ind w:left="340" w:hanging="142"/>
      </w:pPr>
      <w:r>
        <w:rPr>
          <w:rFonts w:ascii="Aptos" w:hAnsi="Aptos" w:eastAsia="微软雅黑"/>
          <w:b w:val="0"/>
          <w:color w:val="243746"/>
          <w:sz w:val="18"/>
        </w:rPr>
        <w:t>调度进程需跨租户扫描，使用受限 worker 角色和明确表级授权；其 BYPASSRLS 权限被记录为需持续审计的生产风险。</w:t>
      </w:r>
    </w:p>
    <w:p>
      <w:pPr>
        <w:pStyle w:val="ListBullet"/>
        <w:spacing w:after="40"/>
        <w:ind w:left="340" w:hanging="142"/>
      </w:pPr>
      <w:r>
        <w:rPr>
          <w:rFonts w:ascii="Aptos" w:hAnsi="Aptos" w:eastAsia="微软雅黑"/>
          <w:b w:val="0"/>
          <w:color w:val="243746"/>
          <w:sz w:val="18"/>
        </w:rPr>
        <w:t>原审批流程缺少 approved 到 active 的公共入口；新增显式合同生效命令，避免履约模块绕过合同状态机。</w:t>
      </w:r>
    </w:p>
    <w:p>
      <w:pPr>
        <w:pStyle w:val="Heading2"/>
        <w:keepNext/>
        <w:spacing w:before="100" w:after="60"/>
      </w:pPr>
      <w:r>
        <w:rPr>
          <w:rFonts w:ascii="Aptos" w:hAnsi="Aptos" w:eastAsia="微软雅黑"/>
          <w:b/>
          <w:color w:val="1F4E78"/>
          <w:sz w:val="22"/>
        </w:rPr>
        <w:t>十四之五 验证结果</w:t>
      </w:r>
    </w:p>
    <w:tbl>
      <w:tblPr>
        <w:tblStyle w:val="TableGrid"/>
        <w:tblW w:type="auto" w:w="0"/>
        <w:jc w:val="center"/>
        <w:tblLayout w:type="fixed"/>
        <w:tblLook w:firstColumn="1" w:firstRow="1" w:lastColumn="0" w:lastRow="0" w:noHBand="0" w:noVBand="1" w:val="04A0"/>
      </w:tblPr>
      <w:tblGrid>
        <w:gridCol w:w="3331"/>
        <w:gridCol w:w="3331"/>
        <w:gridCol w:w="3331"/>
      </w:tblGrid>
      <w:tr>
        <w:trPr>
          <w:cantSplit/>
        </w:trPr>
        <w:tc>
          <w:tcPr>
            <w:tcW w:type="dxa" w:w="2381"/>
            <w:vAlign w:val="center"/>
            <w:tcMar>
              <w:top w:w="80" w:type="dxa"/>
              <w:start w:w="100" w:type="dxa"/>
              <w:bottom w:w="80" w:type="dxa"/>
              <w:end w:w="100" w:type="dxa"/>
            </w:tcMar>
            <w:shd w:fill="1F4E78"/>
          </w:tcPr>
          <w:p>
            <w:pPr>
              <w:spacing w:before="0" w:after="0" w:line="240" w:lineRule="auto"/>
            </w:pPr>
            <w:r>
              <w:rPr>
                <w:rFonts w:ascii="Aptos" w:hAnsi="Aptos" w:eastAsia="微软雅黑"/>
                <w:b/>
                <w:color w:val="FFFFFF"/>
                <w:sz w:val="17"/>
              </w:rPr>
            </w:r>
            <w:r>
              <w:rPr>
                <w:rFonts w:ascii="Aptos" w:hAnsi="Aptos" w:eastAsia="微软雅黑"/>
                <w:b/>
                <w:color w:val="FFFFFF"/>
                <w:sz w:val="17"/>
              </w:rPr>
              <w:t>验证项</w:t>
            </w:r>
          </w:p>
        </w:tc>
        <w:tc>
          <w:tcPr>
            <w:tcW w:type="dxa" w:w="1928"/>
            <w:vAlign w:val="center"/>
            <w:tcMar>
              <w:top w:w="80" w:type="dxa"/>
              <w:start w:w="100" w:type="dxa"/>
              <w:bottom w:w="80" w:type="dxa"/>
              <w:end w:w="100" w:type="dxa"/>
            </w:tcMar>
            <w:shd w:fill="1F4E78"/>
          </w:tcPr>
          <w:p>
            <w:pPr>
              <w:spacing w:before="0" w:after="0" w:line="240" w:lineRule="auto"/>
            </w:pPr>
            <w:r>
              <w:rPr>
                <w:rFonts w:ascii="Aptos" w:hAnsi="Aptos" w:eastAsia="微软雅黑"/>
                <w:b/>
                <w:color w:val="FFFFFF"/>
                <w:sz w:val="17"/>
              </w:rPr>
            </w:r>
            <w:r>
              <w:rPr>
                <w:rFonts w:ascii="Aptos" w:hAnsi="Aptos" w:eastAsia="微软雅黑"/>
                <w:b/>
                <w:color w:val="FFFFFF"/>
                <w:sz w:val="17"/>
              </w:rPr>
              <w:t>结果</w:t>
            </w:r>
          </w:p>
        </w:tc>
        <w:tc>
          <w:tcPr>
            <w:tcW w:type="dxa" w:w="5556"/>
            <w:vAlign w:val="center"/>
            <w:tcMar>
              <w:top w:w="80" w:type="dxa"/>
              <w:start w:w="100" w:type="dxa"/>
              <w:bottom w:w="80" w:type="dxa"/>
              <w:end w:w="100" w:type="dxa"/>
            </w:tcMar>
            <w:shd w:fill="1F4E78"/>
          </w:tcPr>
          <w:p>
            <w:pPr>
              <w:spacing w:before="0" w:after="0" w:line="240" w:lineRule="auto"/>
            </w:pPr>
            <w:r>
              <w:rPr>
                <w:rFonts w:ascii="Aptos" w:hAnsi="Aptos" w:eastAsia="微软雅黑"/>
                <w:b/>
                <w:color w:val="FFFFFF"/>
                <w:sz w:val="17"/>
              </w:rPr>
            </w:r>
            <w:r>
              <w:rPr>
                <w:rFonts w:ascii="Aptos" w:hAnsi="Aptos" w:eastAsia="微软雅黑"/>
                <w:b/>
                <w:color w:val="FFFFFF"/>
                <w:sz w:val="17"/>
              </w:rPr>
              <w:t>说明</w:t>
            </w:r>
          </w:p>
        </w:tc>
      </w:tr>
      <w:tr>
        <w:trPr>
          <w:cantSplit/>
        </w:trPr>
        <w:tc>
          <w:tcPr>
            <w:tcW w:type="dxa" w:w="2381"/>
            <w:vAlign w:val="center"/>
            <w:tcMar>
              <w:top w:w="80" w:type="dxa"/>
              <w:start w:w="100" w:type="dxa"/>
              <w:bottom w:w="80" w:type="dxa"/>
              <w:end w:w="100" w:type="dxa"/>
            </w:tcMar>
            <w:shd w:fill="FFFFFF"/>
          </w:tcPr>
          <w:p>
            <w:pPr>
              <w:spacing w:before="0" w:after="0" w:line="240" w:lineRule="auto"/>
            </w:pPr>
            <w:r>
              <w:rPr>
                <w:rFonts w:ascii="Aptos" w:hAnsi="Aptos" w:eastAsia="微软雅黑"/>
                <w:b w:val="0"/>
                <w:color w:val="243746"/>
                <w:sz w:val="17"/>
              </w:rPr>
            </w:r>
            <w:r>
              <w:rPr>
                <w:rFonts w:ascii="Aptos" w:hAnsi="Aptos" w:eastAsia="微软雅黑"/>
                <w:b w:val="0"/>
                <w:color w:val="243746"/>
                <w:sz w:val="17"/>
              </w:rPr>
              <w:t>Ruff</w:t>
            </w:r>
          </w:p>
        </w:tc>
        <w:tc>
          <w:tcPr>
            <w:tcW w:type="dxa" w:w="1928"/>
            <w:vAlign w:val="center"/>
            <w:tcMar>
              <w:top w:w="80" w:type="dxa"/>
              <w:start w:w="100" w:type="dxa"/>
              <w:bottom w:w="80" w:type="dxa"/>
              <w:end w:w="100" w:type="dxa"/>
            </w:tcMar>
            <w:shd w:fill="FFFFFF"/>
          </w:tcPr>
          <w:p>
            <w:pPr>
              <w:spacing w:before="0" w:after="0" w:line="240" w:lineRule="auto"/>
            </w:pPr>
            <w:r>
              <w:rPr>
                <w:rFonts w:ascii="Aptos" w:hAnsi="Aptos" w:eastAsia="微软雅黑"/>
                <w:b w:val="0"/>
                <w:color w:val="243746"/>
                <w:sz w:val="17"/>
              </w:rPr>
            </w:r>
            <w:r>
              <w:rPr>
                <w:rFonts w:ascii="Aptos" w:hAnsi="Aptos" w:eastAsia="微软雅黑"/>
                <w:b w:val="0"/>
                <w:color w:val="243746"/>
                <w:sz w:val="17"/>
              </w:rPr>
              <w:t>通过</w:t>
            </w:r>
          </w:p>
        </w:tc>
        <w:tc>
          <w:tcPr>
            <w:tcW w:type="dxa" w:w="5556"/>
            <w:vAlign w:val="center"/>
            <w:tcMar>
              <w:top w:w="80" w:type="dxa"/>
              <w:start w:w="100" w:type="dxa"/>
              <w:bottom w:w="80" w:type="dxa"/>
              <w:end w:w="100" w:type="dxa"/>
            </w:tcMar>
            <w:shd w:fill="FFFFFF"/>
          </w:tcPr>
          <w:p>
            <w:pPr>
              <w:spacing w:before="0" w:after="0" w:line="240" w:lineRule="auto"/>
            </w:pPr>
            <w:r>
              <w:rPr>
                <w:rFonts w:ascii="Aptos" w:hAnsi="Aptos" w:eastAsia="微软雅黑"/>
                <w:b w:val="0"/>
                <w:color w:val="243746"/>
                <w:sz w:val="17"/>
              </w:rPr>
            </w:r>
            <w:r>
              <w:rPr>
                <w:rFonts w:ascii="Aptos" w:hAnsi="Aptos" w:eastAsia="微软雅黑"/>
                <w:b w:val="0"/>
                <w:color w:val="243746"/>
                <w:sz w:val="17"/>
              </w:rPr>
              <w:t>新增和既有 Python 代码无格式与静态规则问题。</w:t>
            </w:r>
          </w:p>
        </w:tc>
      </w:tr>
      <w:tr>
        <w:trPr>
          <w:cantSplit/>
        </w:trPr>
        <w:tc>
          <w:tcPr>
            <w:tcW w:type="dxa" w:w="2381"/>
            <w:vAlign w:val="center"/>
            <w:tcMar>
              <w:top w:w="80" w:type="dxa"/>
              <w:start w:w="100" w:type="dxa"/>
              <w:bottom w:w="80" w:type="dxa"/>
              <w:end w:w="100" w:type="dxa"/>
            </w:tcMar>
            <w:shd w:fill="EEF5FA"/>
          </w:tcPr>
          <w:p>
            <w:pPr>
              <w:spacing w:before="0" w:after="0" w:line="240" w:lineRule="auto"/>
            </w:pPr>
            <w:r>
              <w:rPr>
                <w:rFonts w:ascii="Aptos" w:hAnsi="Aptos" w:eastAsia="微软雅黑"/>
                <w:b w:val="0"/>
                <w:color w:val="243746"/>
                <w:sz w:val="17"/>
              </w:rPr>
            </w:r>
            <w:r>
              <w:rPr>
                <w:rFonts w:ascii="Aptos" w:hAnsi="Aptos" w:eastAsia="微软雅黑"/>
                <w:b w:val="0"/>
                <w:color w:val="243746"/>
                <w:sz w:val="17"/>
              </w:rPr>
              <w:t>mypy strict</w:t>
            </w:r>
          </w:p>
        </w:tc>
        <w:tc>
          <w:tcPr>
            <w:tcW w:type="dxa" w:w="1928"/>
            <w:vAlign w:val="center"/>
            <w:tcMar>
              <w:top w:w="80" w:type="dxa"/>
              <w:start w:w="100" w:type="dxa"/>
              <w:bottom w:w="80" w:type="dxa"/>
              <w:end w:w="100" w:type="dxa"/>
            </w:tcMar>
            <w:shd w:fill="EEF5FA"/>
          </w:tcPr>
          <w:p>
            <w:pPr>
              <w:spacing w:before="0" w:after="0" w:line="240" w:lineRule="auto"/>
            </w:pPr>
            <w:r>
              <w:rPr>
                <w:rFonts w:ascii="Aptos" w:hAnsi="Aptos" w:eastAsia="微软雅黑"/>
                <w:b w:val="0"/>
                <w:color w:val="243746"/>
                <w:sz w:val="17"/>
              </w:rPr>
            </w:r>
            <w:r>
              <w:rPr>
                <w:rFonts w:ascii="Aptos" w:hAnsi="Aptos" w:eastAsia="微软雅黑"/>
                <w:b w:val="0"/>
                <w:color w:val="243746"/>
                <w:sz w:val="17"/>
              </w:rPr>
              <w:t>通过</w:t>
            </w:r>
          </w:p>
        </w:tc>
        <w:tc>
          <w:tcPr>
            <w:tcW w:type="dxa" w:w="5556"/>
            <w:vAlign w:val="center"/>
            <w:tcMar>
              <w:top w:w="80" w:type="dxa"/>
              <w:start w:w="100" w:type="dxa"/>
              <w:bottom w:w="80" w:type="dxa"/>
              <w:end w:w="100" w:type="dxa"/>
            </w:tcMar>
            <w:shd w:fill="EEF5FA"/>
          </w:tcPr>
          <w:p>
            <w:pPr>
              <w:spacing w:before="0" w:after="0" w:line="240" w:lineRule="auto"/>
            </w:pPr>
            <w:r>
              <w:rPr>
                <w:rFonts w:ascii="Aptos" w:hAnsi="Aptos" w:eastAsia="微软雅黑"/>
                <w:b w:val="0"/>
                <w:color w:val="243746"/>
                <w:sz w:val="17"/>
              </w:rPr>
            </w:r>
            <w:r>
              <w:rPr>
                <w:rFonts w:ascii="Aptos" w:hAnsi="Aptos" w:eastAsia="微软雅黑"/>
                <w:b w:val="0"/>
                <w:color w:val="243746"/>
                <w:sz w:val="17"/>
              </w:rPr>
              <w:t>38 个源文件类型检查无错误。</w:t>
            </w:r>
          </w:p>
        </w:tc>
      </w:tr>
      <w:tr>
        <w:trPr>
          <w:cantSplit/>
        </w:trPr>
        <w:tc>
          <w:tcPr>
            <w:tcW w:type="dxa" w:w="2381"/>
            <w:vAlign w:val="center"/>
            <w:tcMar>
              <w:top w:w="80" w:type="dxa"/>
              <w:start w:w="100" w:type="dxa"/>
              <w:bottom w:w="80" w:type="dxa"/>
              <w:end w:w="100" w:type="dxa"/>
            </w:tcMar>
            <w:shd w:fill="FFFFFF"/>
          </w:tcPr>
          <w:p>
            <w:pPr>
              <w:spacing w:before="0" w:after="0" w:line="240" w:lineRule="auto"/>
            </w:pPr>
            <w:r>
              <w:rPr>
                <w:rFonts w:ascii="Aptos" w:hAnsi="Aptos" w:eastAsia="微软雅黑"/>
                <w:b w:val="0"/>
                <w:color w:val="243746"/>
                <w:sz w:val="17"/>
              </w:rPr>
            </w:r>
            <w:r>
              <w:rPr>
                <w:rFonts w:ascii="Aptos" w:hAnsi="Aptos" w:eastAsia="微软雅黑"/>
                <w:b w:val="0"/>
                <w:color w:val="243746"/>
                <w:sz w:val="17"/>
              </w:rPr>
              <w:t>pytest</w:t>
            </w:r>
          </w:p>
        </w:tc>
        <w:tc>
          <w:tcPr>
            <w:tcW w:type="dxa" w:w="1928"/>
            <w:vAlign w:val="center"/>
            <w:tcMar>
              <w:top w:w="80" w:type="dxa"/>
              <w:start w:w="100" w:type="dxa"/>
              <w:bottom w:w="80" w:type="dxa"/>
              <w:end w:w="100" w:type="dxa"/>
            </w:tcMar>
            <w:shd w:fill="FFFFFF"/>
          </w:tcPr>
          <w:p>
            <w:pPr>
              <w:spacing w:before="0" w:after="0" w:line="240" w:lineRule="auto"/>
            </w:pPr>
            <w:r>
              <w:rPr>
                <w:rFonts w:ascii="Aptos" w:hAnsi="Aptos" w:eastAsia="微软雅黑"/>
                <w:b w:val="0"/>
                <w:color w:val="243746"/>
                <w:sz w:val="17"/>
              </w:rPr>
            </w:r>
            <w:r>
              <w:rPr>
                <w:rFonts w:ascii="Aptos" w:hAnsi="Aptos" w:eastAsia="微软雅黑"/>
                <w:b w:val="0"/>
                <w:color w:val="243746"/>
                <w:sz w:val="17"/>
              </w:rPr>
              <w:t>48 passed，10 skipped</w:t>
            </w:r>
          </w:p>
        </w:tc>
        <w:tc>
          <w:tcPr>
            <w:tcW w:type="dxa" w:w="5556"/>
            <w:vAlign w:val="center"/>
            <w:tcMar>
              <w:top w:w="80" w:type="dxa"/>
              <w:start w:w="100" w:type="dxa"/>
              <w:bottom w:w="80" w:type="dxa"/>
              <w:end w:w="100" w:type="dxa"/>
            </w:tcMar>
            <w:shd w:fill="FFFFFF"/>
          </w:tcPr>
          <w:p>
            <w:pPr>
              <w:spacing w:before="0" w:after="0" w:line="240" w:lineRule="auto"/>
            </w:pPr>
            <w:r>
              <w:rPr>
                <w:rFonts w:ascii="Aptos" w:hAnsi="Aptos" w:eastAsia="微软雅黑"/>
                <w:b w:val="0"/>
                <w:color w:val="243746"/>
                <w:sz w:val="17"/>
              </w:rPr>
            </w:r>
            <w:r>
              <w:rPr>
                <w:rFonts w:ascii="Aptos" w:hAnsi="Aptos" w:eastAsia="微软雅黑"/>
                <w:b w:val="0"/>
                <w:color w:val="243746"/>
                <w:sz w:val="17"/>
              </w:rPr>
              <w:t>本地缺少 PostgreSQL/Redis 时仅跳过基础设施集成用例。</w:t>
            </w:r>
          </w:p>
        </w:tc>
      </w:tr>
      <w:tr>
        <w:trPr>
          <w:cantSplit/>
        </w:trPr>
        <w:tc>
          <w:tcPr>
            <w:tcW w:type="dxa" w:w="2381"/>
            <w:vAlign w:val="center"/>
            <w:tcMar>
              <w:top w:w="80" w:type="dxa"/>
              <w:start w:w="100" w:type="dxa"/>
              <w:bottom w:w="80" w:type="dxa"/>
              <w:end w:w="100" w:type="dxa"/>
            </w:tcMar>
            <w:shd w:fill="EEF5FA"/>
          </w:tcPr>
          <w:p>
            <w:pPr>
              <w:spacing w:before="0" w:after="0" w:line="240" w:lineRule="auto"/>
            </w:pPr>
            <w:r>
              <w:rPr>
                <w:rFonts w:ascii="Aptos" w:hAnsi="Aptos" w:eastAsia="微软雅黑"/>
                <w:b w:val="0"/>
                <w:color w:val="243746"/>
                <w:sz w:val="17"/>
              </w:rPr>
            </w:r>
            <w:r>
              <w:rPr>
                <w:rFonts w:ascii="Aptos" w:hAnsi="Aptos" w:eastAsia="微软雅黑"/>
                <w:b w:val="0"/>
                <w:color w:val="243746"/>
                <w:sz w:val="17"/>
              </w:rPr>
              <w:t>项目检查脚本</w:t>
            </w:r>
          </w:p>
        </w:tc>
        <w:tc>
          <w:tcPr>
            <w:tcW w:type="dxa" w:w="1928"/>
            <w:vAlign w:val="center"/>
            <w:tcMar>
              <w:top w:w="80" w:type="dxa"/>
              <w:start w:w="100" w:type="dxa"/>
              <w:bottom w:w="80" w:type="dxa"/>
              <w:end w:w="100" w:type="dxa"/>
            </w:tcMar>
            <w:shd w:fill="EEF5FA"/>
          </w:tcPr>
          <w:p>
            <w:pPr>
              <w:spacing w:before="0" w:after="0" w:line="240" w:lineRule="auto"/>
            </w:pPr>
            <w:r>
              <w:rPr>
                <w:rFonts w:ascii="Aptos" w:hAnsi="Aptos" w:eastAsia="微软雅黑"/>
                <w:b w:val="0"/>
                <w:color w:val="243746"/>
                <w:sz w:val="17"/>
              </w:rPr>
            </w:r>
            <w:r>
              <w:rPr>
                <w:rFonts w:ascii="Aptos" w:hAnsi="Aptos" w:eastAsia="微软雅黑"/>
                <w:b w:val="0"/>
                <w:color w:val="243746"/>
                <w:sz w:val="17"/>
              </w:rPr>
              <w:t>通过</w:t>
            </w:r>
          </w:p>
        </w:tc>
        <w:tc>
          <w:tcPr>
            <w:tcW w:type="dxa" w:w="5556"/>
            <w:vAlign w:val="center"/>
            <w:tcMar>
              <w:top w:w="80" w:type="dxa"/>
              <w:start w:w="100" w:type="dxa"/>
              <w:bottom w:w="80" w:type="dxa"/>
              <w:end w:w="100" w:type="dxa"/>
            </w:tcMar>
            <w:shd w:fill="EEF5FA"/>
          </w:tcPr>
          <w:p>
            <w:pPr>
              <w:spacing w:before="0" w:after="0" w:line="240" w:lineRule="auto"/>
            </w:pPr>
            <w:r>
              <w:rPr>
                <w:rFonts w:ascii="Aptos" w:hAnsi="Aptos" w:eastAsia="微软雅黑"/>
                <w:b w:val="0"/>
                <w:color w:val="243746"/>
                <w:sz w:val="17"/>
              </w:rPr>
            </w:r>
            <w:r>
              <w:rPr>
                <w:rFonts w:ascii="Aptos" w:hAnsi="Aptos" w:eastAsia="微软雅黑"/>
                <w:b w:val="0"/>
                <w:color w:val="243746"/>
                <w:sz w:val="17"/>
              </w:rPr>
              <w:t>配置、迁移清单、Compose 与仓库约束检查通过。</w:t>
            </w:r>
          </w:p>
        </w:tc>
      </w:tr>
      <w:tr>
        <w:trPr>
          <w:cantSplit/>
        </w:trPr>
        <w:tc>
          <w:tcPr>
            <w:tcW w:type="dxa" w:w="2381"/>
            <w:vAlign w:val="center"/>
            <w:tcMar>
              <w:top w:w="80" w:type="dxa"/>
              <w:start w:w="100" w:type="dxa"/>
              <w:bottom w:w="80" w:type="dxa"/>
              <w:end w:w="100" w:type="dxa"/>
            </w:tcMar>
            <w:shd w:fill="FFFFFF"/>
          </w:tcPr>
          <w:p>
            <w:pPr>
              <w:spacing w:before="0" w:after="0" w:line="240" w:lineRule="auto"/>
            </w:pPr>
            <w:r>
              <w:rPr>
                <w:rFonts w:ascii="Aptos" w:hAnsi="Aptos" w:eastAsia="微软雅黑"/>
                <w:b w:val="0"/>
                <w:color w:val="243746"/>
                <w:sz w:val="17"/>
              </w:rPr>
            </w:r>
            <w:r>
              <w:rPr>
                <w:rFonts w:ascii="Aptos" w:hAnsi="Aptos" w:eastAsia="微软雅黑"/>
                <w:b w:val="0"/>
                <w:color w:val="243746"/>
                <w:sz w:val="17"/>
              </w:rPr>
              <w:t>PostgreSQL 迁移与验收</w:t>
            </w:r>
          </w:p>
        </w:tc>
        <w:tc>
          <w:tcPr>
            <w:tcW w:type="dxa" w:w="1928"/>
            <w:vAlign w:val="center"/>
            <w:tcMar>
              <w:top w:w="80" w:type="dxa"/>
              <w:start w:w="100" w:type="dxa"/>
              <w:bottom w:w="80" w:type="dxa"/>
              <w:end w:w="100" w:type="dxa"/>
            </w:tcMar>
            <w:shd w:fill="FFFFFF"/>
          </w:tcPr>
          <w:p>
            <w:pPr>
              <w:spacing w:before="0" w:after="0" w:line="240" w:lineRule="auto"/>
            </w:pPr>
            <w:r>
              <w:rPr>
                <w:rFonts w:ascii="Aptos" w:hAnsi="Aptos" w:eastAsia="微软雅黑"/>
                <w:b w:val="0"/>
                <w:color w:val="243746"/>
                <w:sz w:val="17"/>
              </w:rPr>
            </w:r>
            <w:r>
              <w:rPr>
                <w:rFonts w:ascii="Aptos" w:hAnsi="Aptos" w:eastAsia="微软雅黑"/>
                <w:b w:val="0"/>
                <w:color w:val="243746"/>
                <w:sz w:val="17"/>
              </w:rPr>
              <w:t>待远程 CI</w:t>
            </w:r>
          </w:p>
        </w:tc>
        <w:tc>
          <w:tcPr>
            <w:tcW w:type="dxa" w:w="5556"/>
            <w:vAlign w:val="center"/>
            <w:tcMar>
              <w:top w:w="80" w:type="dxa"/>
              <w:start w:w="100" w:type="dxa"/>
              <w:bottom w:w="80" w:type="dxa"/>
              <w:end w:w="100" w:type="dxa"/>
            </w:tcMar>
            <w:shd w:fill="FFFFFF"/>
          </w:tcPr>
          <w:p>
            <w:pPr>
              <w:spacing w:before="0" w:after="0" w:line="240" w:lineRule="auto"/>
            </w:pPr>
            <w:r>
              <w:rPr>
                <w:rFonts w:ascii="Aptos" w:hAnsi="Aptos" w:eastAsia="微软雅黑"/>
                <w:b w:val="0"/>
                <w:color w:val="243746"/>
                <w:sz w:val="17"/>
              </w:rPr>
            </w:r>
            <w:r>
              <w:rPr>
                <w:rFonts w:ascii="Aptos" w:hAnsi="Aptos" w:eastAsia="微软雅黑"/>
                <w:b w:val="0"/>
                <w:color w:val="243746"/>
                <w:sz w:val="17"/>
              </w:rPr>
              <w:t>网络恢复后由 PR 环境执行升级/降级及完整集成场景。</w:t>
            </w:r>
          </w:p>
        </w:tc>
      </w:tr>
      <w:tr>
        <w:trPr>
          <w:cantSplit/>
        </w:trPr>
        <w:tc>
          <w:tcPr>
            <w:tcW w:type="dxa" w:w="2381"/>
            <w:vAlign w:val="center"/>
            <w:tcMar>
              <w:top w:w="80" w:type="dxa"/>
              <w:start w:w="100" w:type="dxa"/>
              <w:bottom w:w="80" w:type="dxa"/>
              <w:end w:w="100" w:type="dxa"/>
            </w:tcMar>
            <w:shd w:fill="EEF5FA"/>
          </w:tcPr>
          <w:p>
            <w:pPr>
              <w:spacing w:before="0" w:after="0" w:line="240" w:lineRule="auto"/>
            </w:pPr>
            <w:r>
              <w:rPr>
                <w:rFonts w:ascii="Aptos" w:hAnsi="Aptos" w:eastAsia="微软雅黑"/>
                <w:b w:val="0"/>
                <w:color w:val="243746"/>
                <w:sz w:val="17"/>
              </w:rPr>
            </w:r>
            <w:r>
              <w:rPr>
                <w:rFonts w:ascii="Aptos" w:hAnsi="Aptos" w:eastAsia="微软雅黑"/>
                <w:b w:val="0"/>
                <w:color w:val="243746"/>
                <w:sz w:val="17"/>
              </w:rPr>
              <w:t>Word 渲染</w:t>
            </w:r>
          </w:p>
        </w:tc>
        <w:tc>
          <w:tcPr>
            <w:tcW w:type="dxa" w:w="1928"/>
            <w:vAlign w:val="center"/>
            <w:tcMar>
              <w:top w:w="80" w:type="dxa"/>
              <w:start w:w="100" w:type="dxa"/>
              <w:bottom w:w="80" w:type="dxa"/>
              <w:end w:w="100" w:type="dxa"/>
            </w:tcMar>
            <w:shd w:fill="EEF5FA"/>
          </w:tcPr>
          <w:p>
            <w:r>
              <w:t>通过</w:t>
            </w:r>
          </w:p>
        </w:tc>
        <w:tc>
          <w:tcPr>
            <w:tcW w:type="dxa" w:w="5556"/>
            <w:vAlign w:val="center"/>
            <w:tcMar>
              <w:top w:w="80" w:type="dxa"/>
              <w:start w:w="100" w:type="dxa"/>
              <w:bottom w:w="80" w:type="dxa"/>
              <w:end w:w="100" w:type="dxa"/>
            </w:tcMar>
            <w:shd w:fill="EEF5FA"/>
          </w:tcPr>
          <w:p>
            <w:r>
              <w:t>使用文档运行时渲染 35 页并逐页检查；标题、表格、分页和页眉版本无溢出或遮挡。</w:t>
            </w:r>
          </w:p>
        </w:tc>
      </w:tr>
    </w:tbl>
    <w:p>
      <w:pPr>
        <w:pStyle w:val="Heading2"/>
        <w:keepNext/>
        <w:spacing w:before="100" w:after="60"/>
      </w:pPr>
      <w:r>
        <w:rPr>
          <w:rFonts w:ascii="Aptos" w:hAnsi="Aptos" w:eastAsia="微软雅黑"/>
          <w:b/>
          <w:color w:val="1F4E78"/>
          <w:sz w:val="22"/>
        </w:rPr>
        <w:t>十四之六 遗留风险和下一步</w:t>
      </w:r>
    </w:p>
    <w:p>
      <w:pPr>
        <w:pStyle w:val="ListBullet"/>
        <w:spacing w:after="40"/>
        <w:ind w:left="340" w:hanging="142"/>
      </w:pPr>
      <w:r>
        <w:t>M3 与 M4 已分别通过 PR 4、PR 5 的全部 7 项检查并自动合并到 main；M5 在上游验收结果基础上进入独立 PR 验收。</w:t>
      </w:r>
    </w:p>
    <w:p>
      <w:pPr>
        <w:pStyle w:val="ListBullet"/>
        <w:spacing w:after="40"/>
        <w:ind w:left="340" w:hanging="142"/>
      </w:pPr>
      <w:r>
        <w:t>0005 迁移已由 PR 5 验证空库升级、重复升级、降级到 base、再次升级与 PostgreSQL 集成；原表演进方案成为后续迁移的基线。</w:t>
      </w:r>
    </w:p>
    <w:p>
      <w:pPr>
        <w:pStyle w:val="ListBullet"/>
        <w:spacing w:after="40"/>
        <w:ind w:left="340" w:hanging="142"/>
      </w:pPr>
      <w:r>
        <w:rPr>
          <w:rFonts w:ascii="Aptos" w:hAnsi="Aptos" w:eastAsia="微软雅黑"/>
          <w:b w:val="0"/>
          <w:color w:val="243746"/>
          <w:sz w:val="18"/>
        </w:rPr>
        <w:t>生产部署需要统一 UTC 时钟并监控租约积压、最老到期时间和抢占失败率。</w:t>
      </w:r>
    </w:p>
    <w:p>
      <w:pPr>
        <w:pStyle w:val="ListBullet"/>
        <w:spacing w:after="40"/>
        <w:ind w:left="340" w:hanging="142"/>
      </w:pPr>
      <w:r>
        <w:t>当前风险阈值仍由领域默认值托底；M5 已补齐审计与可观测性，租户级策略版本配置留待后续增强。</w:t>
      </w:r>
    </w:p>
    <w:p>
      <w:pPr>
        <w:pStyle w:val="Heading1"/>
      </w:pPr>
      <w:r>
        <w:t>十五 更新记录 UPD011</w:t>
      </w:r>
    </w:p>
    <w:p>
      <w:pPr>
        <w:pStyle w:val="Heading2"/>
      </w:pPr>
      <w:r>
        <w:t>十五之一 更新目标</w:t>
      </w:r>
    </w:p>
    <w:p>
      <w:pPr/>
      <w:r>
        <w:t>完成 M5 审计与可观测性闭环：让一次审批请求从 API、数据库事务、Outbox 发布、Worker 消费到通知结果共享 request_id 与 trace_id；将操作、业务和安全事件写入只追加审计表；为 API、Worker 与 Scheduler 提供结构化日志、OpenTelemetry 链路和 Prometheus 指标，并提供审计检索、失败任务查询及可执行告警规则。</w:t>
      </w:r>
    </w:p>
    <w:p>
      <w:pPr>
        <w:pStyle w:val="Heading2"/>
      </w:pPr>
      <w:r>
        <w:t>十五之二 候选方案和选择过程</w:t>
      </w:r>
    </w:p>
    <w:tbl>
      <w:tblPr>
        <w:tblStyle w:val="TableGrid"/>
        <w:tblW w:type="auto" w:w="0"/>
        <w:jc w:val="center"/>
        <w:tblLayout w:type="fixed"/>
        <w:tblLook w:firstColumn="1" w:firstRow="1" w:lastColumn="0" w:lastRow="0" w:noHBand="0" w:noVBand="1" w:val="04A0"/>
      </w:tblPr>
      <w:tblGrid>
        <w:gridCol w:w="2498"/>
        <w:gridCol w:w="2498"/>
        <w:gridCol w:w="2498"/>
        <w:gridCol w:w="2498"/>
      </w:tblGrid>
      <w:tr>
        <w:trPr>
          <w:cantSplit/>
        </w:trPr>
        <w:tc>
          <w:tcPr>
            <w:tcW w:type="dxa" w:w="1701"/>
            <w:vAlign w:val="center"/>
            <w:tcMar>
              <w:top w:w="80" w:type="dxa"/>
              <w:start w:w="100" w:type="dxa"/>
              <w:bottom w:w="80" w:type="dxa"/>
              <w:end w:w="100" w:type="dxa"/>
            </w:tcMar>
            <w:shd w:fill="1F4E78"/>
          </w:tcPr>
          <w:p>
            <w:pPr>
              <w:keepLines/>
            </w:pPr>
            <w:r>
              <w:rPr>
                <w:rFonts w:ascii="Microsoft YaHei" w:hAnsi="Microsoft YaHei" w:eastAsia="Microsoft YaHei"/>
              </w:rPr>
              <w:t>决策点</w:t>
            </w:r>
          </w:p>
        </w:tc>
        <w:tc>
          <w:tcPr>
            <w:tcW w:type="dxa" w:w="2381"/>
            <w:vAlign w:val="center"/>
            <w:tcMar>
              <w:top w:w="80" w:type="dxa"/>
              <w:start w:w="100" w:type="dxa"/>
              <w:bottom w:w="80" w:type="dxa"/>
              <w:end w:w="100" w:type="dxa"/>
            </w:tcMar>
            <w:shd w:fill="1F4E78"/>
          </w:tcPr>
          <w:p>
            <w:pPr>
              <w:keepLines/>
            </w:pPr>
            <w:r>
              <w:rPr>
                <w:rFonts w:ascii="Microsoft YaHei" w:hAnsi="Microsoft YaHei" w:eastAsia="Microsoft YaHei"/>
              </w:rPr>
              <w:t>候选方案</w:t>
            </w:r>
          </w:p>
        </w:tc>
        <w:tc>
          <w:tcPr>
            <w:tcW w:type="dxa" w:w="2381"/>
            <w:vAlign w:val="center"/>
            <w:tcMar>
              <w:top w:w="80" w:type="dxa"/>
              <w:start w:w="100" w:type="dxa"/>
              <w:bottom w:w="80" w:type="dxa"/>
              <w:end w:w="100" w:type="dxa"/>
            </w:tcMar>
            <w:shd w:fill="1F4E78"/>
          </w:tcPr>
          <w:p>
            <w:pPr>
              <w:keepLines/>
            </w:pPr>
            <w:r>
              <w:rPr>
                <w:rFonts w:ascii="Microsoft YaHei" w:hAnsi="Microsoft YaHei" w:eastAsia="Microsoft YaHei"/>
              </w:rPr>
              <w:t>最终选择</w:t>
            </w:r>
          </w:p>
        </w:tc>
        <w:tc>
          <w:tcPr>
            <w:tcW w:type="dxa" w:w="3402"/>
            <w:vAlign w:val="center"/>
            <w:tcMar>
              <w:top w:w="80" w:type="dxa"/>
              <w:start w:w="100" w:type="dxa"/>
              <w:bottom w:w="80" w:type="dxa"/>
              <w:end w:w="100" w:type="dxa"/>
            </w:tcMar>
            <w:shd w:fill="1F4E78"/>
          </w:tcPr>
          <w:p>
            <w:pPr>
              <w:keepLines/>
            </w:pPr>
            <w:r>
              <w:rPr>
                <w:rFonts w:ascii="Microsoft YaHei" w:hAnsi="Microsoft YaHei" w:eastAsia="Microsoft YaHei"/>
              </w:rPr>
              <w:t>选择依据</w:t>
            </w:r>
          </w:p>
        </w:tc>
      </w:tr>
      <w:tr>
        <w:trPr>
          <w:cantSplit/>
        </w:trPr>
        <w:tc>
          <w:tcPr>
            <w:tcW w:type="dxa" w:w="1701"/>
            <w:vAlign w:val="center"/>
            <w:tcMar>
              <w:top w:w="80" w:type="dxa"/>
              <w:start w:w="100" w:type="dxa"/>
              <w:bottom w:w="80" w:type="dxa"/>
              <w:end w:w="100" w:type="dxa"/>
            </w:tcMar>
            <w:shd w:fill="FFFFFF"/>
          </w:tcPr>
          <w:p>
            <w:pPr>
              <w:keepLines/>
            </w:pPr>
            <w:r>
              <w:rPr>
                <w:rFonts w:ascii="Microsoft YaHei" w:hAnsi="Microsoft YaHei" w:eastAsia="Microsoft YaHei"/>
              </w:rPr>
              <w:t>端到端关联</w:t>
            </w:r>
          </w:p>
        </w:tc>
        <w:tc>
          <w:tcPr>
            <w:tcW w:type="dxa" w:w="2381"/>
            <w:vAlign w:val="center"/>
            <w:tcMar>
              <w:top w:w="80" w:type="dxa"/>
              <w:start w:w="100" w:type="dxa"/>
              <w:bottom w:w="80" w:type="dxa"/>
              <w:end w:w="100" w:type="dxa"/>
            </w:tcMar>
            <w:shd w:fill="FFFFFF"/>
          </w:tcPr>
          <w:p>
            <w:pPr>
              <w:keepLines/>
            </w:pPr>
            <w:r>
              <w:rPr>
                <w:rFonts w:ascii="Microsoft YaHei" w:hAnsi="Microsoft YaHei" w:eastAsia="Microsoft YaHei"/>
              </w:rPr>
              <w:t>只记录日志；仅使用分布式追踪；日志、追踪和持久化审计分层</w:t>
            </w:r>
          </w:p>
        </w:tc>
        <w:tc>
          <w:tcPr>
            <w:tcW w:type="dxa" w:w="2381"/>
            <w:vAlign w:val="center"/>
            <w:tcMar>
              <w:top w:w="80" w:type="dxa"/>
              <w:start w:w="100" w:type="dxa"/>
              <w:bottom w:w="80" w:type="dxa"/>
              <w:end w:w="100" w:type="dxa"/>
            </w:tcMar>
            <w:shd w:fill="FFFFFF"/>
          </w:tcPr>
          <w:p>
            <w:pPr>
              <w:keepLines/>
            </w:pPr>
            <w:r>
              <w:rPr>
                <w:rFonts w:ascii="Microsoft YaHei" w:hAnsi="Microsoft YaHei" w:eastAsia="Microsoft YaHei"/>
              </w:rPr>
              <w:t>request_id + trace_id 贯穿业务记录、Outbox 与通知审计</w:t>
            </w:r>
          </w:p>
        </w:tc>
        <w:tc>
          <w:tcPr>
            <w:tcW w:type="dxa" w:w="3402"/>
            <w:vAlign w:val="center"/>
            <w:tcMar>
              <w:top w:w="80" w:type="dxa"/>
              <w:start w:w="100" w:type="dxa"/>
              <w:bottom w:w="80" w:type="dxa"/>
              <w:end w:w="100" w:type="dxa"/>
            </w:tcMar>
            <w:shd w:fill="FFFFFF"/>
          </w:tcPr>
          <w:p>
            <w:pPr>
              <w:keepLines/>
            </w:pPr>
            <w:r>
              <w:rPr>
                <w:rFonts w:ascii="Microsoft YaHei" w:hAnsi="Microsoft YaHei" w:eastAsia="Microsoft YaHei"/>
              </w:rPr>
              <w:t>日志可能轮转，追踪可能采样；关键审批证据必须在租户数据库中可长期检索。</w:t>
            </w:r>
          </w:p>
        </w:tc>
      </w:tr>
      <w:tr>
        <w:trPr>
          <w:cantSplit/>
        </w:trPr>
        <w:tc>
          <w:tcPr>
            <w:tcW w:type="dxa" w:w="1701"/>
            <w:vAlign w:val="center"/>
            <w:tcMar>
              <w:top w:w="80" w:type="dxa"/>
              <w:start w:w="100" w:type="dxa"/>
              <w:bottom w:w="80" w:type="dxa"/>
              <w:end w:w="100" w:type="dxa"/>
            </w:tcMar>
            <w:shd w:fill="EEF5FA"/>
          </w:tcPr>
          <w:p>
            <w:pPr>
              <w:keepLines/>
            </w:pPr>
            <w:r>
              <w:rPr>
                <w:rFonts w:ascii="Microsoft YaHei" w:hAnsi="Microsoft YaHei" w:eastAsia="Microsoft YaHei"/>
              </w:rPr>
              <w:t>审计完整性</w:t>
            </w:r>
          </w:p>
        </w:tc>
        <w:tc>
          <w:tcPr>
            <w:tcW w:type="dxa" w:w="2381"/>
            <w:vAlign w:val="center"/>
            <w:tcMar>
              <w:top w:w="80" w:type="dxa"/>
              <w:start w:w="100" w:type="dxa"/>
              <w:bottom w:w="80" w:type="dxa"/>
              <w:end w:w="100" w:type="dxa"/>
            </w:tcMar>
            <w:shd w:fill="EEF5FA"/>
          </w:tcPr>
          <w:p>
            <w:pPr>
              <w:keepLines/>
            </w:pPr>
            <w:r>
              <w:rPr>
                <w:rFonts w:ascii="Microsoft YaHei" w:hAnsi="Microsoft YaHei" w:eastAsia="Microsoft YaHei"/>
              </w:rPr>
              <w:t>应用层约定不修改；数据库只追加约束</w:t>
            </w:r>
          </w:p>
        </w:tc>
        <w:tc>
          <w:tcPr>
            <w:tcW w:type="dxa" w:w="2381"/>
            <w:vAlign w:val="center"/>
            <w:tcMar>
              <w:top w:w="80" w:type="dxa"/>
              <w:start w:w="100" w:type="dxa"/>
              <w:bottom w:w="80" w:type="dxa"/>
              <w:end w:w="100" w:type="dxa"/>
            </w:tcMar>
            <w:shd w:fill="EEF5FA"/>
          </w:tcPr>
          <w:p>
            <w:pPr>
              <w:keepLines/>
            </w:pPr>
            <w:r>
              <w:rPr>
                <w:rFonts w:ascii="Microsoft YaHei" w:hAnsi="Microsoft YaHei" w:eastAsia="Microsoft YaHei"/>
              </w:rPr>
              <w:t>audit_events UPDATE/DELETE 触发器拒绝变更</w:t>
            </w:r>
          </w:p>
        </w:tc>
        <w:tc>
          <w:tcPr>
            <w:tcW w:type="dxa" w:w="3402"/>
            <w:vAlign w:val="center"/>
            <w:tcMar>
              <w:top w:w="80" w:type="dxa"/>
              <w:start w:w="100" w:type="dxa"/>
              <w:bottom w:w="80" w:type="dxa"/>
              <w:end w:w="100" w:type="dxa"/>
            </w:tcMar>
            <w:shd w:fill="EEF5FA"/>
          </w:tcPr>
          <w:p>
            <w:pPr>
              <w:keepLines/>
            </w:pPr>
            <w:r>
              <w:rPr>
                <w:rFonts w:ascii="Microsoft YaHei" w:hAnsi="Microsoft YaHei" w:eastAsia="Microsoft YaHei"/>
              </w:rPr>
              <w:t>即使未来脚本或新代码绕过服务层，也不能静默篡改历史证据。</w:t>
            </w:r>
          </w:p>
        </w:tc>
      </w:tr>
      <w:tr>
        <w:trPr>
          <w:cantSplit/>
        </w:trPr>
        <w:tc>
          <w:tcPr>
            <w:tcW w:type="dxa" w:w="1701"/>
            <w:vAlign w:val="center"/>
            <w:tcMar>
              <w:top w:w="80" w:type="dxa"/>
              <w:start w:w="100" w:type="dxa"/>
              <w:bottom w:w="80" w:type="dxa"/>
              <w:end w:w="100" w:type="dxa"/>
            </w:tcMar>
            <w:shd w:fill="FFFFFF"/>
          </w:tcPr>
          <w:p>
            <w:pPr>
              <w:keepLines/>
            </w:pPr>
            <w:r>
              <w:rPr>
                <w:rFonts w:ascii="Microsoft YaHei" w:hAnsi="Microsoft YaHei" w:eastAsia="Microsoft YaHei"/>
              </w:rPr>
              <w:t>指标暴露</w:t>
            </w:r>
          </w:p>
        </w:tc>
        <w:tc>
          <w:tcPr>
            <w:tcW w:type="dxa" w:w="2381"/>
            <w:vAlign w:val="center"/>
            <w:tcMar>
              <w:top w:w="80" w:type="dxa"/>
              <w:start w:w="100" w:type="dxa"/>
              <w:bottom w:w="80" w:type="dxa"/>
              <w:end w:w="100" w:type="dxa"/>
            </w:tcMar>
            <w:shd w:fill="FFFFFF"/>
          </w:tcPr>
          <w:p>
            <w:pPr>
              <w:keepLines/>
            </w:pPr>
            <w:r>
              <w:rPr>
                <w:rFonts w:ascii="Microsoft YaHei" w:hAnsi="Microsoft YaHei" w:eastAsia="Microsoft YaHei"/>
              </w:rPr>
              <w:t>只有 API /metrics；多进程共享目录；每个进程独立端点</w:t>
            </w:r>
          </w:p>
        </w:tc>
        <w:tc>
          <w:tcPr>
            <w:tcW w:type="dxa" w:w="2381"/>
            <w:vAlign w:val="center"/>
            <w:tcMar>
              <w:top w:w="80" w:type="dxa"/>
              <w:start w:w="100" w:type="dxa"/>
              <w:bottom w:w="80" w:type="dxa"/>
              <w:end w:w="100" w:type="dxa"/>
            </w:tcMar>
            <w:shd w:fill="FFFFFF"/>
          </w:tcPr>
          <w:p>
            <w:pPr>
              <w:keepLines/>
            </w:pPr>
            <w:r>
              <w:rPr>
                <w:rFonts w:ascii="Microsoft YaHei" w:hAnsi="Microsoft YaHei" w:eastAsia="Microsoft YaHei"/>
              </w:rPr>
              <w:t>API、Worker、Scheduler 分别暴露指标端点</w:t>
            </w:r>
          </w:p>
        </w:tc>
        <w:tc>
          <w:tcPr>
            <w:tcW w:type="dxa" w:w="3402"/>
            <w:vAlign w:val="center"/>
            <w:tcMar>
              <w:top w:w="80" w:type="dxa"/>
              <w:start w:w="100" w:type="dxa"/>
              <w:bottom w:w="80" w:type="dxa"/>
              <w:end w:w="100" w:type="dxa"/>
            </w:tcMar>
            <w:shd w:fill="FFFFFF"/>
          </w:tcPr>
          <w:p>
            <w:pPr>
              <w:keepLines/>
            </w:pPr>
            <w:r>
              <w:rPr>
                <w:rFonts w:ascii="Microsoft YaHei" w:hAnsi="Microsoft YaHei" w:eastAsia="Microsoft YaHei"/>
              </w:rPr>
              <w:t>进程模型清晰，无共享文件锁和容器卷耦合，Prometheus 可分别判断故障域。</w:t>
            </w:r>
          </w:p>
        </w:tc>
      </w:tr>
      <w:tr>
        <w:trPr>
          <w:cantSplit/>
        </w:trPr>
        <w:tc>
          <w:tcPr>
            <w:tcW w:type="dxa" w:w="1701"/>
            <w:vAlign w:val="center"/>
            <w:tcMar>
              <w:top w:w="80" w:type="dxa"/>
              <w:start w:w="100" w:type="dxa"/>
              <w:bottom w:w="80" w:type="dxa"/>
              <w:end w:w="100" w:type="dxa"/>
            </w:tcMar>
            <w:shd w:fill="EEF5FA"/>
          </w:tcPr>
          <w:p>
            <w:pPr>
              <w:keepLines/>
            </w:pPr>
            <w:r>
              <w:rPr>
                <w:rFonts w:ascii="Microsoft YaHei" w:hAnsi="Microsoft YaHei" w:eastAsia="Microsoft YaHei"/>
              </w:rPr>
              <w:t>日志安全</w:t>
            </w:r>
          </w:p>
        </w:tc>
        <w:tc>
          <w:tcPr>
            <w:tcW w:type="dxa" w:w="2381"/>
            <w:vAlign w:val="center"/>
            <w:tcMar>
              <w:top w:w="80" w:type="dxa"/>
              <w:start w:w="100" w:type="dxa"/>
              <w:bottom w:w="80" w:type="dxa"/>
              <w:end w:w="100" w:type="dxa"/>
            </w:tcMar>
            <w:shd w:fill="EEF5FA"/>
          </w:tcPr>
          <w:p>
            <w:pPr>
              <w:keepLines/>
            </w:pPr>
            <w:r>
              <w:rPr>
                <w:rFonts w:ascii="Microsoft YaHei" w:hAnsi="Microsoft YaHei" w:eastAsia="Microsoft YaHei"/>
              </w:rPr>
              <w:t>序列化全部 extra；禁止若干敏感字段；固定允许字段</w:t>
            </w:r>
          </w:p>
        </w:tc>
        <w:tc>
          <w:tcPr>
            <w:tcW w:type="dxa" w:w="2381"/>
            <w:vAlign w:val="center"/>
            <w:tcMar>
              <w:top w:w="80" w:type="dxa"/>
              <w:start w:w="100" w:type="dxa"/>
              <w:bottom w:w="80" w:type="dxa"/>
              <w:end w:w="100" w:type="dxa"/>
            </w:tcMar>
            <w:shd w:fill="EEF5FA"/>
          </w:tcPr>
          <w:p>
            <w:pPr>
              <w:keepLines/>
            </w:pPr>
            <w:r>
              <w:rPr>
                <w:rFonts w:ascii="Microsoft YaHei" w:hAnsi="Microsoft YaHei" w:eastAsia="Microsoft YaHei"/>
              </w:rPr>
              <w:t>允许列表 JSON Formatter</w:t>
            </w:r>
          </w:p>
        </w:tc>
        <w:tc>
          <w:tcPr>
            <w:tcW w:type="dxa" w:w="3402"/>
            <w:vAlign w:val="center"/>
            <w:tcMar>
              <w:top w:w="80" w:type="dxa"/>
              <w:start w:w="100" w:type="dxa"/>
              <w:bottom w:w="80" w:type="dxa"/>
              <w:end w:w="100" w:type="dxa"/>
            </w:tcMar>
            <w:shd w:fill="EEF5FA"/>
          </w:tcPr>
          <w:p>
            <w:pPr>
              <w:keepLines/>
            </w:pPr>
            <w:r>
              <w:rPr>
                <w:rFonts w:ascii="Microsoft YaHei" w:hAnsi="Microsoft YaHei" w:eastAsia="Microsoft YaHei"/>
              </w:rPr>
              <w:t>新增字段默认不进入日志，避免合同正文、令牌、事件载荷和 Webhook 密钥意外泄漏。</w:t>
            </w:r>
          </w:p>
        </w:tc>
      </w:tr>
      <w:tr>
        <w:trPr>
          <w:cantSplit/>
        </w:trPr>
        <w:tc>
          <w:tcPr>
            <w:tcW w:type="dxa" w:w="1701"/>
            <w:vAlign w:val="center"/>
            <w:tcMar>
              <w:top w:w="80" w:type="dxa"/>
              <w:start w:w="100" w:type="dxa"/>
              <w:bottom w:w="80" w:type="dxa"/>
              <w:end w:w="100" w:type="dxa"/>
            </w:tcMar>
            <w:shd w:fill="FFFFFF"/>
          </w:tcPr>
          <w:p>
            <w:pPr>
              <w:keepLines/>
            </w:pPr>
            <w:r>
              <w:rPr>
                <w:rFonts w:ascii="Microsoft YaHei" w:hAnsi="Microsoft YaHei" w:eastAsia="Microsoft YaHei"/>
              </w:rPr>
              <w:t>监控技术栈</w:t>
            </w:r>
          </w:p>
        </w:tc>
        <w:tc>
          <w:tcPr>
            <w:tcW w:type="dxa" w:w="2381"/>
            <w:vAlign w:val="center"/>
            <w:tcMar>
              <w:top w:w="80" w:type="dxa"/>
              <w:start w:w="100" w:type="dxa"/>
              <w:bottom w:w="80" w:type="dxa"/>
              <w:end w:w="100" w:type="dxa"/>
            </w:tcMar>
            <w:shd w:fill="FFFFFF"/>
          </w:tcPr>
          <w:p>
            <w:pPr>
              <w:keepLines/>
            </w:pPr>
            <w:r>
              <w:rPr>
                <w:rFonts w:ascii="Microsoft YaHei" w:hAnsi="Microsoft YaHei" w:eastAsia="Microsoft YaHei"/>
              </w:rPr>
              <w:t>绑定商业 APM；自建专有协议；开放标准组件</w:t>
            </w:r>
          </w:p>
        </w:tc>
        <w:tc>
          <w:tcPr>
            <w:tcW w:type="dxa" w:w="2381"/>
            <w:vAlign w:val="center"/>
            <w:tcMar>
              <w:top w:w="80" w:type="dxa"/>
              <w:start w:w="100" w:type="dxa"/>
              <w:bottom w:w="80" w:type="dxa"/>
              <w:end w:w="100" w:type="dxa"/>
            </w:tcMar>
            <w:shd w:fill="FFFFFF"/>
          </w:tcPr>
          <w:p>
            <w:pPr>
              <w:keepLines/>
            </w:pPr>
            <w:r>
              <w:rPr>
                <w:rFonts w:ascii="Microsoft YaHei" w:hAnsi="Microsoft YaHei" w:eastAsia="Microsoft YaHei"/>
              </w:rPr>
              <w:t>OpenTelemetry + Prometheus + Grafana</w:t>
            </w:r>
          </w:p>
        </w:tc>
        <w:tc>
          <w:tcPr>
            <w:tcW w:type="dxa" w:w="3402"/>
            <w:vAlign w:val="center"/>
            <w:tcMar>
              <w:top w:w="80" w:type="dxa"/>
              <w:start w:w="100" w:type="dxa"/>
              <w:bottom w:w="80" w:type="dxa"/>
              <w:end w:w="100" w:type="dxa"/>
            </w:tcMar>
            <w:shd w:fill="FFFFFF"/>
          </w:tcPr>
          <w:p>
            <w:pPr>
              <w:keepLines/>
            </w:pPr>
            <w:r>
              <w:rPr>
                <w:rFonts w:ascii="Microsoft YaHei" w:hAnsi="Microsoft YaHei" w:eastAsia="Microsoft YaHei"/>
              </w:rPr>
              <w:t>保留供应商中立性，本地可复现，后续可替换追踪后端而不改业务代码。</w:t>
            </w:r>
          </w:p>
        </w:tc>
      </w:tr>
    </w:tbl>
    <w:p>
      <w:pPr>
        <w:pStyle w:val="Heading2"/>
      </w:pPr>
      <w:r>
        <w:t>十五之三 实现内容</w:t>
      </w:r>
    </w:p>
    <w:tbl>
      <w:tblPr>
        <w:tblStyle w:val="TableGrid"/>
        <w:tblW w:type="auto" w:w="0"/>
        <w:jc w:val="center"/>
        <w:tblLayout w:type="fixed"/>
        <w:tblLook w:firstColumn="1" w:firstRow="1" w:lastColumn="0" w:lastRow="0" w:noHBand="0" w:noVBand="1" w:val="04A0"/>
      </w:tblPr>
      <w:tblGrid>
        <w:gridCol w:w="3331"/>
        <w:gridCol w:w="3331"/>
        <w:gridCol w:w="3331"/>
      </w:tblGrid>
      <w:tr>
        <w:trPr>
          <w:cantSplit/>
        </w:trPr>
        <w:tc>
          <w:tcPr>
            <w:tcW w:type="dxa" w:w="1701"/>
            <w:vAlign w:val="center"/>
            <w:tcMar>
              <w:top w:w="80" w:type="dxa"/>
              <w:start w:w="100" w:type="dxa"/>
              <w:bottom w:w="80" w:type="dxa"/>
              <w:end w:w="100" w:type="dxa"/>
            </w:tcMar>
            <w:shd w:fill="1F4E78"/>
          </w:tcPr>
          <w:p>
            <w:pPr>
              <w:keepLines/>
            </w:pPr>
            <w:r>
              <w:rPr>
                <w:rFonts w:ascii="Microsoft YaHei" w:hAnsi="Microsoft YaHei" w:eastAsia="Microsoft YaHei"/>
              </w:rPr>
              <w:t>范围</w:t>
            </w:r>
          </w:p>
        </w:tc>
        <w:tc>
          <w:tcPr>
            <w:tcW w:type="dxa" w:w="4535"/>
            <w:vAlign w:val="center"/>
            <w:tcMar>
              <w:top w:w="80" w:type="dxa"/>
              <w:start w:w="100" w:type="dxa"/>
              <w:bottom w:w="80" w:type="dxa"/>
              <w:end w:w="100" w:type="dxa"/>
            </w:tcMar>
            <w:shd w:fill="1F4E78"/>
          </w:tcPr>
          <w:p>
            <w:pPr>
              <w:keepLines/>
            </w:pPr>
            <w:r>
              <w:rPr>
                <w:rFonts w:ascii="Microsoft YaHei" w:hAnsi="Microsoft YaHei" w:eastAsia="Microsoft YaHei"/>
              </w:rPr>
              <w:t>完成内容</w:t>
            </w:r>
          </w:p>
        </w:tc>
        <w:tc>
          <w:tcPr>
            <w:tcW w:type="dxa" w:w="3628"/>
            <w:vAlign w:val="center"/>
            <w:tcMar>
              <w:top w:w="80" w:type="dxa"/>
              <w:start w:w="100" w:type="dxa"/>
              <w:bottom w:w="80" w:type="dxa"/>
              <w:end w:w="100" w:type="dxa"/>
            </w:tcMar>
            <w:shd w:fill="1F4E78"/>
          </w:tcPr>
          <w:p>
            <w:pPr>
              <w:keepLines/>
            </w:pPr>
            <w:r>
              <w:rPr>
                <w:rFonts w:ascii="Microsoft YaHei" w:hAnsi="Microsoft YaHei" w:eastAsia="Microsoft YaHei"/>
              </w:rPr>
              <w:t>后端服务化价值</w:t>
            </w:r>
          </w:p>
        </w:tc>
      </w:tr>
      <w:tr>
        <w:trPr>
          <w:cantSplit/>
        </w:trPr>
        <w:tc>
          <w:tcPr>
            <w:tcW w:type="dxa" w:w="1701"/>
            <w:vAlign w:val="center"/>
            <w:tcMar>
              <w:top w:w="80" w:type="dxa"/>
              <w:start w:w="100" w:type="dxa"/>
              <w:bottom w:w="80" w:type="dxa"/>
              <w:end w:w="100" w:type="dxa"/>
            </w:tcMar>
            <w:shd w:fill="FFFFFF"/>
          </w:tcPr>
          <w:p>
            <w:pPr>
              <w:keepLines/>
            </w:pPr>
            <w:r>
              <w:rPr>
                <w:rFonts w:ascii="Microsoft YaHei" w:hAnsi="Microsoft YaHei" w:eastAsia="Microsoft YaHei"/>
              </w:rPr>
              <w:t>审计模型与迁移</w:t>
            </w:r>
          </w:p>
        </w:tc>
        <w:tc>
          <w:tcPr>
            <w:tcW w:type="dxa" w:w="4535"/>
            <w:vAlign w:val="center"/>
            <w:tcMar>
              <w:top w:w="80" w:type="dxa"/>
              <w:start w:w="100" w:type="dxa"/>
              <w:bottom w:w="80" w:type="dxa"/>
              <w:end w:w="100" w:type="dxa"/>
            </w:tcMar>
            <w:shd w:fill="FFFFFF"/>
          </w:tcPr>
          <w:p>
            <w:pPr>
              <w:keepLines/>
            </w:pPr>
            <w:r>
              <w:rPr>
                <w:rFonts w:ascii="Microsoft YaHei" w:hAnsi="Microsoft YaHei" w:eastAsia="Microsoft YaHei"/>
              </w:rPr>
              <w:t>0006 迁移为 audit_events 增加 OPERATION/BUSINESS/SECURITY 分类、查询索引和只追加触发器。</w:t>
            </w:r>
          </w:p>
        </w:tc>
        <w:tc>
          <w:tcPr>
            <w:tcW w:type="dxa" w:w="3628"/>
            <w:vAlign w:val="center"/>
            <w:tcMar>
              <w:top w:w="80" w:type="dxa"/>
              <w:start w:w="100" w:type="dxa"/>
              <w:bottom w:w="80" w:type="dxa"/>
              <w:end w:w="100" w:type="dxa"/>
            </w:tcMar>
            <w:shd w:fill="FFFFFF"/>
          </w:tcPr>
          <w:p>
            <w:pPr>
              <w:keepLines/>
            </w:pPr>
            <w:r>
              <w:rPr>
                <w:rFonts w:ascii="Microsoft YaHei" w:hAnsi="Microsoft YaHei" w:eastAsia="Microsoft YaHei"/>
              </w:rPr>
              <w:t>建立可回滚、可索引、不可静默篡改的企业审计账本。</w:t>
            </w:r>
          </w:p>
        </w:tc>
      </w:tr>
      <w:tr>
        <w:trPr>
          <w:cantSplit/>
        </w:trPr>
        <w:tc>
          <w:tcPr>
            <w:tcW w:type="dxa" w:w="1701"/>
            <w:vAlign w:val="center"/>
            <w:tcMar>
              <w:top w:w="80" w:type="dxa"/>
              <w:start w:w="100" w:type="dxa"/>
              <w:bottom w:w="80" w:type="dxa"/>
              <w:end w:w="100" w:type="dxa"/>
            </w:tcMar>
            <w:shd w:fill="EEF5FA"/>
          </w:tcPr>
          <w:p>
            <w:pPr>
              <w:keepLines/>
            </w:pPr>
            <w:r>
              <w:rPr>
                <w:rFonts w:ascii="Microsoft YaHei" w:hAnsi="Microsoft YaHei" w:eastAsia="Microsoft YaHei"/>
              </w:rPr>
              <w:t>业务链路关联</w:t>
            </w:r>
          </w:p>
        </w:tc>
        <w:tc>
          <w:tcPr>
            <w:tcW w:type="dxa" w:w="4535"/>
            <w:vAlign w:val="center"/>
            <w:tcMar>
              <w:top w:w="80" w:type="dxa"/>
              <w:start w:w="100" w:type="dxa"/>
              <w:bottom w:w="80" w:type="dxa"/>
              <w:end w:w="100" w:type="dxa"/>
            </w:tcMar>
            <w:shd w:fill="EEF5FA"/>
          </w:tcPr>
          <w:p>
            <w:pPr>
              <w:keepLines/>
            </w:pPr>
            <w:r>
              <w:rPr>
                <w:rFonts w:ascii="Microsoft YaHei" w:hAnsi="Microsoft YaHei" w:eastAsia="Microsoft YaHei"/>
              </w:rPr>
              <w:t>审批与履约事务同时写入 request_id、trace_id、Outbox 和业务审计；发布及通知写操作审计。</w:t>
            </w:r>
          </w:p>
        </w:tc>
        <w:tc>
          <w:tcPr>
            <w:tcW w:type="dxa" w:w="3628"/>
            <w:vAlign w:val="center"/>
            <w:tcMar>
              <w:top w:w="80" w:type="dxa"/>
              <w:start w:w="100" w:type="dxa"/>
              <w:bottom w:w="80" w:type="dxa"/>
              <w:end w:w="100" w:type="dxa"/>
            </w:tcMar>
            <w:shd w:fill="EEF5FA"/>
          </w:tcPr>
          <w:p>
            <w:pPr>
              <w:keepLines/>
            </w:pPr>
            <w:r>
              <w:rPr>
                <w:rFonts w:ascii="Microsoft YaHei" w:hAnsi="Microsoft YaHei" w:eastAsia="Microsoft YaHei"/>
              </w:rPr>
              <w:t>使用同一标识重建 API→DB→Outbox→Worker→通知全链路。</w:t>
            </w:r>
          </w:p>
        </w:tc>
      </w:tr>
      <w:tr>
        <w:trPr>
          <w:cantSplit/>
        </w:trPr>
        <w:tc>
          <w:tcPr>
            <w:tcW w:type="dxa" w:w="1701"/>
            <w:vAlign w:val="center"/>
            <w:tcMar>
              <w:top w:w="80" w:type="dxa"/>
              <w:start w:w="100" w:type="dxa"/>
              <w:bottom w:w="80" w:type="dxa"/>
              <w:end w:w="100" w:type="dxa"/>
            </w:tcMar>
            <w:shd w:fill="FFFFFF"/>
          </w:tcPr>
          <w:p>
            <w:pPr>
              <w:keepLines/>
            </w:pPr>
            <w:r>
              <w:rPr>
                <w:rFonts w:ascii="Microsoft YaHei" w:hAnsi="Microsoft YaHei" w:eastAsia="Microsoft YaHei"/>
              </w:rPr>
              <w:t>管理查询</w:t>
            </w:r>
          </w:p>
        </w:tc>
        <w:tc>
          <w:tcPr>
            <w:tcW w:type="dxa" w:w="4535"/>
            <w:vAlign w:val="center"/>
            <w:tcMar>
              <w:top w:w="80" w:type="dxa"/>
              <w:start w:w="100" w:type="dxa"/>
              <w:bottom w:w="80" w:type="dxa"/>
              <w:end w:w="100" w:type="dxa"/>
            </w:tcMar>
            <w:shd w:fill="FFFFFF"/>
          </w:tcPr>
          <w:p>
            <w:pPr>
              <w:keepLines/>
            </w:pPr>
            <w:r>
              <w:rPr>
                <w:rFonts w:ascii="Microsoft YaHei" w:hAnsi="Microsoft YaHei" w:eastAsia="Microsoft YaHei"/>
              </w:rPr>
              <w:t>新增审计事件筛选接口与管理员运行失败聚合接口，限制 AUDITOR/TENANT_ADMIN 角色。</w:t>
            </w:r>
          </w:p>
        </w:tc>
        <w:tc>
          <w:tcPr>
            <w:tcW w:type="dxa" w:w="3628"/>
            <w:vAlign w:val="center"/>
            <w:tcMar>
              <w:top w:w="80" w:type="dxa"/>
              <w:start w:w="100" w:type="dxa"/>
              <w:bottom w:w="80" w:type="dxa"/>
              <w:end w:w="100" w:type="dxa"/>
            </w:tcMar>
            <w:shd w:fill="FFFFFF"/>
          </w:tcPr>
          <w:p>
            <w:pPr>
              <w:keepLines/>
            </w:pPr>
            <w:r>
              <w:rPr>
                <w:rFonts w:ascii="Microsoft YaHei" w:hAnsi="Microsoft YaHei" w:eastAsia="Microsoft YaHei"/>
              </w:rPr>
              <w:t>审计人员无需读取服务日志即可定位业务决定和运行故障。</w:t>
            </w:r>
          </w:p>
        </w:tc>
      </w:tr>
      <w:tr>
        <w:trPr>
          <w:cantSplit/>
        </w:trPr>
        <w:tc>
          <w:tcPr>
            <w:tcW w:type="dxa" w:w="1701"/>
            <w:vAlign w:val="center"/>
            <w:tcMar>
              <w:top w:w="80" w:type="dxa"/>
              <w:start w:w="100" w:type="dxa"/>
              <w:bottom w:w="80" w:type="dxa"/>
              <w:end w:w="100" w:type="dxa"/>
            </w:tcMar>
            <w:shd w:fill="EEF5FA"/>
          </w:tcPr>
          <w:p>
            <w:pPr>
              <w:keepLines/>
            </w:pPr>
            <w:r>
              <w:rPr>
                <w:rFonts w:ascii="Microsoft YaHei" w:hAnsi="Microsoft YaHei" w:eastAsia="Microsoft YaHei"/>
              </w:rPr>
              <w:t>日志与追踪</w:t>
            </w:r>
          </w:p>
        </w:tc>
        <w:tc>
          <w:tcPr>
            <w:tcW w:type="dxa" w:w="4535"/>
            <w:vAlign w:val="center"/>
            <w:tcMar>
              <w:top w:w="80" w:type="dxa"/>
              <w:start w:w="100" w:type="dxa"/>
              <w:bottom w:w="80" w:type="dxa"/>
              <w:end w:w="100" w:type="dxa"/>
            </w:tcMar>
            <w:shd w:fill="EEF5FA"/>
          </w:tcPr>
          <w:p>
            <w:pPr>
              <w:keepLines/>
            </w:pPr>
            <w:r>
              <w:rPr>
                <w:rFonts w:ascii="Microsoft YaHei" w:hAnsi="Microsoft YaHei" w:eastAsia="Microsoft YaHei"/>
              </w:rPr>
              <w:t>中间件生成关联头；API、Worker、Scheduler 建立 OpenTelemetry Span；日志采用固定字段 JSON。</w:t>
            </w:r>
          </w:p>
        </w:tc>
        <w:tc>
          <w:tcPr>
            <w:tcW w:type="dxa" w:w="3628"/>
            <w:vAlign w:val="center"/>
            <w:tcMar>
              <w:top w:w="80" w:type="dxa"/>
              <w:start w:w="100" w:type="dxa"/>
              <w:bottom w:w="80" w:type="dxa"/>
              <w:end w:w="100" w:type="dxa"/>
            </w:tcMar>
            <w:shd w:fill="EEF5FA"/>
          </w:tcPr>
          <w:p>
            <w:pPr>
              <w:keepLines/>
            </w:pPr>
            <w:r>
              <w:rPr>
                <w:rFonts w:ascii="Microsoft YaHei" w:hAnsi="Microsoft YaHei" w:eastAsia="Microsoft YaHei"/>
              </w:rPr>
              <w:t>统一跨进程诊断语义，并将敏感数据排除在默认日志之外。</w:t>
            </w:r>
          </w:p>
        </w:tc>
      </w:tr>
      <w:tr>
        <w:trPr>
          <w:cantSplit/>
        </w:trPr>
        <w:tc>
          <w:tcPr>
            <w:tcW w:type="dxa" w:w="1701"/>
            <w:vAlign w:val="center"/>
            <w:tcMar>
              <w:top w:w="80" w:type="dxa"/>
              <w:start w:w="100" w:type="dxa"/>
              <w:bottom w:w="80" w:type="dxa"/>
              <w:end w:w="100" w:type="dxa"/>
            </w:tcMar>
            <w:shd w:fill="FFFFFF"/>
          </w:tcPr>
          <w:p>
            <w:pPr>
              <w:keepLines/>
            </w:pPr>
            <w:r>
              <w:rPr>
                <w:rFonts w:ascii="Microsoft YaHei" w:hAnsi="Microsoft YaHei" w:eastAsia="Microsoft YaHei"/>
              </w:rPr>
              <w:t>指标与告警</w:t>
            </w:r>
          </w:p>
        </w:tc>
        <w:tc>
          <w:tcPr>
            <w:tcW w:type="dxa" w:w="4535"/>
            <w:vAlign w:val="center"/>
            <w:tcMar>
              <w:top w:w="80" w:type="dxa"/>
              <w:start w:w="100" w:type="dxa"/>
              <w:bottom w:w="80" w:type="dxa"/>
              <w:end w:w="100" w:type="dxa"/>
            </w:tcMar>
            <w:shd w:fill="FFFFFF"/>
          </w:tcPr>
          <w:p>
            <w:pPr>
              <w:keepLines/>
            </w:pPr>
            <w:r>
              <w:rPr>
                <w:rFonts w:ascii="Microsoft YaHei" w:hAnsi="Microsoft YaHei" w:eastAsia="Microsoft YaHei"/>
              </w:rPr>
              <w:t>API、Worker、Scheduler 分别暴露 Prometheus 指标；新增 5xx、Worker、Scheduler、安全拒绝告警。</w:t>
            </w:r>
          </w:p>
        </w:tc>
        <w:tc>
          <w:tcPr>
            <w:tcW w:type="dxa" w:w="3628"/>
            <w:vAlign w:val="center"/>
            <w:tcMar>
              <w:top w:w="80" w:type="dxa"/>
              <w:start w:w="100" w:type="dxa"/>
              <w:bottom w:w="80" w:type="dxa"/>
              <w:end w:w="100" w:type="dxa"/>
            </w:tcMar>
            <w:shd w:fill="FFFFFF"/>
          </w:tcPr>
          <w:p>
            <w:pPr>
              <w:keepLines/>
            </w:pPr>
            <w:r>
              <w:rPr>
                <w:rFonts w:ascii="Microsoft YaHei" w:hAnsi="Microsoft YaHei" w:eastAsia="Microsoft YaHei"/>
              </w:rPr>
              <w:t>把关键失败转成可抓取、可计算和可告警的运行信号。</w:t>
            </w:r>
          </w:p>
        </w:tc>
      </w:tr>
      <w:tr>
        <w:trPr>
          <w:cantSplit/>
        </w:trPr>
        <w:tc>
          <w:tcPr>
            <w:tcW w:type="dxa" w:w="1701"/>
            <w:vAlign w:val="center"/>
            <w:tcMar>
              <w:top w:w="80" w:type="dxa"/>
              <w:start w:w="100" w:type="dxa"/>
              <w:bottom w:w="80" w:type="dxa"/>
              <w:end w:w="100" w:type="dxa"/>
            </w:tcMar>
            <w:shd w:fill="EEF5FA"/>
          </w:tcPr>
          <w:p>
            <w:pPr>
              <w:keepLines/>
            </w:pPr>
            <w:r>
              <w:rPr>
                <w:rFonts w:ascii="Microsoft YaHei" w:hAnsi="Microsoft YaHei" w:eastAsia="Microsoft YaHei"/>
              </w:rPr>
              <w:t>本地可观测栈</w:t>
            </w:r>
          </w:p>
        </w:tc>
        <w:tc>
          <w:tcPr>
            <w:tcW w:type="dxa" w:w="4535"/>
            <w:vAlign w:val="center"/>
            <w:tcMar>
              <w:top w:w="80" w:type="dxa"/>
              <w:start w:w="100" w:type="dxa"/>
              <w:bottom w:w="80" w:type="dxa"/>
              <w:end w:w="100" w:type="dxa"/>
            </w:tcMar>
            <w:shd w:fill="EEF5FA"/>
          </w:tcPr>
          <w:p>
            <w:pPr>
              <w:keepLines/>
            </w:pPr>
            <w:r>
              <w:rPr>
                <w:rFonts w:ascii="Microsoft YaHei" w:hAnsi="Microsoft YaHei" w:eastAsia="Microsoft YaHei"/>
              </w:rPr>
              <w:t>Compose 增加可选 Prometheus、OpenTelemetry Collector 与 Grafana profile。</w:t>
            </w:r>
          </w:p>
        </w:tc>
        <w:tc>
          <w:tcPr>
            <w:tcW w:type="dxa" w:w="3628"/>
            <w:vAlign w:val="center"/>
            <w:tcMar>
              <w:top w:w="80" w:type="dxa"/>
              <w:start w:w="100" w:type="dxa"/>
              <w:bottom w:w="80" w:type="dxa"/>
              <w:end w:w="100" w:type="dxa"/>
            </w:tcMar>
            <w:shd w:fill="EEF5FA"/>
          </w:tcPr>
          <w:p>
            <w:pPr>
              <w:keepLines/>
            </w:pPr>
            <w:r>
              <w:rPr>
                <w:rFonts w:ascii="Microsoft YaHei" w:hAnsi="Microsoft YaHei" w:eastAsia="Microsoft YaHei"/>
              </w:rPr>
              <w:t>保持默认开发栈轻量，同时提供企业部署演示入口。</w:t>
            </w:r>
          </w:p>
        </w:tc>
      </w:tr>
      <w:tr>
        <w:trPr>
          <w:cantSplit/>
        </w:trPr>
        <w:tc>
          <w:tcPr>
            <w:tcW w:type="dxa" w:w="1701"/>
            <w:vAlign w:val="center"/>
            <w:tcMar>
              <w:top w:w="80" w:type="dxa"/>
              <w:start w:w="100" w:type="dxa"/>
              <w:bottom w:w="80" w:type="dxa"/>
              <w:end w:w="100" w:type="dxa"/>
            </w:tcMar>
            <w:shd w:fill="FFFFFF"/>
          </w:tcPr>
          <w:p>
            <w:pPr>
              <w:keepLines/>
            </w:pPr>
            <w:r>
              <w:rPr>
                <w:rFonts w:ascii="Microsoft YaHei" w:hAnsi="Microsoft YaHei" w:eastAsia="Microsoft YaHei"/>
              </w:rPr>
              <w:t>测试与文档</w:t>
            </w:r>
          </w:p>
        </w:tc>
        <w:tc>
          <w:tcPr>
            <w:tcW w:type="dxa" w:w="4535"/>
            <w:vAlign w:val="center"/>
            <w:tcMar>
              <w:top w:w="80" w:type="dxa"/>
              <w:start w:w="100" w:type="dxa"/>
              <w:bottom w:w="80" w:type="dxa"/>
              <w:end w:w="100" w:type="dxa"/>
            </w:tcMar>
            <w:shd w:fill="FFFFFF"/>
          </w:tcPr>
          <w:p>
            <w:pPr>
              <w:keepLines/>
            </w:pPr>
            <w:r>
              <w:rPr>
                <w:rFonts w:ascii="Microsoft YaHei" w:hAnsi="Microsoft YaHei" w:eastAsia="Microsoft YaHei"/>
              </w:rPr>
              <w:t>补充审计授权、追踪头、指标、日志脱敏、数据库关联和审计防篡改测试；同步服务说明。</w:t>
            </w:r>
          </w:p>
        </w:tc>
        <w:tc>
          <w:tcPr>
            <w:tcW w:type="dxa" w:w="3628"/>
            <w:vAlign w:val="center"/>
            <w:tcMar>
              <w:top w:w="80" w:type="dxa"/>
              <w:start w:w="100" w:type="dxa"/>
              <w:bottom w:w="80" w:type="dxa"/>
              <w:end w:w="100" w:type="dxa"/>
            </w:tcMar>
            <w:shd w:fill="FFFFFF"/>
          </w:tcPr>
          <w:p>
            <w:pPr>
              <w:keepLines/>
            </w:pPr>
            <w:r>
              <w:rPr>
                <w:rFonts w:ascii="Microsoft YaHei" w:hAnsi="Microsoft YaHei" w:eastAsia="Microsoft YaHei"/>
              </w:rPr>
              <w:t>验收覆盖正确性、安全性和可运维性，而不只验证接口返回。</w:t>
            </w:r>
          </w:p>
        </w:tc>
      </w:tr>
    </w:tbl>
    <w:p>
      <w:pPr>
        <w:pStyle w:val="Heading2"/>
      </w:pPr>
      <w:r>
        <w:t>十五之四 问题难点和处理</w:t>
      </w:r>
    </w:p>
    <w:p>
      <w:pPr>
        <w:pStyle w:val="ListBullet"/>
      </w:pPr>
      <w:r>
        <w:t>追踪系统不能替代审计账本：Span 可能被采样或过期，因此审批决定、事件发布和通知结果仍写入租户隔离的数据库审计表，trace_id 只作为关联键。</w:t>
      </w:r>
    </w:p>
    <w:p>
      <w:pPr>
        <w:pStyle w:val="ListBullet"/>
      </w:pPr>
      <w:r>
        <w:t>Worker 与 Scheduler 是独立进程，API 的 /metrics 看不到其他进程内存中的计数；改为每个进程独立暴露端点，再由 Prometheus 分目标抓取。</w:t>
      </w:r>
    </w:p>
    <w:p>
      <w:pPr>
        <w:pStyle w:val="ListBullet"/>
      </w:pPr>
      <w:r>
        <w:t>通用 JSON 日志若自动序列化附加字段，会在未来改动中泄漏合同正文或授权令牌；采用固定允许列表，并以自动化测试证明敏感 extra 被丢弃。</w:t>
      </w:r>
    </w:p>
    <w:p>
      <w:pPr>
        <w:pStyle w:val="ListBullet"/>
      </w:pPr>
      <w:r>
        <w:t>安全审计写入发生在响应结束阶段；审计存储故障不能覆盖原始 401/403 响应，因此捕获写入异常并只记录安全元数据。</w:t>
      </w:r>
    </w:p>
    <w:p>
      <w:pPr>
        <w:pStyle w:val="ListBullet"/>
      </w:pPr>
      <w:r>
        <w:t>数据库审计防篡改需要兼顾 Worker 跨租户写入；Worker 仅获得 INSERT 权限，读取仍由租户 RLS 与管理接口控制。</w:t>
      </w:r>
    </w:p>
    <w:p>
      <w:pPr>
        <w:pStyle w:val="ListBullet"/>
      </w:pPr>
      <w:r>
        <w:t>Prometheus 计数器位于短生命周期进程内，进程重启会归零；告警使用时间窗口增量，生产环境仍需配置持久化 Prometheus 和重启指标。</w:t>
      </w:r>
    </w:p>
    <w:p>
      <w:pPr>
        <w:pStyle w:val="Heading2"/>
      </w:pPr>
      <w:r>
        <w:t>十五之五 验证结果</w:t>
      </w:r>
    </w:p>
    <w:tbl>
      <w:tblPr>
        <w:tblStyle w:val="TableGrid"/>
        <w:tblW w:type="auto" w:w="0"/>
        <w:jc w:val="center"/>
        <w:tblLayout w:type="fixed"/>
        <w:tblLook w:firstColumn="1" w:firstRow="1" w:lastColumn="0" w:lastRow="0" w:noHBand="0" w:noVBand="1" w:val="04A0"/>
      </w:tblPr>
      <w:tblGrid>
        <w:gridCol w:w="3331"/>
        <w:gridCol w:w="3331"/>
        <w:gridCol w:w="3331"/>
      </w:tblGrid>
      <w:tr>
        <w:trPr>
          <w:cantSplit/>
        </w:trPr>
        <w:tc>
          <w:tcPr>
            <w:tcW w:type="dxa" w:w="2381"/>
            <w:vAlign w:val="center"/>
            <w:tcMar>
              <w:top w:w="80" w:type="dxa"/>
              <w:start w:w="100" w:type="dxa"/>
              <w:bottom w:w="80" w:type="dxa"/>
              <w:end w:w="100" w:type="dxa"/>
            </w:tcMar>
            <w:shd w:fill="1F4E78"/>
          </w:tcPr>
          <w:p>
            <w:pPr>
              <w:keepLines/>
            </w:pPr>
            <w:r>
              <w:rPr>
                <w:rFonts w:ascii="Microsoft YaHei" w:hAnsi="Microsoft YaHei" w:eastAsia="Microsoft YaHei"/>
              </w:rPr>
              <w:t>验证项</w:t>
            </w:r>
          </w:p>
        </w:tc>
        <w:tc>
          <w:tcPr>
            <w:tcW w:type="dxa" w:w="1928"/>
            <w:vAlign w:val="center"/>
            <w:tcMar>
              <w:top w:w="80" w:type="dxa"/>
              <w:start w:w="100" w:type="dxa"/>
              <w:bottom w:w="80" w:type="dxa"/>
              <w:end w:w="100" w:type="dxa"/>
            </w:tcMar>
            <w:shd w:fill="1F4E78"/>
          </w:tcPr>
          <w:p>
            <w:pPr>
              <w:keepLines/>
            </w:pPr>
            <w:r>
              <w:rPr>
                <w:rFonts w:ascii="Microsoft YaHei" w:hAnsi="Microsoft YaHei" w:eastAsia="Microsoft YaHei"/>
              </w:rPr>
              <w:t>结果</w:t>
            </w:r>
          </w:p>
        </w:tc>
        <w:tc>
          <w:tcPr>
            <w:tcW w:type="dxa" w:w="5556"/>
            <w:vAlign w:val="center"/>
            <w:tcMar>
              <w:top w:w="80" w:type="dxa"/>
              <w:start w:w="100" w:type="dxa"/>
              <w:bottom w:w="80" w:type="dxa"/>
              <w:end w:w="100" w:type="dxa"/>
            </w:tcMar>
            <w:shd w:fill="1F4E78"/>
          </w:tcPr>
          <w:p>
            <w:pPr>
              <w:keepLines/>
            </w:pPr>
            <w:r>
              <w:rPr>
                <w:rFonts w:ascii="Microsoft YaHei" w:hAnsi="Microsoft YaHei" w:eastAsia="Microsoft YaHei"/>
              </w:rPr>
              <w:t>说明</w:t>
            </w:r>
          </w:p>
        </w:tc>
      </w:tr>
      <w:tr>
        <w:trPr>
          <w:cantSplit/>
        </w:trPr>
        <w:tc>
          <w:tcPr>
            <w:tcW w:type="dxa" w:w="2381"/>
            <w:vAlign w:val="center"/>
            <w:tcMar>
              <w:top w:w="80" w:type="dxa"/>
              <w:start w:w="100" w:type="dxa"/>
              <w:bottom w:w="80" w:type="dxa"/>
              <w:end w:w="100" w:type="dxa"/>
            </w:tcMar>
            <w:shd w:fill="FFFFFF"/>
          </w:tcPr>
          <w:p>
            <w:pPr>
              <w:keepLines/>
            </w:pPr>
            <w:r>
              <w:rPr>
                <w:rFonts w:ascii="Microsoft YaHei" w:hAnsi="Microsoft YaHei" w:eastAsia="Microsoft YaHei"/>
              </w:rPr>
              <w:t>Ruff 代码规范</w:t>
            </w:r>
          </w:p>
        </w:tc>
        <w:tc>
          <w:tcPr>
            <w:tcW w:type="dxa" w:w="1928"/>
            <w:vAlign w:val="center"/>
            <w:tcMar>
              <w:top w:w="80" w:type="dxa"/>
              <w:start w:w="100" w:type="dxa"/>
              <w:bottom w:w="80" w:type="dxa"/>
              <w:end w:w="100" w:type="dxa"/>
            </w:tcMar>
            <w:shd w:fill="FFFFFF"/>
          </w:tcPr>
          <w:p>
            <w:pPr>
              <w:keepLines/>
            </w:pPr>
            <w:r>
              <w:rPr>
                <w:rFonts w:ascii="Microsoft YaHei" w:hAnsi="Microsoft YaHei" w:eastAsia="Microsoft YaHei"/>
              </w:rPr>
              <w:t>通过</w:t>
            </w:r>
          </w:p>
        </w:tc>
        <w:tc>
          <w:tcPr>
            <w:tcW w:type="dxa" w:w="5556"/>
            <w:vAlign w:val="center"/>
            <w:tcMar>
              <w:top w:w="80" w:type="dxa"/>
              <w:start w:w="100" w:type="dxa"/>
              <w:bottom w:w="80" w:type="dxa"/>
              <w:end w:w="100" w:type="dxa"/>
            </w:tcMar>
            <w:shd w:fill="FFFFFF"/>
          </w:tcPr>
          <w:p>
            <w:pPr>
              <w:keepLines/>
            </w:pPr>
            <w:r>
              <w:rPr>
                <w:rFonts w:ascii="Microsoft YaHei" w:hAnsi="Microsoft YaHei" w:eastAsia="Microsoft YaHei"/>
              </w:rPr>
              <w:t>contract-api 源码、脚本和测试无规范错误。</w:t>
            </w:r>
          </w:p>
        </w:tc>
      </w:tr>
      <w:tr>
        <w:trPr>
          <w:cantSplit/>
        </w:trPr>
        <w:tc>
          <w:tcPr>
            <w:tcW w:type="dxa" w:w="2381"/>
            <w:vAlign w:val="center"/>
            <w:tcMar>
              <w:top w:w="80" w:type="dxa"/>
              <w:start w:w="100" w:type="dxa"/>
              <w:bottom w:w="80" w:type="dxa"/>
              <w:end w:w="100" w:type="dxa"/>
            </w:tcMar>
            <w:shd w:fill="EEF5FA"/>
          </w:tcPr>
          <w:p>
            <w:pPr>
              <w:keepLines/>
            </w:pPr>
            <w:r>
              <w:rPr>
                <w:rFonts w:ascii="Microsoft YaHei" w:hAnsi="Microsoft YaHei" w:eastAsia="Microsoft YaHei"/>
              </w:rPr>
              <w:t>mypy 严格类型检查</w:t>
            </w:r>
          </w:p>
        </w:tc>
        <w:tc>
          <w:tcPr>
            <w:tcW w:type="dxa" w:w="1928"/>
            <w:vAlign w:val="center"/>
            <w:tcMar>
              <w:top w:w="80" w:type="dxa"/>
              <w:start w:w="100" w:type="dxa"/>
              <w:bottom w:w="80" w:type="dxa"/>
              <w:end w:w="100" w:type="dxa"/>
            </w:tcMar>
            <w:shd w:fill="EEF5FA"/>
          </w:tcPr>
          <w:p>
            <w:pPr>
              <w:keepLines/>
            </w:pPr>
            <w:r>
              <w:rPr>
                <w:rFonts w:ascii="Microsoft YaHei" w:hAnsi="Microsoft YaHei" w:eastAsia="Microsoft YaHei"/>
              </w:rPr>
              <w:t>通过</w:t>
            </w:r>
          </w:p>
        </w:tc>
        <w:tc>
          <w:tcPr>
            <w:tcW w:type="dxa" w:w="5556"/>
            <w:vAlign w:val="center"/>
            <w:tcMar>
              <w:top w:w="80" w:type="dxa"/>
              <w:start w:w="100" w:type="dxa"/>
              <w:bottom w:w="80" w:type="dxa"/>
              <w:end w:w="100" w:type="dxa"/>
            </w:tcMar>
            <w:shd w:fill="EEF5FA"/>
          </w:tcPr>
          <w:p>
            <w:pPr>
              <w:keepLines/>
            </w:pPr>
            <w:r>
              <w:rPr>
                <w:rFonts w:ascii="Microsoft YaHei" w:hAnsi="Microsoft YaHei" w:eastAsia="Microsoft YaHei"/>
              </w:rPr>
              <w:t>43 个源文件通过 strict 配置。</w:t>
            </w:r>
          </w:p>
        </w:tc>
      </w:tr>
      <w:tr>
        <w:trPr>
          <w:cantSplit/>
        </w:trPr>
        <w:tc>
          <w:tcPr>
            <w:tcW w:type="dxa" w:w="2381"/>
            <w:vAlign w:val="center"/>
            <w:tcMar>
              <w:top w:w="80" w:type="dxa"/>
              <w:start w:w="100" w:type="dxa"/>
              <w:bottom w:w="80" w:type="dxa"/>
              <w:end w:w="100" w:type="dxa"/>
            </w:tcMar>
            <w:shd w:fill="FFFFFF"/>
          </w:tcPr>
          <w:p>
            <w:pPr>
              <w:keepLines/>
            </w:pPr>
            <w:r>
              <w:rPr>
                <w:rFonts w:ascii="Microsoft YaHei" w:hAnsi="Microsoft YaHei" w:eastAsia="Microsoft YaHei"/>
              </w:rPr>
              <w:t>pytest</w:t>
            </w:r>
          </w:p>
        </w:tc>
        <w:tc>
          <w:tcPr>
            <w:tcW w:type="dxa" w:w="1928"/>
            <w:vAlign w:val="center"/>
            <w:tcMar>
              <w:top w:w="80" w:type="dxa"/>
              <w:start w:w="100" w:type="dxa"/>
              <w:bottom w:w="80" w:type="dxa"/>
              <w:end w:w="100" w:type="dxa"/>
            </w:tcMar>
            <w:shd w:fill="FFFFFF"/>
          </w:tcPr>
          <w:p>
            <w:pPr>
              <w:keepLines/>
            </w:pPr>
            <w:r>
              <w:rPr>
                <w:rFonts w:ascii="Microsoft YaHei" w:hAnsi="Microsoft YaHei" w:eastAsia="Microsoft YaHei"/>
              </w:rPr>
              <w:t>通过</w:t>
            </w:r>
          </w:p>
        </w:tc>
        <w:tc>
          <w:tcPr>
            <w:tcW w:type="dxa" w:w="5556"/>
            <w:vAlign w:val="center"/>
            <w:tcMar>
              <w:top w:w="80" w:type="dxa"/>
              <w:start w:w="100" w:type="dxa"/>
              <w:bottom w:w="80" w:type="dxa"/>
              <w:end w:w="100" w:type="dxa"/>
            </w:tcMar>
            <w:shd w:fill="FFFFFF"/>
          </w:tcPr>
          <w:p>
            <w:pPr>
              <w:keepLines/>
            </w:pPr>
            <w:r>
              <w:rPr>
                <w:rFonts w:ascii="Microsoft YaHei" w:hAnsi="Microsoft YaHei" w:eastAsia="Microsoft YaHei"/>
              </w:rPr>
              <w:t>51 项测试通过；10 项依赖 PostgreSQL/Redis 的集成测试因本机无服务跳过。</w:t>
            </w:r>
          </w:p>
        </w:tc>
      </w:tr>
      <w:tr>
        <w:trPr>
          <w:cantSplit/>
        </w:trPr>
        <w:tc>
          <w:tcPr>
            <w:tcW w:type="dxa" w:w="2381"/>
            <w:vAlign w:val="center"/>
            <w:tcMar>
              <w:top w:w="80" w:type="dxa"/>
              <w:start w:w="100" w:type="dxa"/>
              <w:bottom w:w="80" w:type="dxa"/>
              <w:end w:w="100" w:type="dxa"/>
            </w:tcMar>
            <w:shd w:fill="EEF5FA"/>
          </w:tcPr>
          <w:p>
            <w:pPr>
              <w:keepLines/>
            </w:pPr>
            <w:r>
              <w:rPr>
                <w:rFonts w:ascii="Microsoft YaHei" w:hAnsi="Microsoft YaHei" w:eastAsia="Microsoft YaHei"/>
              </w:rPr>
              <w:t>日志敏感信息测试</w:t>
            </w:r>
          </w:p>
        </w:tc>
        <w:tc>
          <w:tcPr>
            <w:tcW w:type="dxa" w:w="1928"/>
            <w:vAlign w:val="center"/>
            <w:tcMar>
              <w:top w:w="80" w:type="dxa"/>
              <w:start w:w="100" w:type="dxa"/>
              <w:bottom w:w="80" w:type="dxa"/>
              <w:end w:w="100" w:type="dxa"/>
            </w:tcMar>
            <w:shd w:fill="EEF5FA"/>
          </w:tcPr>
          <w:p>
            <w:pPr>
              <w:keepLines/>
            </w:pPr>
            <w:r>
              <w:rPr>
                <w:rFonts w:ascii="Microsoft YaHei" w:hAnsi="Microsoft YaHei" w:eastAsia="Microsoft YaHei"/>
              </w:rPr>
              <w:t>通过</w:t>
            </w:r>
          </w:p>
        </w:tc>
        <w:tc>
          <w:tcPr>
            <w:tcW w:type="dxa" w:w="5556"/>
            <w:vAlign w:val="center"/>
            <w:tcMar>
              <w:top w:w="80" w:type="dxa"/>
              <w:start w:w="100" w:type="dxa"/>
              <w:bottom w:w="80" w:type="dxa"/>
              <w:end w:w="100" w:type="dxa"/>
            </w:tcMar>
            <w:shd w:fill="EEF5FA"/>
          </w:tcPr>
          <w:p>
            <w:pPr>
              <w:keepLines/>
            </w:pPr>
            <w:r>
              <w:rPr>
                <w:rFonts w:ascii="Microsoft YaHei" w:hAnsi="Microsoft YaHei" w:eastAsia="Microsoft YaHei"/>
              </w:rPr>
              <w:t>Authorization 与 contract_text 附加字段不会进入结构化日志。</w:t>
            </w:r>
          </w:p>
        </w:tc>
      </w:tr>
      <w:tr>
        <w:trPr>
          <w:cantSplit/>
        </w:trPr>
        <w:tc>
          <w:tcPr>
            <w:tcW w:type="dxa" w:w="2381"/>
            <w:vAlign w:val="center"/>
            <w:tcMar>
              <w:top w:w="80" w:type="dxa"/>
              <w:start w:w="100" w:type="dxa"/>
              <w:bottom w:w="80" w:type="dxa"/>
              <w:end w:w="100" w:type="dxa"/>
            </w:tcMar>
            <w:shd w:fill="FFFFFF"/>
          </w:tcPr>
          <w:p>
            <w:pPr>
              <w:keepLines/>
            </w:pPr>
            <w:r>
              <w:rPr>
                <w:rFonts w:ascii="Microsoft YaHei" w:hAnsi="Microsoft YaHei" w:eastAsia="Microsoft YaHei"/>
              </w:rPr>
              <w:t>YAML 配置解析</w:t>
            </w:r>
          </w:p>
        </w:tc>
        <w:tc>
          <w:tcPr>
            <w:tcW w:type="dxa" w:w="1928"/>
            <w:vAlign w:val="center"/>
            <w:tcMar>
              <w:top w:w="80" w:type="dxa"/>
              <w:start w:w="100" w:type="dxa"/>
              <w:bottom w:w="80" w:type="dxa"/>
              <w:end w:w="100" w:type="dxa"/>
            </w:tcMar>
            <w:shd w:fill="FFFFFF"/>
          </w:tcPr>
          <w:p>
            <w:pPr>
              <w:keepLines/>
            </w:pPr>
            <w:r>
              <w:rPr>
                <w:rFonts w:ascii="Microsoft YaHei" w:hAnsi="Microsoft YaHei" w:eastAsia="Microsoft YaHei"/>
              </w:rPr>
              <w:t>通过</w:t>
            </w:r>
          </w:p>
        </w:tc>
        <w:tc>
          <w:tcPr>
            <w:tcW w:type="dxa" w:w="5556"/>
            <w:vAlign w:val="center"/>
            <w:tcMar>
              <w:top w:w="80" w:type="dxa"/>
              <w:start w:w="100" w:type="dxa"/>
              <w:bottom w:w="80" w:type="dxa"/>
              <w:end w:w="100" w:type="dxa"/>
            </w:tcMar>
            <w:shd w:fill="FFFFFF"/>
          </w:tcPr>
          <w:p>
            <w:pPr>
              <w:keepLines/>
            </w:pPr>
            <w:r>
              <w:rPr>
                <w:rFonts w:ascii="Microsoft YaHei" w:hAnsi="Microsoft YaHei" w:eastAsia="Microsoft YaHei"/>
              </w:rPr>
              <w:t>Compose、Prometheus、告警和 Collector 配置均可解析。</w:t>
            </w:r>
          </w:p>
        </w:tc>
      </w:tr>
      <w:tr>
        <w:trPr>
          <w:cantSplit/>
        </w:trPr>
        <w:tc>
          <w:tcPr>
            <w:tcW w:type="dxa" w:w="2381"/>
            <w:vAlign w:val="center"/>
            <w:tcMar>
              <w:top w:w="80" w:type="dxa"/>
              <w:start w:w="100" w:type="dxa"/>
              <w:bottom w:w="80" w:type="dxa"/>
              <w:end w:w="100" w:type="dxa"/>
            </w:tcMar>
            <w:shd w:fill="EEF5FA"/>
          </w:tcPr>
          <w:p>
            <w:pPr>
              <w:keepLines/>
            </w:pPr>
            <w:r>
              <w:rPr>
                <w:rFonts w:ascii="Microsoft YaHei" w:hAnsi="Microsoft YaHei" w:eastAsia="Microsoft YaHei"/>
              </w:rPr>
              <w:t>PostgreSQL/Compose 与 PR CI</w:t>
            </w:r>
          </w:p>
        </w:tc>
        <w:tc>
          <w:tcPr>
            <w:tcW w:type="dxa" w:w="1928"/>
            <w:vAlign w:val="center"/>
            <w:tcMar>
              <w:top w:w="80" w:type="dxa"/>
              <w:start w:w="100" w:type="dxa"/>
              <w:bottom w:w="80" w:type="dxa"/>
              <w:end w:w="100" w:type="dxa"/>
            </w:tcMar>
            <w:shd w:fill="EEF5FA"/>
          </w:tcPr>
          <w:p>
            <w:pPr>
              <w:keepLines/>
            </w:pPr>
            <w:r>
              <w:rPr>
                <w:rFonts w:ascii="Microsoft YaHei" w:hAnsi="Microsoft YaHei" w:eastAsia="Microsoft YaHei"/>
              </w:rPr>
              <w:t>待远程 CI</w:t>
            </w:r>
          </w:p>
        </w:tc>
        <w:tc>
          <w:tcPr>
            <w:tcW w:type="dxa" w:w="5556"/>
            <w:vAlign w:val="center"/>
            <w:tcMar>
              <w:top w:w="80" w:type="dxa"/>
              <w:start w:w="100" w:type="dxa"/>
              <w:bottom w:w="80" w:type="dxa"/>
              <w:end w:w="100" w:type="dxa"/>
            </w:tcMar>
            <w:shd w:fill="EEF5FA"/>
          </w:tcPr>
          <w:p>
            <w:pPr>
              <w:keepLines/>
            </w:pPr>
            <w:r>
              <w:rPr>
                <w:rFonts w:ascii="Microsoft YaHei" w:hAnsi="Microsoft YaHei" w:eastAsia="Microsoft YaHei"/>
              </w:rPr>
              <w:t>本机未安装 Docker；网络与 GitHub 认证恢复后执行完整集成门禁并自动合并。</w:t>
            </w:r>
          </w:p>
        </w:tc>
      </w:tr>
      <w:tr>
        <w:trPr>
          <w:cantSplit/>
        </w:trPr>
        <w:tc>
          <w:tcPr>
            <w:tcW w:type="dxa" w:w="3331"/>
            <w:vAlign w:val="center"/>
          </w:tcPr>
          <w:p>
            <w:pPr>
              <w:keepLines/>
            </w:pPr>
            <w:r>
              <w:rPr>
                <w:rFonts w:ascii="Microsoft YaHei" w:hAnsi="Microsoft YaHei" w:eastAsia="Microsoft YaHei"/>
              </w:rPr>
              <w:t>Word 视觉渲染</w:t>
            </w:r>
          </w:p>
        </w:tc>
        <w:tc>
          <w:tcPr>
            <w:tcW w:type="dxa" w:w="3331"/>
            <w:vAlign w:val="center"/>
          </w:tcPr>
          <w:p>
            <w:pPr>
              <w:keepLines/>
            </w:pPr>
            <w:r>
              <w:rPr>
                <w:rFonts w:ascii="Microsoft YaHei" w:hAnsi="Microsoft YaHei" w:eastAsia="Microsoft YaHei"/>
              </w:rPr>
              <w:t>通过</w:t>
            </w:r>
          </w:p>
        </w:tc>
        <w:tc>
          <w:tcPr>
            <w:tcW w:type="dxa" w:w="3331"/>
            <w:vAlign w:val="center"/>
          </w:tcPr>
          <w:p>
            <w:r>
              <w:t>使用临时文档运行时渲染 40 页并逐页检查；修复表格跨页拆行后，无溢出、遮挡或孤立碎片。</w:t>
            </w:r>
          </w:p>
        </w:tc>
      </w:tr>
      <w:tr>
        <w:trPr>
          <w:cantSplit/>
        </w:trPr>
        <w:tc>
          <w:tcPr>
            <w:tcW w:type="dxa" w:w="3331"/>
            <w:vAlign w:val="center"/>
          </w:tcPr>
          <w:p>
            <w:pPr>
              <w:spacing w:after="0"/>
            </w:pPr>
            <w:r>
              <w:rPr>
                <w:rFonts w:ascii="Microsoft YaHei" w:hAnsi="Microsoft YaHei" w:eastAsia="Microsoft YaHei"/>
                <w:sz w:val="18"/>
              </w:rPr>
              <w:t>上游 M4 迁移验收</w:t>
            </w:r>
          </w:p>
        </w:tc>
        <w:tc>
          <w:tcPr>
            <w:tcW w:type="dxa" w:w="3331"/>
            <w:vAlign w:val="center"/>
          </w:tcPr>
          <w:p>
            <w:pPr>
              <w:spacing w:after="0"/>
            </w:pPr>
            <w:r>
              <w:rPr>
                <w:rFonts w:ascii="Microsoft YaHei" w:hAnsi="Microsoft YaHei" w:eastAsia="Microsoft YaHei"/>
                <w:sz w:val="18"/>
              </w:rPr>
              <w:t>通过</w:t>
            </w:r>
          </w:p>
        </w:tc>
        <w:tc>
          <w:tcPr>
            <w:tcW w:type="dxa" w:w="3331"/>
            <w:vAlign w:val="center"/>
          </w:tcPr>
          <w:p>
            <w:pPr>
              <w:spacing w:after="0"/>
            </w:pPr>
            <w:r>
              <w:rPr>
                <w:rFonts w:ascii="Microsoft YaHei" w:hAnsi="Microsoft YaHei" w:eastAsia="Microsoft YaHei"/>
                <w:sz w:val="18"/>
              </w:rPr>
              <w:t>PR 5 的 7 项检查全部通过并合并；M5 同步原表演进与 RLS 策略替换修复。</w:t>
            </w:r>
          </w:p>
        </w:tc>
      </w:tr>
    </w:tbl>
    <w:p>
      <w:pPr>
        <w:pStyle w:val="Heading2"/>
      </w:pPr>
      <w:r>
        <w:t>十五之六 遗留风险和下一步</w:t>
      </w:r>
    </w:p>
    <w:p>
      <w:pPr>
        <w:pStyle w:val="ListBullet"/>
      </w:pPr>
      <w:r>
        <w:t>本机没有 Docker/PostgreSQL/Redis，0006 迁移往返、跨进程关联和告警规则加载必须以远程 CI 为最终证据。</w:t>
      </w:r>
    </w:p>
    <w:p>
      <w:pPr>
        <w:pStyle w:val="ListBullet"/>
      </w:pPr>
      <w:r>
        <w:t>OpenTelemetry Collector 当前使用 debug exporter，只适合本地验收；生产环境需接入 Tempo、Jaeger 或企业 APM，并配置采样、保留和访问控制。</w:t>
      </w:r>
    </w:p>
    <w:p>
      <w:pPr>
        <w:pStyle w:val="ListBullet"/>
      </w:pPr>
      <w:r>
        <w:t>审计表持续增长会增加索引和备份成本；M7 压测后确定分区、归档、法定保留期和删除审批流程。</w:t>
      </w:r>
    </w:p>
    <w:p>
      <w:pPr>
        <w:pStyle w:val="ListBullet"/>
      </w:pPr>
      <w:r>
        <w:t>指标端点不应直接暴露到公网；生产入口需由内网、网络策略或认证代理限制。</w:t>
      </w:r>
    </w:p>
    <w:p>
      <w:pPr>
        <w:pStyle w:val="ListBullet"/>
      </w:pPr>
      <w:r>
        <w:t>下一阶段 M6 实现合同文件上传、异步解析、Chunk 与可选智能适配器，继续坚持模型不可阻塞核心审批与履约闭环。</w:t>
      </w:r>
    </w:p>
    <w:p>
      <w:pPr>
        <w:pStyle w:val="Heading1"/>
        <w:keepNext/>
        <w:keepLines/>
      </w:pPr>
      <w:r>
        <w:rPr>
          <w:rFonts w:ascii="Aptos" w:hAnsi="Aptos" w:eastAsia="Microsoft YaHei"/>
          <w:b/>
          <w:color w:val="000000"/>
          <w:sz w:val="32"/>
        </w:rPr>
        <w:t>十六 更新记录 UPD012</w:t>
      </w:r>
    </w:p>
    <w:p>
      <w:pPr>
        <w:pStyle w:val="Heading2"/>
        <w:keepNext/>
        <w:keepLines/>
      </w:pPr>
      <w:r>
        <w:rPr>
          <w:rFonts w:ascii="Aptos" w:hAnsi="Aptos" w:eastAsia="Microsoft YaHei"/>
          <w:b/>
          <w:color w:val="000000"/>
          <w:sz w:val="26"/>
        </w:rPr>
        <w:t>十六之一 更新目标</w:t>
      </w:r>
    </w:p>
    <w:p>
      <w:r>
        <w:rPr>
          <w:rFonts w:ascii="Aptos" w:hAnsi="Aptos" w:eastAsia="Microsoft YaHei"/>
          <w:color w:val="000000"/>
        </w:rPr>
        <w:t>执行实施计划 M6 文档辅助和版本 Diff 建立不经过 API 进程传输大文件的上传路径 实现 PDF 和 DOCX 解析 金额日期提示 证据查询与版本差异 并保证模型输出只形成草稿提示 不能直接改变合同 审批 风险或履约状态</w:t>
      </w:r>
    </w:p>
    <w:p>
      <w:pPr>
        <w:pStyle w:val="Heading2"/>
        <w:keepNext/>
        <w:keepLines/>
      </w:pPr>
      <w:r>
        <w:rPr>
          <w:rFonts w:ascii="Aptos" w:hAnsi="Aptos" w:eastAsia="Microsoft YaHei"/>
          <w:b/>
          <w:color w:val="000000"/>
          <w:sz w:val="26"/>
        </w:rPr>
        <w:t>十六之二 候选方案和选择过程</w:t>
      </w:r>
    </w:p>
    <w:tbl>
      <w:tblPr>
        <w:tblW w:type="auto" w:w="0"/>
        <w:jc w:val="center"/>
        <w:tblLayout w:type="fixed"/>
        <w:tblLook w:firstColumn="1" w:firstRow="1" w:lastColumn="0" w:lastRow="0" w:noHBand="0" w:noVBand="1" w:val="04A0"/>
        <w:tblBorders>
          <w:top w:val="single" w:sz="6" w:space="0" w:color="D9D9D9"/>
          <w:left w:val="single" w:sz="6" w:space="0" w:color="D9D9D9"/>
          <w:bottom w:val="single" w:sz="6" w:space="0" w:color="D9D9D9"/>
          <w:right w:val="single" w:sz="6" w:space="0" w:color="D9D9D9"/>
          <w:insideH w:val="single" w:sz="6" w:space="0" w:color="D9D9D9"/>
          <w:insideV w:val="single" w:sz="6" w:space="0" w:color="D9D9D9"/>
        </w:tblBorders>
      </w:tblPr>
      <w:tblGrid>
        <w:gridCol w:w="2498"/>
        <w:gridCol w:w="2498"/>
        <w:gridCol w:w="2498"/>
        <w:gridCol w:w="2498"/>
      </w:tblGrid>
      <w:tr>
        <w:trPr>
          <w:tblHeader w:val="true"/>
          <w:cantSplit/>
        </w:trPr>
        <w:tc>
          <w:tcPr>
            <w:tcW w:type="dxa" w:w="1512"/>
            <w:shd w:fill="1F4E78"/>
            <w:tcMar>
              <w:top w:w="100" w:type="dxa"/>
              <w:start w:w="120" w:type="dxa"/>
              <w:bottom w:w="100" w:type="dxa"/>
              <w:end w:w="120" w:type="dxa"/>
            </w:tcMar>
            <w:vAlign w:val="center"/>
          </w:tcPr>
          <w:p>
            <w:pPr>
              <w:spacing w:after="0"/>
              <w:jc w:val="center"/>
            </w:pPr>
            <w:r>
              <w:rPr>
                <w:rFonts w:ascii="Aptos" w:hAnsi="Aptos" w:eastAsia="Microsoft YaHei"/>
                <w:b/>
                <w:color w:val="FFFFFF"/>
                <w:sz w:val="16"/>
              </w:rPr>
              <w:t>决策项</w:t>
            </w:r>
          </w:p>
        </w:tc>
        <w:tc>
          <w:tcPr>
            <w:tcW w:type="dxa" w:w="2448"/>
            <w:shd w:fill="1F4E78"/>
            <w:tcMar>
              <w:top w:w="100" w:type="dxa"/>
              <w:start w:w="120" w:type="dxa"/>
              <w:bottom w:w="100" w:type="dxa"/>
              <w:end w:w="120" w:type="dxa"/>
            </w:tcMar>
            <w:vAlign w:val="center"/>
          </w:tcPr>
          <w:p>
            <w:pPr>
              <w:spacing w:after="0"/>
              <w:jc w:val="center"/>
            </w:pPr>
            <w:r>
              <w:rPr>
                <w:rFonts w:ascii="Aptos" w:hAnsi="Aptos" w:eastAsia="Microsoft YaHei"/>
                <w:b/>
                <w:color w:val="FFFFFF"/>
                <w:sz w:val="16"/>
              </w:rPr>
              <w:t>候选方法</w:t>
            </w:r>
          </w:p>
        </w:tc>
        <w:tc>
          <w:tcPr>
            <w:tcW w:type="dxa" w:w="2520"/>
            <w:shd w:fill="1F4E78"/>
            <w:tcMar>
              <w:top w:w="100" w:type="dxa"/>
              <w:start w:w="120" w:type="dxa"/>
              <w:bottom w:w="100" w:type="dxa"/>
              <w:end w:w="120" w:type="dxa"/>
            </w:tcMar>
            <w:vAlign w:val="center"/>
          </w:tcPr>
          <w:p>
            <w:pPr>
              <w:spacing w:after="0"/>
              <w:jc w:val="center"/>
            </w:pPr>
            <w:r>
              <w:rPr>
                <w:rFonts w:ascii="Aptos" w:hAnsi="Aptos" w:eastAsia="Microsoft YaHei"/>
                <w:b/>
                <w:color w:val="FFFFFF"/>
                <w:sz w:val="16"/>
              </w:rPr>
              <w:t>最终选择</w:t>
            </w:r>
          </w:p>
        </w:tc>
        <w:tc>
          <w:tcPr>
            <w:tcW w:type="dxa" w:w="3600"/>
            <w:shd w:fill="1F4E78"/>
            <w:tcMar>
              <w:top w:w="100" w:type="dxa"/>
              <w:start w:w="120" w:type="dxa"/>
              <w:bottom w:w="100" w:type="dxa"/>
              <w:end w:w="120" w:type="dxa"/>
            </w:tcMar>
            <w:vAlign w:val="center"/>
          </w:tcPr>
          <w:p>
            <w:pPr>
              <w:spacing w:after="0"/>
              <w:jc w:val="center"/>
            </w:pPr>
            <w:r>
              <w:rPr>
                <w:rFonts w:ascii="Aptos" w:hAnsi="Aptos" w:eastAsia="Microsoft YaHei"/>
                <w:b/>
                <w:color w:val="FFFFFF"/>
                <w:sz w:val="16"/>
              </w:rPr>
              <w:t>选择依据</w:t>
            </w:r>
          </w:p>
        </w:tc>
      </w:tr>
      <w:tr>
        <w:trPr>
          <w:cantSplit/>
        </w:trPr>
        <w:tc>
          <w:tcPr>
            <w:tcW w:type="dxa" w:w="1512"/>
            <w:tcMar>
              <w:top w:w="100" w:type="dxa"/>
              <w:start w:w="120" w:type="dxa"/>
              <w:bottom w:w="100" w:type="dxa"/>
              <w:end w:w="120" w:type="dxa"/>
            </w:tcMar>
            <w:vAlign w:val="center"/>
          </w:tcPr>
          <w:p>
            <w:pPr>
              <w:spacing w:after="0" w:line="259" w:lineRule="auto"/>
              <w:jc w:val="center"/>
            </w:pPr>
            <w:r>
              <w:rPr>
                <w:rFonts w:ascii="Aptos" w:hAnsi="Aptos" w:eastAsia="Microsoft YaHei"/>
                <w:color w:val="000000"/>
                <w:sz w:val="16"/>
              </w:rPr>
              <w:t>文件上传</w:t>
            </w:r>
          </w:p>
        </w:tc>
        <w:tc>
          <w:tcPr>
            <w:tcW w:type="dxa" w:w="2448"/>
            <w:tcMar>
              <w:top w:w="100" w:type="dxa"/>
              <w:start w:w="120" w:type="dxa"/>
              <w:bottom w:w="100" w:type="dxa"/>
              <w:end w:w="120" w:type="dxa"/>
            </w:tcMar>
            <w:vAlign w:val="center"/>
          </w:tcPr>
          <w:p>
            <w:pPr>
              <w:spacing w:after="0" w:line="259" w:lineRule="auto"/>
            </w:pPr>
            <w:r>
              <w:rPr>
                <w:rFonts w:ascii="Aptos" w:hAnsi="Aptos" w:eastAsia="Microsoft YaHei"/>
                <w:color w:val="000000"/>
                <w:sz w:val="16"/>
              </w:rPr>
              <w:t>API multipart 中转或对象存储预签名直传</w:t>
            </w:r>
          </w:p>
        </w:tc>
        <w:tc>
          <w:tcPr>
            <w:tcW w:type="dxa" w:w="2520"/>
            <w:tcMar>
              <w:top w:w="100" w:type="dxa"/>
              <w:start w:w="120" w:type="dxa"/>
              <w:bottom w:w="100" w:type="dxa"/>
              <w:end w:w="120" w:type="dxa"/>
            </w:tcMar>
            <w:vAlign w:val="center"/>
          </w:tcPr>
          <w:p>
            <w:pPr>
              <w:spacing w:after="0" w:line="259" w:lineRule="auto"/>
            </w:pPr>
            <w:r>
              <w:rPr>
                <w:rFonts w:ascii="Aptos" w:hAnsi="Aptos" w:eastAsia="Microsoft YaHei"/>
                <w:color w:val="000000"/>
                <w:sz w:val="16"/>
              </w:rPr>
              <w:t>MinIO 预签名 PUT 加完成确认</w:t>
            </w:r>
          </w:p>
        </w:tc>
        <w:tc>
          <w:tcPr>
            <w:tcW w:type="dxa" w:w="3600"/>
            <w:tcMar>
              <w:top w:w="100" w:type="dxa"/>
              <w:start w:w="120" w:type="dxa"/>
              <w:bottom w:w="100" w:type="dxa"/>
              <w:end w:w="120" w:type="dxa"/>
            </w:tcMar>
            <w:vAlign w:val="center"/>
          </w:tcPr>
          <w:p>
            <w:pPr>
              <w:spacing w:after="0" w:line="259" w:lineRule="auto"/>
            </w:pPr>
            <w:r>
              <w:rPr>
                <w:rFonts w:ascii="Aptos" w:hAnsi="Aptos" w:eastAsia="Microsoft YaHei"/>
                <w:color w:val="000000"/>
                <w:sz w:val="16"/>
              </w:rPr>
              <w:t>避免大文件占用 API 内存和连接 上传完成后再验证对象元数据</w:t>
            </w:r>
          </w:p>
        </w:tc>
      </w:tr>
      <w:tr>
        <w:trPr>
          <w:cantSplit/>
        </w:trPr>
        <w:tc>
          <w:tcPr>
            <w:tcW w:type="dxa" w:w="1512"/>
            <w:tcMar>
              <w:top w:w="100" w:type="dxa"/>
              <w:start w:w="120" w:type="dxa"/>
              <w:bottom w:w="100" w:type="dxa"/>
              <w:end w:w="120" w:type="dxa"/>
            </w:tcMar>
            <w:vAlign w:val="center"/>
            <w:shd w:fill="EAF2F8"/>
          </w:tcPr>
          <w:p>
            <w:pPr>
              <w:spacing w:after="0" w:line="259" w:lineRule="auto"/>
              <w:jc w:val="center"/>
            </w:pPr>
            <w:r>
              <w:rPr>
                <w:rFonts w:ascii="Aptos" w:hAnsi="Aptos" w:eastAsia="Microsoft YaHei"/>
                <w:color w:val="000000"/>
                <w:sz w:val="16"/>
              </w:rPr>
              <w:t>解析执行</w:t>
            </w:r>
          </w:p>
        </w:tc>
        <w:tc>
          <w:tcPr>
            <w:tcW w:type="dxa" w:w="2448"/>
            <w:tcMar>
              <w:top w:w="100" w:type="dxa"/>
              <w:start w:w="120" w:type="dxa"/>
              <w:bottom w:w="100" w:type="dxa"/>
              <w:end w:w="120" w:type="dxa"/>
            </w:tcMar>
            <w:vAlign w:val="center"/>
            <w:shd w:fill="EAF2F8"/>
          </w:tcPr>
          <w:p>
            <w:pPr>
              <w:spacing w:after="0" w:line="259" w:lineRule="auto"/>
            </w:pPr>
            <w:r>
              <w:rPr>
                <w:rFonts w:ascii="Aptos" w:hAnsi="Aptos" w:eastAsia="Microsoft YaHei"/>
                <w:color w:val="000000"/>
                <w:sz w:val="16"/>
              </w:rPr>
              <w:t>请求内同步解析或独立异步任务</w:t>
            </w:r>
          </w:p>
        </w:tc>
        <w:tc>
          <w:tcPr>
            <w:tcW w:type="dxa" w:w="2520"/>
            <w:tcMar>
              <w:top w:w="100" w:type="dxa"/>
              <w:start w:w="120" w:type="dxa"/>
              <w:bottom w:w="100" w:type="dxa"/>
              <w:end w:w="120" w:type="dxa"/>
            </w:tcMar>
            <w:vAlign w:val="center"/>
            <w:shd w:fill="EAF2F8"/>
          </w:tcPr>
          <w:p>
            <w:pPr>
              <w:spacing w:after="0" w:line="259" w:lineRule="auto"/>
            </w:pPr>
            <w:r>
              <w:rPr>
                <w:rFonts w:ascii="Aptos" w:hAnsi="Aptos" w:eastAsia="Microsoft YaHei"/>
                <w:color w:val="000000"/>
                <w:sz w:val="16"/>
              </w:rPr>
              <w:t>数据库租约任务加 ingestion worker</w:t>
            </w:r>
          </w:p>
        </w:tc>
        <w:tc>
          <w:tcPr>
            <w:tcW w:type="dxa" w:w="3600"/>
            <w:tcMar>
              <w:top w:w="100" w:type="dxa"/>
              <w:start w:w="120" w:type="dxa"/>
              <w:bottom w:w="100" w:type="dxa"/>
              <w:end w:w="120" w:type="dxa"/>
            </w:tcMar>
            <w:vAlign w:val="center"/>
            <w:shd w:fill="EAF2F8"/>
          </w:tcPr>
          <w:p>
            <w:pPr>
              <w:spacing w:after="0" w:line="259" w:lineRule="auto"/>
            </w:pPr>
            <w:r>
              <w:rPr>
                <w:rFonts w:ascii="Aptos" w:hAnsi="Aptos" w:eastAsia="Microsoft YaHei"/>
                <w:color w:val="000000"/>
                <w:sz w:val="16"/>
              </w:rPr>
              <w:t>解析可重试 可恢复 且不会拖慢业务请求</w:t>
            </w:r>
          </w:p>
        </w:tc>
      </w:tr>
      <w:tr>
        <w:trPr>
          <w:cantSplit/>
        </w:trPr>
        <w:tc>
          <w:tcPr>
            <w:tcW w:type="dxa" w:w="1512"/>
            <w:tcMar>
              <w:top w:w="100" w:type="dxa"/>
              <w:start w:w="120" w:type="dxa"/>
              <w:bottom w:w="100" w:type="dxa"/>
              <w:end w:w="120" w:type="dxa"/>
            </w:tcMar>
            <w:vAlign w:val="center"/>
          </w:tcPr>
          <w:p>
            <w:pPr>
              <w:spacing w:after="0" w:line="259" w:lineRule="auto"/>
              <w:jc w:val="center"/>
            </w:pPr>
            <w:r>
              <w:rPr>
                <w:rFonts w:ascii="Aptos" w:hAnsi="Aptos" w:eastAsia="Microsoft YaHei"/>
                <w:color w:val="000000"/>
                <w:sz w:val="16"/>
              </w:rPr>
              <w:t>DOCX 读取</w:t>
            </w:r>
          </w:p>
        </w:tc>
        <w:tc>
          <w:tcPr>
            <w:tcW w:type="dxa" w:w="2448"/>
            <w:tcMar>
              <w:top w:w="100" w:type="dxa"/>
              <w:start w:w="120" w:type="dxa"/>
              <w:bottom w:w="100" w:type="dxa"/>
              <w:end w:w="120" w:type="dxa"/>
            </w:tcMar>
            <w:vAlign w:val="center"/>
          </w:tcPr>
          <w:p>
            <w:pPr>
              <w:spacing w:after="0" w:line="259" w:lineRule="auto"/>
            </w:pPr>
            <w:r>
              <w:rPr>
                <w:rFonts w:ascii="Aptos" w:hAnsi="Aptos" w:eastAsia="Microsoft YaHei"/>
                <w:color w:val="000000"/>
                <w:sz w:val="16"/>
              </w:rPr>
              <w:t>引入完整办公套件或读取 OOXML</w:t>
            </w:r>
          </w:p>
        </w:tc>
        <w:tc>
          <w:tcPr>
            <w:tcW w:type="dxa" w:w="2520"/>
            <w:tcMar>
              <w:top w:w="100" w:type="dxa"/>
              <w:start w:w="120" w:type="dxa"/>
              <w:bottom w:w="100" w:type="dxa"/>
              <w:end w:w="120" w:type="dxa"/>
            </w:tcMar>
            <w:vAlign w:val="center"/>
          </w:tcPr>
          <w:p>
            <w:pPr>
              <w:spacing w:after="0" w:line="259" w:lineRule="auto"/>
            </w:pPr>
            <w:r>
              <w:rPr>
                <w:rFonts w:ascii="Aptos" w:hAnsi="Aptos" w:eastAsia="Microsoft YaHei"/>
                <w:color w:val="000000"/>
                <w:sz w:val="16"/>
              </w:rPr>
              <w:t>标准库 ZIP XML 读取正文和标题层级</w:t>
            </w:r>
          </w:p>
        </w:tc>
        <w:tc>
          <w:tcPr>
            <w:tcW w:type="dxa" w:w="3600"/>
            <w:tcMar>
              <w:top w:w="100" w:type="dxa"/>
              <w:start w:w="120" w:type="dxa"/>
              <w:bottom w:w="100" w:type="dxa"/>
              <w:end w:w="120" w:type="dxa"/>
            </w:tcMar>
            <w:vAlign w:val="center"/>
          </w:tcPr>
          <w:p>
            <w:pPr>
              <w:spacing w:after="0" w:line="259" w:lineRule="auto"/>
            </w:pPr>
            <w:r>
              <w:rPr>
                <w:rFonts w:ascii="Aptos" w:hAnsi="Aptos" w:eastAsia="Microsoft YaHei"/>
                <w:color w:val="000000"/>
                <w:sz w:val="16"/>
              </w:rPr>
              <w:t>减少运行依赖并保留标题路径 PDF 使用 pypdf 保留页码</w:t>
            </w:r>
          </w:p>
        </w:tc>
      </w:tr>
      <w:tr>
        <w:trPr>
          <w:cantSplit/>
        </w:trPr>
        <w:tc>
          <w:tcPr>
            <w:tcW w:type="dxa" w:w="1512"/>
            <w:tcMar>
              <w:top w:w="100" w:type="dxa"/>
              <w:start w:w="120" w:type="dxa"/>
              <w:bottom w:w="100" w:type="dxa"/>
              <w:end w:w="120" w:type="dxa"/>
            </w:tcMar>
            <w:vAlign w:val="center"/>
            <w:shd w:fill="EAF2F8"/>
          </w:tcPr>
          <w:p>
            <w:pPr>
              <w:spacing w:after="0" w:line="259" w:lineRule="auto"/>
              <w:jc w:val="center"/>
            </w:pPr>
            <w:r>
              <w:rPr>
                <w:rFonts w:ascii="Aptos" w:hAnsi="Aptos" w:eastAsia="Microsoft YaHei"/>
                <w:color w:val="000000"/>
                <w:sz w:val="16"/>
              </w:rPr>
              <w:t>提示落库</w:t>
            </w:r>
          </w:p>
        </w:tc>
        <w:tc>
          <w:tcPr>
            <w:tcW w:type="dxa" w:w="2448"/>
            <w:tcMar>
              <w:top w:w="100" w:type="dxa"/>
              <w:start w:w="120" w:type="dxa"/>
              <w:bottom w:w="100" w:type="dxa"/>
              <w:end w:w="120" w:type="dxa"/>
            </w:tcMar>
            <w:vAlign w:val="center"/>
            <w:shd w:fill="EAF2F8"/>
          </w:tcPr>
          <w:p>
            <w:pPr>
              <w:spacing w:after="0" w:line="259" w:lineRule="auto"/>
            </w:pPr>
            <w:r>
              <w:rPr>
                <w:rFonts w:ascii="Aptos" w:hAnsi="Aptos" w:eastAsia="Microsoft YaHei"/>
                <w:color w:val="000000"/>
                <w:sz w:val="16"/>
              </w:rPr>
              <w:t>直接创建风险义务或保存候选证据</w:t>
            </w:r>
          </w:p>
        </w:tc>
        <w:tc>
          <w:tcPr>
            <w:tcW w:type="dxa" w:w="2520"/>
            <w:tcMar>
              <w:top w:w="100" w:type="dxa"/>
              <w:start w:w="120" w:type="dxa"/>
              <w:bottom w:w="100" w:type="dxa"/>
              <w:end w:w="120" w:type="dxa"/>
            </w:tcMar>
            <w:vAlign w:val="center"/>
            <w:shd w:fill="EAF2F8"/>
          </w:tcPr>
          <w:p>
            <w:pPr>
              <w:spacing w:after="0" w:line="259" w:lineRule="auto"/>
            </w:pPr>
            <w:r>
              <w:rPr>
                <w:rFonts w:ascii="Aptos" w:hAnsi="Aptos" w:eastAsia="Microsoft YaHei"/>
                <w:color w:val="000000"/>
                <w:sz w:val="16"/>
              </w:rPr>
              <w:t>独立 document findings 草稿表</w:t>
            </w:r>
          </w:p>
        </w:tc>
        <w:tc>
          <w:tcPr>
            <w:tcW w:type="dxa" w:w="3600"/>
            <w:tcMar>
              <w:top w:w="100" w:type="dxa"/>
              <w:start w:w="120" w:type="dxa"/>
              <w:bottom w:w="100" w:type="dxa"/>
              <w:end w:w="120" w:type="dxa"/>
            </w:tcMar>
            <w:vAlign w:val="center"/>
            <w:shd w:fill="EAF2F8"/>
          </w:tcPr>
          <w:p>
            <w:pPr>
              <w:spacing w:after="0" w:line="259" w:lineRule="auto"/>
            </w:pPr>
            <w:r>
              <w:rPr>
                <w:rFonts w:ascii="Aptos" w:hAnsi="Aptos" w:eastAsia="Microsoft YaHei"/>
                <w:color w:val="000000"/>
                <w:sz w:val="16"/>
              </w:rPr>
              <w:t>法律和履约决定必须由业务人员确认 模型没有写业务状态的通道</w:t>
            </w:r>
          </w:p>
        </w:tc>
      </w:tr>
      <w:tr>
        <w:trPr>
          <w:cantSplit/>
        </w:trPr>
        <w:tc>
          <w:tcPr>
            <w:tcW w:type="dxa" w:w="1512"/>
            <w:tcMar>
              <w:top w:w="100" w:type="dxa"/>
              <w:start w:w="120" w:type="dxa"/>
              <w:bottom w:w="100" w:type="dxa"/>
              <w:end w:w="120" w:type="dxa"/>
            </w:tcMar>
            <w:vAlign w:val="center"/>
          </w:tcPr>
          <w:p>
            <w:pPr>
              <w:spacing w:after="0" w:line="259" w:lineRule="auto"/>
              <w:jc w:val="center"/>
            </w:pPr>
            <w:r>
              <w:rPr>
                <w:rFonts w:ascii="Aptos" w:hAnsi="Aptos" w:eastAsia="Microsoft YaHei"/>
                <w:color w:val="000000"/>
                <w:sz w:val="16"/>
              </w:rPr>
              <w:t>版本差异</w:t>
            </w:r>
          </w:p>
        </w:tc>
        <w:tc>
          <w:tcPr>
            <w:tcW w:type="dxa" w:w="2448"/>
            <w:tcMar>
              <w:top w:w="100" w:type="dxa"/>
              <w:start w:w="120" w:type="dxa"/>
              <w:bottom w:w="100" w:type="dxa"/>
              <w:end w:w="120" w:type="dxa"/>
            </w:tcMar>
            <w:vAlign w:val="center"/>
          </w:tcPr>
          <w:p>
            <w:pPr>
              <w:spacing w:after="0" w:line="259" w:lineRule="auto"/>
            </w:pPr>
            <w:r>
              <w:rPr>
                <w:rFonts w:ascii="Aptos" w:hAnsi="Aptos" w:eastAsia="Microsoft YaHei"/>
                <w:color w:val="000000"/>
                <w:sz w:val="16"/>
              </w:rPr>
              <w:t>整篇字符串 Diff 或 Chunk 序列 Diff</w:t>
            </w:r>
          </w:p>
        </w:tc>
        <w:tc>
          <w:tcPr>
            <w:tcW w:type="dxa" w:w="2520"/>
            <w:tcMar>
              <w:top w:w="100" w:type="dxa"/>
              <w:start w:w="120" w:type="dxa"/>
              <w:bottom w:w="100" w:type="dxa"/>
              <w:end w:w="120" w:type="dxa"/>
            </w:tcMar>
            <w:vAlign w:val="center"/>
          </w:tcPr>
          <w:p>
            <w:pPr>
              <w:spacing w:after="0" w:line="259" w:lineRule="auto"/>
            </w:pPr>
            <w:r>
              <w:rPr>
                <w:rFonts w:ascii="Aptos" w:hAnsi="Aptos" w:eastAsia="Microsoft YaHei"/>
                <w:color w:val="000000"/>
                <w:sz w:val="16"/>
              </w:rPr>
              <w:t>按内容哈希进行序列匹配</w:t>
            </w:r>
          </w:p>
        </w:tc>
        <w:tc>
          <w:tcPr>
            <w:tcW w:type="dxa" w:w="3600"/>
            <w:tcMar>
              <w:top w:w="100" w:type="dxa"/>
              <w:start w:w="120" w:type="dxa"/>
              <w:bottom w:w="100" w:type="dxa"/>
              <w:end w:w="120" w:type="dxa"/>
            </w:tcMar>
            <w:vAlign w:val="center"/>
          </w:tcPr>
          <w:p>
            <w:pPr>
              <w:spacing w:after="0" w:line="259" w:lineRule="auto"/>
            </w:pPr>
            <w:r>
              <w:rPr>
                <w:rFonts w:ascii="Aptos" w:hAnsi="Aptos" w:eastAsia="Microsoft YaHei"/>
                <w:color w:val="000000"/>
                <w:sz w:val="16"/>
              </w:rPr>
              <w:t>新增 删除 替换都同时返回旧新版本 Chunk 页码和原文</w:t>
            </w:r>
          </w:p>
        </w:tc>
      </w:tr>
    </w:tbl>
    <w:p>
      <w:pPr>
        <w:spacing w:after="40"/>
      </w:pPr>
    </w:p>
    <w:p>
      <w:pPr>
        <w:pStyle w:val="Heading2"/>
        <w:keepNext/>
        <w:keepLines/>
      </w:pPr>
      <w:r>
        <w:rPr>
          <w:rFonts w:ascii="Aptos" w:hAnsi="Aptos" w:eastAsia="Microsoft YaHei"/>
          <w:b/>
          <w:color w:val="000000"/>
          <w:sz w:val="26"/>
        </w:rPr>
        <w:t>十六之三 实现内容</w:t>
      </w:r>
    </w:p>
    <w:tbl>
      <w:tblPr>
        <w:tblW w:type="auto" w:w="0"/>
        <w:jc w:val="center"/>
        <w:tblLayout w:type="fixed"/>
        <w:tblLook w:firstColumn="1" w:firstRow="1" w:lastColumn="0" w:lastRow="0" w:noHBand="0" w:noVBand="1" w:val="04A0"/>
        <w:tblBorders>
          <w:top w:val="single" w:sz="6" w:space="0" w:color="D9D9D9"/>
          <w:left w:val="single" w:sz="6" w:space="0" w:color="D9D9D9"/>
          <w:bottom w:val="single" w:sz="6" w:space="0" w:color="D9D9D9"/>
          <w:right w:val="single" w:sz="6" w:space="0" w:color="D9D9D9"/>
          <w:insideH w:val="single" w:sz="6" w:space="0" w:color="D9D9D9"/>
          <w:insideV w:val="single" w:sz="6" w:space="0" w:color="D9D9D9"/>
        </w:tblBorders>
      </w:tblPr>
      <w:tblGrid>
        <w:gridCol w:w="3331"/>
        <w:gridCol w:w="3331"/>
        <w:gridCol w:w="3331"/>
      </w:tblGrid>
      <w:tr>
        <w:trPr>
          <w:tblHeader w:val="true"/>
          <w:cantSplit/>
        </w:trPr>
        <w:tc>
          <w:tcPr>
            <w:tcW w:type="dxa" w:w="1656"/>
            <w:shd w:fill="1F4E78"/>
            <w:tcMar>
              <w:top w:w="100" w:type="dxa"/>
              <w:start w:w="120" w:type="dxa"/>
              <w:bottom w:w="100" w:type="dxa"/>
              <w:end w:w="120" w:type="dxa"/>
            </w:tcMar>
            <w:vAlign w:val="center"/>
          </w:tcPr>
          <w:p>
            <w:pPr>
              <w:spacing w:after="0"/>
              <w:jc w:val="center"/>
            </w:pPr>
            <w:r>
              <w:rPr>
                <w:rFonts w:ascii="Aptos" w:hAnsi="Aptos" w:eastAsia="Microsoft YaHei"/>
                <w:b/>
                <w:color w:val="FFFFFF"/>
                <w:sz w:val="16"/>
              </w:rPr>
              <w:t>区域</w:t>
            </w:r>
          </w:p>
        </w:tc>
        <w:tc>
          <w:tcPr>
            <w:tcW w:type="dxa" w:w="4752"/>
            <w:shd w:fill="1F4E78"/>
            <w:tcMar>
              <w:top w:w="100" w:type="dxa"/>
              <w:start w:w="120" w:type="dxa"/>
              <w:bottom w:w="100" w:type="dxa"/>
              <w:end w:w="120" w:type="dxa"/>
            </w:tcMar>
            <w:vAlign w:val="center"/>
          </w:tcPr>
          <w:p>
            <w:pPr>
              <w:spacing w:after="0"/>
              <w:jc w:val="center"/>
            </w:pPr>
            <w:r>
              <w:rPr>
                <w:rFonts w:ascii="Aptos" w:hAnsi="Aptos" w:eastAsia="Microsoft YaHei"/>
                <w:b/>
                <w:color w:val="FFFFFF"/>
                <w:sz w:val="16"/>
              </w:rPr>
              <w:t>实现内容</w:t>
            </w:r>
          </w:p>
        </w:tc>
        <w:tc>
          <w:tcPr>
            <w:tcW w:type="dxa" w:w="3672"/>
            <w:shd w:fill="1F4E78"/>
            <w:tcMar>
              <w:top w:w="100" w:type="dxa"/>
              <w:start w:w="120" w:type="dxa"/>
              <w:bottom w:w="100" w:type="dxa"/>
              <w:end w:w="120" w:type="dxa"/>
            </w:tcMar>
            <w:vAlign w:val="center"/>
          </w:tcPr>
          <w:p>
            <w:pPr>
              <w:spacing w:after="0"/>
              <w:jc w:val="center"/>
            </w:pPr>
            <w:r>
              <w:rPr>
                <w:rFonts w:ascii="Aptos" w:hAnsi="Aptos" w:eastAsia="Microsoft YaHei"/>
                <w:b/>
                <w:color w:val="FFFFFF"/>
                <w:sz w:val="16"/>
              </w:rPr>
              <w:t>关键边界</w:t>
            </w:r>
          </w:p>
        </w:tc>
      </w:tr>
      <w:tr>
        <w:trPr>
          <w:cantSplit/>
        </w:trPr>
        <w:tc>
          <w:tcPr>
            <w:tcW w:type="dxa" w:w="1656"/>
            <w:tcMar>
              <w:top w:w="100" w:type="dxa"/>
              <w:start w:w="120" w:type="dxa"/>
              <w:bottom w:w="100" w:type="dxa"/>
              <w:end w:w="120" w:type="dxa"/>
            </w:tcMar>
            <w:vAlign w:val="center"/>
          </w:tcPr>
          <w:p>
            <w:pPr>
              <w:spacing w:after="0" w:line="259" w:lineRule="auto"/>
              <w:jc w:val="center"/>
            </w:pPr>
            <w:r>
              <w:rPr>
                <w:rFonts w:ascii="Aptos" w:hAnsi="Aptos" w:eastAsia="Microsoft YaHei"/>
                <w:color w:val="000000"/>
                <w:sz w:val="16"/>
              </w:rPr>
              <w:t>上传协议</w:t>
            </w:r>
          </w:p>
        </w:tc>
        <w:tc>
          <w:tcPr>
            <w:tcW w:type="dxa" w:w="4752"/>
            <w:tcMar>
              <w:top w:w="100" w:type="dxa"/>
              <w:start w:w="120" w:type="dxa"/>
              <w:bottom w:w="100" w:type="dxa"/>
              <w:end w:w="120" w:type="dxa"/>
            </w:tcMar>
            <w:vAlign w:val="center"/>
          </w:tcPr>
          <w:p>
            <w:pPr>
              <w:spacing w:after="0" w:line="259" w:lineRule="auto"/>
            </w:pPr>
            <w:r>
              <w:rPr>
                <w:rFonts w:ascii="Aptos" w:hAnsi="Aptos" w:eastAsia="Microsoft YaHei"/>
                <w:color w:val="000000"/>
                <w:sz w:val="16"/>
              </w:rPr>
              <w:t>新增上传票据和完成确认接口 URL 默认十五分钟失效</w:t>
            </w:r>
          </w:p>
        </w:tc>
        <w:tc>
          <w:tcPr>
            <w:tcW w:type="dxa" w:w="3672"/>
            <w:tcMar>
              <w:top w:w="100" w:type="dxa"/>
              <w:start w:w="120" w:type="dxa"/>
              <w:bottom w:w="100" w:type="dxa"/>
              <w:end w:w="120" w:type="dxa"/>
            </w:tcMar>
            <w:vAlign w:val="center"/>
          </w:tcPr>
          <w:p>
            <w:pPr>
              <w:spacing w:after="0" w:line="259" w:lineRule="auto"/>
            </w:pPr>
            <w:r>
              <w:rPr>
                <w:rFonts w:ascii="Aptos" w:hAnsi="Aptos" w:eastAsia="Microsoft YaHei"/>
                <w:color w:val="000000"/>
                <w:sz w:val="16"/>
              </w:rPr>
              <w:t>只接受 PDF DOCX 和一百 MB 以内文件 对象键包含租户和合同</w:t>
            </w:r>
          </w:p>
        </w:tc>
      </w:tr>
      <w:tr>
        <w:trPr>
          <w:cantSplit/>
        </w:trPr>
        <w:tc>
          <w:tcPr>
            <w:tcW w:type="dxa" w:w="1656"/>
            <w:tcMar>
              <w:top w:w="100" w:type="dxa"/>
              <w:start w:w="120" w:type="dxa"/>
              <w:bottom w:w="100" w:type="dxa"/>
              <w:end w:w="120" w:type="dxa"/>
            </w:tcMar>
            <w:vAlign w:val="center"/>
            <w:shd w:fill="EAF2F8"/>
          </w:tcPr>
          <w:p>
            <w:pPr>
              <w:spacing w:after="0" w:line="259" w:lineRule="auto"/>
              <w:jc w:val="center"/>
            </w:pPr>
            <w:r>
              <w:rPr>
                <w:rFonts w:ascii="Aptos" w:hAnsi="Aptos" w:eastAsia="Microsoft YaHei"/>
                <w:color w:val="000000"/>
                <w:sz w:val="16"/>
              </w:rPr>
              <w:t>完整性校验</w:t>
            </w:r>
          </w:p>
        </w:tc>
        <w:tc>
          <w:tcPr>
            <w:tcW w:type="dxa" w:w="4752"/>
            <w:tcMar>
              <w:top w:w="100" w:type="dxa"/>
              <w:start w:w="120" w:type="dxa"/>
              <w:bottom w:w="100" w:type="dxa"/>
              <w:end w:w="120" w:type="dxa"/>
            </w:tcMar>
            <w:vAlign w:val="center"/>
            <w:shd w:fill="EAF2F8"/>
          </w:tcPr>
          <w:p>
            <w:pPr>
              <w:spacing w:after="0" w:line="259" w:lineRule="auto"/>
            </w:pPr>
            <w:r>
              <w:rPr>
                <w:rFonts w:ascii="Aptos" w:hAnsi="Aptos" w:eastAsia="Microsoft YaHei"/>
                <w:color w:val="000000"/>
                <w:sz w:val="16"/>
              </w:rPr>
              <w:t>完成确认校验对象大小 Worker 再校验 SHA 256</w:t>
            </w:r>
          </w:p>
        </w:tc>
        <w:tc>
          <w:tcPr>
            <w:tcW w:type="dxa" w:w="3672"/>
            <w:tcMar>
              <w:top w:w="100" w:type="dxa"/>
              <w:start w:w="120" w:type="dxa"/>
              <w:bottom w:w="100" w:type="dxa"/>
              <w:end w:w="120" w:type="dxa"/>
            </w:tcMar>
            <w:vAlign w:val="center"/>
            <w:shd w:fill="EAF2F8"/>
          </w:tcPr>
          <w:p>
            <w:pPr>
              <w:spacing w:after="0" w:line="259" w:lineRule="auto"/>
            </w:pPr>
            <w:r>
              <w:rPr>
                <w:rFonts w:ascii="Aptos" w:hAnsi="Aptos" w:eastAsia="Microsoft YaHei"/>
                <w:color w:val="000000"/>
                <w:sz w:val="16"/>
              </w:rPr>
              <w:t>声明与实际内容不符时终止任务 不发布 Chunk</w:t>
            </w:r>
          </w:p>
        </w:tc>
      </w:tr>
      <w:tr>
        <w:trPr>
          <w:cantSplit/>
        </w:trPr>
        <w:tc>
          <w:tcPr>
            <w:tcW w:type="dxa" w:w="1656"/>
            <w:tcMar>
              <w:top w:w="100" w:type="dxa"/>
              <w:start w:w="120" w:type="dxa"/>
              <w:bottom w:w="100" w:type="dxa"/>
              <w:end w:w="120" w:type="dxa"/>
            </w:tcMar>
            <w:vAlign w:val="center"/>
          </w:tcPr>
          <w:p>
            <w:pPr>
              <w:spacing w:after="0" w:line="259" w:lineRule="auto"/>
              <w:jc w:val="center"/>
            </w:pPr>
            <w:r>
              <w:rPr>
                <w:rFonts w:ascii="Aptos" w:hAnsi="Aptos" w:eastAsia="Microsoft YaHei"/>
                <w:color w:val="000000"/>
                <w:sz w:val="16"/>
              </w:rPr>
              <w:t>解析任务</w:t>
            </w:r>
          </w:p>
        </w:tc>
        <w:tc>
          <w:tcPr>
            <w:tcW w:type="dxa" w:w="4752"/>
            <w:tcMar>
              <w:top w:w="100" w:type="dxa"/>
              <w:start w:w="120" w:type="dxa"/>
              <w:bottom w:w="100" w:type="dxa"/>
              <w:end w:w="120" w:type="dxa"/>
            </w:tcMar>
            <w:vAlign w:val="center"/>
          </w:tcPr>
          <w:p>
            <w:pPr>
              <w:spacing w:after="0" w:line="259" w:lineRule="auto"/>
            </w:pPr>
            <w:r>
              <w:rPr>
                <w:rFonts w:ascii="Aptos" w:hAnsi="Aptos" w:eastAsia="Microsoft YaHei"/>
                <w:color w:val="000000"/>
                <w:sz w:val="16"/>
              </w:rPr>
              <w:t>使用 SKIP LOCKED 租约 重试退避和终态失败</w:t>
            </w:r>
          </w:p>
        </w:tc>
        <w:tc>
          <w:tcPr>
            <w:tcW w:type="dxa" w:w="3672"/>
            <w:tcMar>
              <w:top w:w="100" w:type="dxa"/>
              <w:start w:w="120" w:type="dxa"/>
              <w:bottom w:w="100" w:type="dxa"/>
              <w:end w:w="120" w:type="dxa"/>
            </w:tcMar>
            <w:vAlign w:val="center"/>
          </w:tcPr>
          <w:p>
            <w:pPr>
              <w:spacing w:after="0" w:line="259" w:lineRule="auto"/>
            </w:pPr>
            <w:r>
              <w:rPr>
                <w:rFonts w:ascii="Aptos" w:hAnsi="Aptos" w:eastAsia="Microsoft YaHei"/>
                <w:color w:val="000000"/>
                <w:sz w:val="16"/>
              </w:rPr>
              <w:t>Chunk 与提示在同一数据库事务发布 READY 只在成功后设置</w:t>
            </w:r>
          </w:p>
        </w:tc>
      </w:tr>
      <w:tr>
        <w:trPr>
          <w:cantSplit/>
        </w:trPr>
        <w:tc>
          <w:tcPr>
            <w:tcW w:type="dxa" w:w="1656"/>
            <w:tcMar>
              <w:top w:w="100" w:type="dxa"/>
              <w:start w:w="120" w:type="dxa"/>
              <w:bottom w:w="100" w:type="dxa"/>
              <w:end w:w="120" w:type="dxa"/>
            </w:tcMar>
            <w:vAlign w:val="center"/>
            <w:shd w:fill="EAF2F8"/>
          </w:tcPr>
          <w:p>
            <w:pPr>
              <w:spacing w:after="0" w:line="259" w:lineRule="auto"/>
              <w:jc w:val="center"/>
            </w:pPr>
            <w:r>
              <w:rPr>
                <w:rFonts w:ascii="Aptos" w:hAnsi="Aptos" w:eastAsia="Microsoft YaHei"/>
                <w:color w:val="000000"/>
                <w:sz w:val="16"/>
              </w:rPr>
              <w:t>证据模型</w:t>
            </w:r>
          </w:p>
        </w:tc>
        <w:tc>
          <w:tcPr>
            <w:tcW w:type="dxa" w:w="4752"/>
            <w:tcMar>
              <w:top w:w="100" w:type="dxa"/>
              <w:start w:w="120" w:type="dxa"/>
              <w:bottom w:w="100" w:type="dxa"/>
              <w:end w:w="120" w:type="dxa"/>
            </w:tcMar>
            <w:vAlign w:val="center"/>
            <w:shd w:fill="EAF2F8"/>
          </w:tcPr>
          <w:p>
            <w:pPr>
              <w:spacing w:after="0" w:line="259" w:lineRule="auto"/>
            </w:pPr>
            <w:r>
              <w:rPr>
                <w:rFonts w:ascii="Aptos" w:hAnsi="Aptos" w:eastAsia="Microsoft YaHei"/>
                <w:color w:val="000000"/>
                <w:sz w:val="16"/>
              </w:rPr>
              <w:t>Chunk 保存版本 序号 页码 标题路径 原文和哈希</w:t>
            </w:r>
          </w:p>
        </w:tc>
        <w:tc>
          <w:tcPr>
            <w:tcW w:type="dxa" w:w="3672"/>
            <w:tcMar>
              <w:top w:w="100" w:type="dxa"/>
              <w:start w:w="120" w:type="dxa"/>
              <w:bottom w:w="100" w:type="dxa"/>
              <w:end w:w="120" w:type="dxa"/>
            </w:tcMar>
            <w:vAlign w:val="center"/>
            <w:shd w:fill="EAF2F8"/>
          </w:tcPr>
          <w:p>
            <w:pPr>
              <w:spacing w:after="0" w:line="259" w:lineRule="auto"/>
            </w:pPr>
            <w:r>
              <w:rPr>
                <w:rFonts w:ascii="Aptos" w:hAnsi="Aptos" w:eastAsia="Microsoft YaHei"/>
                <w:color w:val="000000"/>
                <w:sz w:val="16"/>
              </w:rPr>
              <w:t>旧版本 Chunk 不覆盖 外键阻止删除仍被引用的证据</w:t>
            </w:r>
          </w:p>
        </w:tc>
      </w:tr>
      <w:tr>
        <w:trPr>
          <w:cantSplit/>
        </w:trPr>
        <w:tc>
          <w:tcPr>
            <w:tcW w:type="dxa" w:w="1656"/>
            <w:tcMar>
              <w:top w:w="100" w:type="dxa"/>
              <w:start w:w="120" w:type="dxa"/>
              <w:bottom w:w="100" w:type="dxa"/>
              <w:end w:w="120" w:type="dxa"/>
            </w:tcMar>
            <w:vAlign w:val="center"/>
          </w:tcPr>
          <w:p>
            <w:pPr>
              <w:spacing w:after="0" w:line="259" w:lineRule="auto"/>
              <w:jc w:val="center"/>
            </w:pPr>
            <w:r>
              <w:rPr>
                <w:rFonts w:ascii="Aptos" w:hAnsi="Aptos" w:eastAsia="Microsoft YaHei"/>
                <w:color w:val="000000"/>
                <w:sz w:val="16"/>
              </w:rPr>
              <w:t>规则提示</w:t>
            </w:r>
          </w:p>
        </w:tc>
        <w:tc>
          <w:tcPr>
            <w:tcW w:type="dxa" w:w="4752"/>
            <w:tcMar>
              <w:top w:w="100" w:type="dxa"/>
              <w:start w:w="120" w:type="dxa"/>
              <w:bottom w:w="100" w:type="dxa"/>
              <w:end w:w="120" w:type="dxa"/>
            </w:tcMar>
            <w:vAlign w:val="center"/>
          </w:tcPr>
          <w:p>
            <w:pPr>
              <w:spacing w:after="0" w:line="259" w:lineRule="auto"/>
            </w:pPr>
            <w:r>
              <w:rPr>
                <w:rFonts w:ascii="Aptos" w:hAnsi="Aptos" w:eastAsia="Microsoft YaHei"/>
                <w:color w:val="000000"/>
                <w:sz w:val="16"/>
              </w:rPr>
              <w:t>从原文提取金额和日期并保存标准化值</w:t>
            </w:r>
          </w:p>
        </w:tc>
        <w:tc>
          <w:tcPr>
            <w:tcW w:type="dxa" w:w="3672"/>
            <w:tcMar>
              <w:top w:w="100" w:type="dxa"/>
              <w:start w:w="120" w:type="dxa"/>
              <w:bottom w:w="100" w:type="dxa"/>
              <w:end w:w="120" w:type="dxa"/>
            </w:tcMar>
            <w:vAlign w:val="center"/>
          </w:tcPr>
          <w:p>
            <w:pPr>
              <w:spacing w:after="0" w:line="259" w:lineRule="auto"/>
            </w:pPr>
            <w:r>
              <w:rPr>
                <w:rFonts w:ascii="Aptos" w:hAnsi="Aptos" w:eastAsia="Microsoft YaHei"/>
                <w:color w:val="000000"/>
                <w:sz w:val="16"/>
              </w:rPr>
              <w:t>每条提示保留 source chunk 页码 原文和置信度</w:t>
            </w:r>
          </w:p>
        </w:tc>
      </w:tr>
      <w:tr>
        <w:trPr>
          <w:cantSplit/>
        </w:trPr>
        <w:tc>
          <w:tcPr>
            <w:tcW w:type="dxa" w:w="1656"/>
            <w:tcMar>
              <w:top w:w="100" w:type="dxa"/>
              <w:start w:w="120" w:type="dxa"/>
              <w:bottom w:w="100" w:type="dxa"/>
              <w:end w:w="120" w:type="dxa"/>
            </w:tcMar>
            <w:vAlign w:val="center"/>
            <w:shd w:fill="EAF2F8"/>
          </w:tcPr>
          <w:p>
            <w:pPr>
              <w:spacing w:after="0" w:line="259" w:lineRule="auto"/>
              <w:jc w:val="center"/>
            </w:pPr>
            <w:r>
              <w:rPr>
                <w:rFonts w:ascii="Aptos" w:hAnsi="Aptos" w:eastAsia="Microsoft YaHei"/>
                <w:color w:val="000000"/>
                <w:sz w:val="16"/>
              </w:rPr>
              <w:t>模型建议</w:t>
            </w:r>
          </w:p>
        </w:tc>
        <w:tc>
          <w:tcPr>
            <w:tcW w:type="dxa" w:w="4752"/>
            <w:tcMar>
              <w:top w:w="100" w:type="dxa"/>
              <w:start w:w="120" w:type="dxa"/>
              <w:bottom w:w="100" w:type="dxa"/>
              <w:end w:w="120" w:type="dxa"/>
            </w:tcMar>
            <w:vAlign w:val="center"/>
            <w:shd w:fill="EAF2F8"/>
          </w:tcPr>
          <w:p>
            <w:pPr>
              <w:spacing w:after="0" w:line="259" w:lineRule="auto"/>
            </w:pPr>
            <w:r>
              <w:rPr>
                <w:rFonts w:ascii="Aptos" w:hAnsi="Aptos" w:eastAsia="Microsoft YaHei"/>
                <w:color w:val="000000"/>
                <w:sz w:val="16"/>
              </w:rPr>
              <w:t>可选调用 OpenAI 兼容模型网关 默认关闭</w:t>
            </w:r>
          </w:p>
        </w:tc>
        <w:tc>
          <w:tcPr>
            <w:tcW w:type="dxa" w:w="3672"/>
            <w:tcMar>
              <w:top w:w="100" w:type="dxa"/>
              <w:start w:w="120" w:type="dxa"/>
              <w:bottom w:w="100" w:type="dxa"/>
              <w:end w:w="120" w:type="dxa"/>
            </w:tcMar>
            <w:vAlign w:val="center"/>
            <w:shd w:fill="EAF2F8"/>
          </w:tcPr>
          <w:p>
            <w:pPr>
              <w:spacing w:after="0" w:line="259" w:lineRule="auto"/>
            </w:pPr>
            <w:r>
              <w:rPr>
                <w:rFonts w:ascii="Aptos" w:hAnsi="Aptos" w:eastAsia="Microsoft YaHei"/>
                <w:color w:val="000000"/>
                <w:sz w:val="16"/>
              </w:rPr>
              <w:t>非法字段 非原文引用或置信度越界会整批丢弃 模型故障降级为空</w:t>
            </w:r>
          </w:p>
        </w:tc>
      </w:tr>
      <w:tr>
        <w:trPr>
          <w:cantSplit/>
        </w:trPr>
        <w:tc>
          <w:tcPr>
            <w:tcW w:type="dxa" w:w="1656"/>
            <w:tcMar>
              <w:top w:w="100" w:type="dxa"/>
              <w:start w:w="120" w:type="dxa"/>
              <w:bottom w:w="100" w:type="dxa"/>
              <w:end w:w="120" w:type="dxa"/>
            </w:tcMar>
            <w:vAlign w:val="center"/>
          </w:tcPr>
          <w:p>
            <w:pPr>
              <w:spacing w:after="0" w:line="259" w:lineRule="auto"/>
              <w:jc w:val="center"/>
            </w:pPr>
            <w:r>
              <w:rPr>
                <w:rFonts w:ascii="Aptos" w:hAnsi="Aptos" w:eastAsia="Microsoft YaHei"/>
                <w:color w:val="000000"/>
                <w:sz w:val="16"/>
              </w:rPr>
              <w:t>版本 Diff</w:t>
            </w:r>
          </w:p>
        </w:tc>
        <w:tc>
          <w:tcPr>
            <w:tcW w:type="dxa" w:w="4752"/>
            <w:tcMar>
              <w:top w:w="100" w:type="dxa"/>
              <w:start w:w="120" w:type="dxa"/>
              <w:bottom w:w="100" w:type="dxa"/>
              <w:end w:w="120" w:type="dxa"/>
            </w:tcMar>
            <w:vAlign w:val="center"/>
          </w:tcPr>
          <w:p>
            <w:pPr>
              <w:spacing w:after="0" w:line="259" w:lineRule="auto"/>
            </w:pPr>
            <w:r>
              <w:rPr>
                <w:rFonts w:ascii="Aptos" w:hAnsi="Aptos" w:eastAsia="Microsoft YaHei"/>
                <w:color w:val="000000"/>
                <w:sz w:val="16"/>
              </w:rPr>
              <w:t>返回 ADDED REMOVED REPLACED 及双侧证据</w:t>
            </w:r>
          </w:p>
        </w:tc>
        <w:tc>
          <w:tcPr>
            <w:tcW w:type="dxa" w:w="3672"/>
            <w:tcMar>
              <w:top w:w="100" w:type="dxa"/>
              <w:start w:w="120" w:type="dxa"/>
              <w:bottom w:w="100" w:type="dxa"/>
              <w:end w:w="120" w:type="dxa"/>
            </w:tcMar>
            <w:vAlign w:val="center"/>
          </w:tcPr>
          <w:p>
            <w:pPr>
              <w:spacing w:after="0" w:line="259" w:lineRule="auto"/>
            </w:pPr>
            <w:r>
              <w:rPr>
                <w:rFonts w:ascii="Aptos" w:hAnsi="Aptos" w:eastAsia="Microsoft YaHei"/>
                <w:color w:val="000000"/>
                <w:sz w:val="16"/>
              </w:rPr>
              <w:t>先校验两个版本属于同一合同并复用租户和部门权限</w:t>
            </w:r>
          </w:p>
        </w:tc>
      </w:tr>
      <w:tr>
        <w:trPr>
          <w:cantSplit/>
        </w:trPr>
        <w:tc>
          <w:tcPr>
            <w:tcW w:type="dxa" w:w="1656"/>
            <w:tcMar>
              <w:top w:w="100" w:type="dxa"/>
              <w:start w:w="120" w:type="dxa"/>
              <w:bottom w:w="100" w:type="dxa"/>
              <w:end w:w="120" w:type="dxa"/>
            </w:tcMar>
            <w:vAlign w:val="center"/>
            <w:shd w:fill="EAF2F8"/>
          </w:tcPr>
          <w:p>
            <w:pPr>
              <w:spacing w:after="0" w:line="259" w:lineRule="auto"/>
              <w:jc w:val="center"/>
            </w:pPr>
            <w:r>
              <w:rPr>
                <w:rFonts w:ascii="Aptos" w:hAnsi="Aptos" w:eastAsia="Microsoft YaHei"/>
                <w:color w:val="000000"/>
                <w:sz w:val="16"/>
              </w:rPr>
              <w:t>运行部署</w:t>
            </w:r>
          </w:p>
        </w:tc>
        <w:tc>
          <w:tcPr>
            <w:tcW w:type="dxa" w:w="4752"/>
            <w:tcMar>
              <w:top w:w="100" w:type="dxa"/>
              <w:start w:w="120" w:type="dxa"/>
              <w:bottom w:w="100" w:type="dxa"/>
              <w:end w:w="120" w:type="dxa"/>
            </w:tcMar>
            <w:vAlign w:val="center"/>
            <w:shd w:fill="EAF2F8"/>
          </w:tcPr>
          <w:p>
            <w:pPr>
              <w:spacing w:after="0" w:line="259" w:lineRule="auto"/>
            </w:pPr>
            <w:r>
              <w:rPr>
                <w:rFonts w:ascii="Aptos" w:hAnsi="Aptos" w:eastAsia="Microsoft YaHei"/>
                <w:color w:val="000000"/>
                <w:sz w:val="16"/>
              </w:rPr>
              <w:t>新增 MinIO 初始化任务 ingestion worker 配置和运行说明</w:t>
            </w:r>
          </w:p>
        </w:tc>
        <w:tc>
          <w:tcPr>
            <w:tcW w:type="dxa" w:w="3672"/>
            <w:tcMar>
              <w:top w:w="100" w:type="dxa"/>
              <w:start w:w="120" w:type="dxa"/>
              <w:bottom w:w="100" w:type="dxa"/>
              <w:end w:w="120" w:type="dxa"/>
            </w:tcMar>
            <w:vAlign w:val="center"/>
            <w:shd w:fill="EAF2F8"/>
          </w:tcPr>
          <w:p>
            <w:pPr>
              <w:spacing w:after="0" w:line="259" w:lineRule="auto"/>
            </w:pPr>
            <w:r>
              <w:rPr>
                <w:rFonts w:ascii="Aptos" w:hAnsi="Aptos" w:eastAsia="Microsoft YaHei"/>
                <w:color w:val="000000"/>
                <w:sz w:val="16"/>
              </w:rPr>
              <w:t>Worker 使用受限 BYPASSRLS 角色 只授权解析所需表</w:t>
            </w:r>
          </w:p>
        </w:tc>
      </w:tr>
    </w:tbl>
    <w:p>
      <w:pPr>
        <w:spacing w:after="40"/>
      </w:pPr>
    </w:p>
    <w:p>
      <w:pPr>
        <w:pStyle w:val="Heading2"/>
        <w:keepNext/>
        <w:keepLines/>
      </w:pPr>
      <w:r>
        <w:rPr>
          <w:rFonts w:ascii="Aptos" w:hAnsi="Aptos" w:eastAsia="Microsoft YaHei"/>
          <w:b/>
          <w:color w:val="000000"/>
          <w:sz w:val="26"/>
        </w:rPr>
        <w:t>十六之四 问题难点和处理</w:t>
      </w:r>
    </w:p>
    <w:p>
      <w:pPr>
        <w:pStyle w:val="Heading3"/>
        <w:keepNext/>
        <w:keepLines/>
      </w:pPr>
      <w:r>
        <w:rPr>
          <w:rFonts w:ascii="Aptos" w:hAnsi="Aptos" w:eastAsia="Microsoft YaHei"/>
          <w:b/>
          <w:color w:val="000000"/>
          <w:sz w:val="23"/>
        </w:rPr>
        <w:t>完成上传不能信任客户端声明</w:t>
      </w:r>
    </w:p>
    <w:p>
      <w:r>
        <w:rPr>
          <w:rFonts w:ascii="Aptos" w:hAnsi="Aptos" w:eastAsia="Microsoft YaHei"/>
          <w:color w:val="000000"/>
        </w:rPr>
        <w:t>客户端提供的文件大小和摘要只能用于建立预期值 完成回调先从对象存储读取实际大小 Worker 下载后再计算 SHA 256 只有两次校验都通过才进入解析和证据发布</w:t>
      </w:r>
    </w:p>
    <w:p>
      <w:pPr>
        <w:pStyle w:val="Heading3"/>
        <w:keepNext/>
        <w:keepLines/>
      </w:pPr>
      <w:r>
        <w:rPr>
          <w:rFonts w:ascii="Aptos" w:hAnsi="Aptos" w:eastAsia="Microsoft YaHei"/>
          <w:b/>
          <w:color w:val="000000"/>
          <w:sz w:val="23"/>
        </w:rPr>
        <w:t>解析重试不能产生半成品证据</w:t>
      </w:r>
    </w:p>
    <w:p>
      <w:r>
        <w:rPr>
          <w:rFonts w:ascii="Aptos" w:hAnsi="Aptos" w:eastAsia="Microsoft YaHei"/>
          <w:color w:val="000000"/>
        </w:rPr>
        <w:t>任务先通过数据库租约独占处理 解析在内存完成后才在一个事务内写入 Chunk 提示和 READY 状态 失败只更新重试或终态信息 不让查询接口看到部分结果</w:t>
      </w:r>
    </w:p>
    <w:p>
      <w:pPr>
        <w:pStyle w:val="Heading3"/>
        <w:keepNext/>
        <w:keepLines/>
      </w:pPr>
      <w:r>
        <w:rPr>
          <w:rFonts w:ascii="Aptos" w:hAnsi="Aptos" w:eastAsia="Microsoft YaHei"/>
          <w:b/>
          <w:color w:val="000000"/>
          <w:sz w:val="23"/>
        </w:rPr>
        <w:t>DOCX 没有可靠的物理页码</w:t>
      </w:r>
    </w:p>
    <w:p>
      <w:r>
        <w:rPr>
          <w:rFonts w:ascii="Aptos" w:hAnsi="Aptos" w:eastAsia="Microsoft YaHei"/>
          <w:color w:val="000000"/>
        </w:rPr>
        <w:t>PDF 保存真实页码 DOCX 受字体和排版环境影响不伪造页码 而是保存标题路径和顺序 接口明确返回空页码 避免把不可靠定位包装为准确证据</w:t>
      </w:r>
    </w:p>
    <w:p>
      <w:pPr>
        <w:pStyle w:val="Heading3"/>
        <w:keepNext/>
        <w:keepLines/>
      </w:pPr>
      <w:r>
        <w:rPr>
          <w:rFonts w:ascii="Aptos" w:hAnsi="Aptos" w:eastAsia="Microsoft YaHei"/>
          <w:b/>
          <w:color w:val="000000"/>
          <w:sz w:val="23"/>
        </w:rPr>
        <w:t>模型结构化输出仍然不可信</w:t>
      </w:r>
    </w:p>
    <w:p>
      <w:r>
        <w:rPr>
          <w:rFonts w:ascii="Aptos" w:hAnsi="Aptos" w:eastAsia="Microsoft YaHei"/>
          <w:color w:val="000000"/>
        </w:rPr>
        <w:t>模型响应必须是受限 JSON 数组 风险或义务引用必须逐字存在于当前 Chunk 任何一项字段越界就整批拒绝 网络失败或解析失败降级为空 且结果只写独立草稿提示表</w:t>
      </w:r>
    </w:p>
    <w:p>
      <w:pPr>
        <w:pStyle w:val="Heading3"/>
        <w:keepNext/>
        <w:keepLines/>
      </w:pPr>
      <w:r>
        <w:rPr>
          <w:rFonts w:ascii="Aptos" w:hAnsi="Aptos" w:eastAsia="Microsoft YaHei"/>
          <w:b/>
          <w:color w:val="000000"/>
          <w:sz w:val="23"/>
        </w:rPr>
        <w:t>版本差异必须保留双侧证据</w:t>
      </w:r>
    </w:p>
    <w:p>
      <w:r>
        <w:rPr>
          <w:rFonts w:ascii="Aptos" w:hAnsi="Aptos" w:eastAsia="Microsoft YaHei"/>
          <w:color w:val="000000"/>
        </w:rPr>
        <w:t>只返回合并后的文本会丢失旧合同引用 本次 Diff 以不可变 Chunk 哈希匹配序列 每个变化同时携带旧侧和新侧的版本内 Chunk 标识 页码 原文和哈希</w:t>
      </w:r>
    </w:p>
    <w:p>
      <w:pPr>
        <w:pStyle w:val="Heading2"/>
        <w:keepNext/>
        <w:keepLines/>
      </w:pPr>
      <w:r>
        <w:rPr>
          <w:rFonts w:ascii="Aptos" w:hAnsi="Aptos" w:eastAsia="Microsoft YaHei"/>
          <w:b/>
          <w:color w:val="000000"/>
          <w:sz w:val="26"/>
        </w:rPr>
        <w:t>十六之五 验证结果</w:t>
      </w:r>
    </w:p>
    <w:tbl>
      <w:tblPr>
        <w:tblW w:type="auto" w:w="0"/>
        <w:jc w:val="center"/>
        <w:tblLayout w:type="fixed"/>
        <w:tblLook w:firstColumn="1" w:firstRow="1" w:lastColumn="0" w:lastRow="0" w:noHBand="0" w:noVBand="1" w:val="04A0"/>
        <w:tblBorders>
          <w:top w:val="single" w:sz="6" w:space="0" w:color="D9D9D9"/>
          <w:left w:val="single" w:sz="6" w:space="0" w:color="D9D9D9"/>
          <w:bottom w:val="single" w:sz="6" w:space="0" w:color="D9D9D9"/>
          <w:right w:val="single" w:sz="6" w:space="0" w:color="D9D9D9"/>
          <w:insideH w:val="single" w:sz="6" w:space="0" w:color="D9D9D9"/>
          <w:insideV w:val="single" w:sz="6" w:space="0" w:color="D9D9D9"/>
        </w:tblBorders>
      </w:tblPr>
      <w:tblGrid>
        <w:gridCol w:w="3331"/>
        <w:gridCol w:w="3331"/>
        <w:gridCol w:w="3331"/>
      </w:tblGrid>
      <w:tr>
        <w:trPr>
          <w:tblHeader w:val="true"/>
          <w:cantSplit/>
        </w:trPr>
        <w:tc>
          <w:tcPr>
            <w:tcW w:type="dxa" w:w="2376"/>
            <w:shd w:fill="1F4E78"/>
            <w:tcMar>
              <w:top w:w="100" w:type="dxa"/>
              <w:start w:w="120" w:type="dxa"/>
              <w:bottom w:w="100" w:type="dxa"/>
              <w:end w:w="120" w:type="dxa"/>
            </w:tcMar>
            <w:vAlign w:val="center"/>
          </w:tcPr>
          <w:p>
            <w:pPr>
              <w:spacing w:after="0"/>
              <w:jc w:val="center"/>
            </w:pPr>
            <w:r>
              <w:rPr>
                <w:rFonts w:ascii="Aptos" w:hAnsi="Aptos" w:eastAsia="Microsoft YaHei"/>
                <w:b/>
                <w:color w:val="FFFFFF"/>
                <w:sz w:val="17"/>
              </w:rPr>
              <w:t>验证项</w:t>
            </w:r>
          </w:p>
        </w:tc>
        <w:tc>
          <w:tcPr>
            <w:tcW w:type="dxa" w:w="1440"/>
            <w:shd w:fill="1F4E78"/>
            <w:tcMar>
              <w:top w:w="100" w:type="dxa"/>
              <w:start w:w="120" w:type="dxa"/>
              <w:bottom w:w="100" w:type="dxa"/>
              <w:end w:w="120" w:type="dxa"/>
            </w:tcMar>
            <w:vAlign w:val="center"/>
          </w:tcPr>
          <w:p>
            <w:pPr>
              <w:spacing w:after="0"/>
              <w:jc w:val="center"/>
            </w:pPr>
            <w:r>
              <w:rPr>
                <w:rFonts w:ascii="Aptos" w:hAnsi="Aptos" w:eastAsia="Microsoft YaHei"/>
                <w:b/>
                <w:color w:val="FFFFFF"/>
                <w:sz w:val="17"/>
              </w:rPr>
              <w:t>结果</w:t>
            </w:r>
          </w:p>
        </w:tc>
        <w:tc>
          <w:tcPr>
            <w:tcW w:type="dxa" w:w="6192"/>
            <w:shd w:fill="1F4E78"/>
            <w:tcMar>
              <w:top w:w="100" w:type="dxa"/>
              <w:start w:w="120" w:type="dxa"/>
              <w:bottom w:w="100" w:type="dxa"/>
              <w:end w:w="120" w:type="dxa"/>
            </w:tcMar>
            <w:vAlign w:val="center"/>
          </w:tcPr>
          <w:p>
            <w:pPr>
              <w:spacing w:after="0"/>
              <w:jc w:val="center"/>
            </w:pPr>
            <w:r>
              <w:rPr>
                <w:rFonts w:ascii="Aptos" w:hAnsi="Aptos" w:eastAsia="Microsoft YaHei"/>
                <w:b/>
                <w:color w:val="FFFFFF"/>
                <w:sz w:val="17"/>
              </w:rPr>
              <w:t>证据或限制</w:t>
            </w:r>
          </w:p>
        </w:tc>
      </w:tr>
      <w:tr>
        <w:trPr>
          <w:cantSplit/>
        </w:trPr>
        <w:tc>
          <w:tcPr>
            <w:tcW w:type="dxa" w:w="2376"/>
            <w:tcMar>
              <w:top w:w="100" w:type="dxa"/>
              <w:start w:w="120" w:type="dxa"/>
              <w:bottom w:w="100" w:type="dxa"/>
              <w:end w:w="120" w:type="dxa"/>
            </w:tcMar>
            <w:vAlign w:val="center"/>
          </w:tcPr>
          <w:p>
            <w:pPr>
              <w:spacing w:after="0" w:line="259" w:lineRule="auto"/>
              <w:jc w:val="center"/>
            </w:pPr>
            <w:r>
              <w:rPr>
                <w:rFonts w:ascii="Aptos" w:hAnsi="Aptos" w:eastAsia="Microsoft YaHei"/>
                <w:color w:val="000000"/>
                <w:sz w:val="17"/>
              </w:rPr>
              <w:t>Ruff</w:t>
            </w:r>
          </w:p>
        </w:tc>
        <w:tc>
          <w:tcPr>
            <w:tcW w:type="dxa" w:w="1440"/>
            <w:tcMar>
              <w:top w:w="100" w:type="dxa"/>
              <w:start w:w="120" w:type="dxa"/>
              <w:bottom w:w="100" w:type="dxa"/>
              <w:end w:w="120" w:type="dxa"/>
            </w:tcMar>
            <w:vAlign w:val="center"/>
          </w:tcPr>
          <w:p>
            <w:pPr>
              <w:spacing w:after="0" w:line="259" w:lineRule="auto"/>
            </w:pPr>
            <w:r>
              <w:rPr>
                <w:rFonts w:ascii="Aptos" w:hAnsi="Aptos" w:eastAsia="Microsoft YaHei"/>
                <w:color w:val="000000"/>
                <w:sz w:val="17"/>
              </w:rPr>
              <w:t>通过</w:t>
            </w:r>
          </w:p>
        </w:tc>
        <w:tc>
          <w:tcPr>
            <w:tcW w:type="dxa" w:w="6192"/>
            <w:tcMar>
              <w:top w:w="100" w:type="dxa"/>
              <w:start w:w="120" w:type="dxa"/>
              <w:bottom w:w="100" w:type="dxa"/>
              <w:end w:w="120" w:type="dxa"/>
            </w:tcMar>
            <w:vAlign w:val="center"/>
          </w:tcPr>
          <w:p>
            <w:pPr>
              <w:spacing w:after="0" w:line="259" w:lineRule="auto"/>
            </w:pPr>
            <w:r>
              <w:rPr>
                <w:rFonts w:ascii="Aptos" w:hAnsi="Aptos" w:eastAsia="Microsoft YaHei"/>
                <w:color w:val="000000"/>
                <w:sz w:val="17"/>
              </w:rPr>
              <w:t>API 源码 测试和脚本无规则错误</w:t>
            </w:r>
          </w:p>
        </w:tc>
      </w:tr>
      <w:tr>
        <w:trPr>
          <w:cantSplit/>
        </w:trPr>
        <w:tc>
          <w:tcPr>
            <w:tcW w:type="dxa" w:w="2376"/>
            <w:tcMar>
              <w:top w:w="100" w:type="dxa"/>
              <w:start w:w="120" w:type="dxa"/>
              <w:bottom w:w="100" w:type="dxa"/>
              <w:end w:w="120" w:type="dxa"/>
            </w:tcMar>
            <w:vAlign w:val="center"/>
            <w:shd w:fill="EAF2F8"/>
          </w:tcPr>
          <w:p>
            <w:pPr>
              <w:spacing w:after="0" w:line="259" w:lineRule="auto"/>
              <w:jc w:val="center"/>
            </w:pPr>
            <w:r>
              <w:rPr>
                <w:rFonts w:ascii="Aptos" w:hAnsi="Aptos" w:eastAsia="Microsoft YaHei"/>
                <w:color w:val="000000"/>
                <w:sz w:val="17"/>
              </w:rPr>
              <w:t>mypy strict</w:t>
            </w:r>
          </w:p>
        </w:tc>
        <w:tc>
          <w:tcPr>
            <w:tcW w:type="dxa" w:w="1440"/>
            <w:tcMar>
              <w:top w:w="100" w:type="dxa"/>
              <w:start w:w="120" w:type="dxa"/>
              <w:bottom w:w="100" w:type="dxa"/>
              <w:end w:w="120" w:type="dxa"/>
            </w:tcMar>
            <w:vAlign w:val="center"/>
            <w:shd w:fill="EAF2F8"/>
          </w:tcPr>
          <w:p>
            <w:pPr>
              <w:spacing w:after="0" w:line="259" w:lineRule="auto"/>
            </w:pPr>
            <w:r>
              <w:rPr>
                <w:rFonts w:ascii="Aptos" w:hAnsi="Aptos" w:eastAsia="Microsoft YaHei"/>
                <w:color w:val="000000"/>
                <w:sz w:val="17"/>
              </w:rPr>
              <w:t>通过</w:t>
            </w:r>
          </w:p>
        </w:tc>
        <w:tc>
          <w:tcPr>
            <w:tcW w:type="dxa" w:w="6192"/>
            <w:tcMar>
              <w:top w:w="100" w:type="dxa"/>
              <w:start w:w="120" w:type="dxa"/>
              <w:bottom w:w="100" w:type="dxa"/>
              <w:end w:w="120" w:type="dxa"/>
            </w:tcMar>
            <w:vAlign w:val="center"/>
            <w:shd w:fill="EAF2F8"/>
          </w:tcPr>
          <w:p>
            <w:pPr>
              <w:spacing w:after="0" w:line="259" w:lineRule="auto"/>
            </w:pPr>
            <w:r>
              <w:rPr>
                <w:rFonts w:ascii="Aptos" w:hAnsi="Aptos" w:eastAsia="Microsoft YaHei"/>
                <w:color w:val="000000"/>
                <w:sz w:val="17"/>
              </w:rPr>
              <w:t>五十二个源码文件无类型错误</w:t>
            </w:r>
          </w:p>
        </w:tc>
      </w:tr>
      <w:tr>
        <w:trPr>
          <w:cantSplit/>
        </w:trPr>
        <w:tc>
          <w:tcPr>
            <w:tcW w:type="dxa" w:w="2376"/>
            <w:tcMar>
              <w:top w:w="100" w:type="dxa"/>
              <w:start w:w="120" w:type="dxa"/>
              <w:bottom w:w="100" w:type="dxa"/>
              <w:end w:w="120" w:type="dxa"/>
            </w:tcMar>
            <w:vAlign w:val="center"/>
          </w:tcPr>
          <w:p>
            <w:pPr>
              <w:spacing w:after="0" w:line="259" w:lineRule="auto"/>
              <w:jc w:val="center"/>
            </w:pPr>
            <w:r>
              <w:rPr>
                <w:rFonts w:ascii="Aptos" w:hAnsi="Aptos" w:eastAsia="Microsoft YaHei"/>
                <w:color w:val="000000"/>
                <w:sz w:val="17"/>
              </w:rPr>
              <w:t>本地 pytest</w:t>
            </w:r>
          </w:p>
        </w:tc>
        <w:tc>
          <w:tcPr>
            <w:tcW w:type="dxa" w:w="1440"/>
            <w:tcMar>
              <w:top w:w="100" w:type="dxa"/>
              <w:start w:w="120" w:type="dxa"/>
              <w:bottom w:w="100" w:type="dxa"/>
              <w:end w:w="120" w:type="dxa"/>
            </w:tcMar>
            <w:vAlign w:val="center"/>
          </w:tcPr>
          <w:p>
            <w:pPr>
              <w:spacing w:after="0" w:line="259" w:lineRule="auto"/>
            </w:pPr>
            <w:r>
              <w:rPr>
                <w:rFonts w:ascii="Aptos" w:hAnsi="Aptos" w:eastAsia="Microsoft YaHei"/>
                <w:color w:val="000000"/>
                <w:sz w:val="17"/>
              </w:rPr>
              <w:t>通过</w:t>
            </w:r>
          </w:p>
        </w:tc>
        <w:tc>
          <w:tcPr>
            <w:tcW w:type="dxa" w:w="6192"/>
            <w:tcMar>
              <w:top w:w="100" w:type="dxa"/>
              <w:start w:w="120" w:type="dxa"/>
              <w:bottom w:w="100" w:type="dxa"/>
              <w:end w:w="120" w:type="dxa"/>
            </w:tcMar>
            <w:vAlign w:val="center"/>
          </w:tcPr>
          <w:p>
            <w:pPr>
              <w:spacing w:after="0" w:line="259" w:lineRule="auto"/>
            </w:pPr>
            <w:r>
              <w:rPr>
                <w:rFonts w:ascii="Aptos" w:hAnsi="Aptos" w:eastAsia="Microsoft YaHei"/>
                <w:color w:val="000000"/>
                <w:sz w:val="17"/>
              </w:rPr>
              <w:t>五十七项通过 十项外部数据库或 Redis 测试按环境跳过</w:t>
            </w:r>
          </w:p>
        </w:tc>
      </w:tr>
      <w:tr>
        <w:trPr>
          <w:cantSplit/>
        </w:trPr>
        <w:tc>
          <w:tcPr>
            <w:tcW w:type="dxa" w:w="2376"/>
            <w:tcMar>
              <w:top w:w="100" w:type="dxa"/>
              <w:start w:w="120" w:type="dxa"/>
              <w:bottom w:w="100" w:type="dxa"/>
              <w:end w:w="120" w:type="dxa"/>
            </w:tcMar>
            <w:vAlign w:val="center"/>
            <w:shd w:fill="EAF2F8"/>
          </w:tcPr>
          <w:p>
            <w:pPr>
              <w:spacing w:after="0" w:line="259" w:lineRule="auto"/>
              <w:jc w:val="center"/>
            </w:pPr>
            <w:r>
              <w:rPr>
                <w:rFonts w:ascii="Aptos" w:hAnsi="Aptos" w:eastAsia="Microsoft YaHei"/>
                <w:color w:val="000000"/>
                <w:sz w:val="17"/>
              </w:rPr>
              <w:t>Alembic 版本图</w:t>
            </w:r>
          </w:p>
        </w:tc>
        <w:tc>
          <w:tcPr>
            <w:tcW w:type="dxa" w:w="1440"/>
            <w:tcMar>
              <w:top w:w="100" w:type="dxa"/>
              <w:start w:w="120" w:type="dxa"/>
              <w:bottom w:w="100" w:type="dxa"/>
              <w:end w:w="120" w:type="dxa"/>
            </w:tcMar>
            <w:vAlign w:val="center"/>
            <w:shd w:fill="EAF2F8"/>
          </w:tcPr>
          <w:p>
            <w:pPr>
              <w:spacing w:after="0" w:line="259" w:lineRule="auto"/>
            </w:pPr>
            <w:r>
              <w:rPr>
                <w:rFonts w:ascii="Aptos" w:hAnsi="Aptos" w:eastAsia="Microsoft YaHei"/>
                <w:color w:val="000000"/>
                <w:sz w:val="17"/>
              </w:rPr>
              <w:t>通过</w:t>
            </w:r>
          </w:p>
        </w:tc>
        <w:tc>
          <w:tcPr>
            <w:tcW w:type="dxa" w:w="6192"/>
            <w:tcMar>
              <w:top w:w="100" w:type="dxa"/>
              <w:start w:w="120" w:type="dxa"/>
              <w:bottom w:w="100" w:type="dxa"/>
              <w:end w:w="120" w:type="dxa"/>
            </w:tcMar>
            <w:vAlign w:val="center"/>
            <w:shd w:fill="EAF2F8"/>
          </w:tcPr>
          <w:p>
            <w:pPr>
              <w:spacing w:after="0" w:line="259" w:lineRule="auto"/>
            </w:pPr>
            <w:r>
              <w:rPr>
                <w:rFonts w:ascii="Aptos" w:hAnsi="Aptos" w:eastAsia="Microsoft YaHei"/>
                <w:color w:val="000000"/>
                <w:sz w:val="17"/>
              </w:rPr>
              <w:t>20260928 0007 为唯一 head</w:t>
            </w:r>
          </w:p>
        </w:tc>
      </w:tr>
      <w:tr>
        <w:trPr>
          <w:cantSplit/>
        </w:trPr>
        <w:tc>
          <w:tcPr>
            <w:tcW w:type="dxa" w:w="2376"/>
            <w:tcMar>
              <w:top w:w="100" w:type="dxa"/>
              <w:start w:w="120" w:type="dxa"/>
              <w:bottom w:w="100" w:type="dxa"/>
              <w:end w:w="120" w:type="dxa"/>
            </w:tcMar>
            <w:vAlign w:val="center"/>
          </w:tcPr>
          <w:p>
            <w:pPr>
              <w:spacing w:after="0" w:line="259" w:lineRule="auto"/>
              <w:jc w:val="center"/>
            </w:pPr>
            <w:r>
              <w:rPr>
                <w:rFonts w:ascii="Aptos" w:hAnsi="Aptos" w:eastAsia="Microsoft YaHei"/>
                <w:color w:val="000000"/>
                <w:sz w:val="17"/>
              </w:rPr>
              <w:t>完整检查脚本</w:t>
            </w:r>
          </w:p>
        </w:tc>
        <w:tc>
          <w:tcPr>
            <w:tcW w:type="dxa" w:w="1440"/>
            <w:tcMar>
              <w:top w:w="100" w:type="dxa"/>
              <w:start w:w="120" w:type="dxa"/>
              <w:bottom w:w="100" w:type="dxa"/>
              <w:end w:w="120" w:type="dxa"/>
            </w:tcMar>
            <w:vAlign w:val="center"/>
          </w:tcPr>
          <w:p>
            <w:pPr>
              <w:spacing w:after="0" w:line="259" w:lineRule="auto"/>
            </w:pPr>
            <w:r>
              <w:rPr>
                <w:rFonts w:ascii="Aptos" w:hAnsi="Aptos" w:eastAsia="Microsoft YaHei"/>
                <w:color w:val="000000"/>
                <w:sz w:val="17"/>
              </w:rPr>
              <w:t>通过</w:t>
            </w:r>
          </w:p>
        </w:tc>
        <w:tc>
          <w:tcPr>
            <w:tcW w:type="dxa" w:w="6192"/>
            <w:tcMar>
              <w:top w:w="100" w:type="dxa"/>
              <w:start w:w="120" w:type="dxa"/>
              <w:bottom w:w="100" w:type="dxa"/>
              <w:end w:w="120" w:type="dxa"/>
            </w:tcMar>
            <w:vAlign w:val="center"/>
          </w:tcPr>
          <w:p>
            <w:pPr>
              <w:spacing w:after="0" w:line="259" w:lineRule="auto"/>
            </w:pPr>
            <w:r>
              <w:rPr>
                <w:rFonts w:ascii="Aptos" w:hAnsi="Aptos" w:eastAsia="Microsoft YaHei"/>
                <w:color w:val="000000"/>
                <w:sz w:val="17"/>
              </w:rPr>
              <w:t>Ruff mypy 和 pytest 组合门禁通过</w:t>
            </w:r>
          </w:p>
        </w:tc>
      </w:tr>
      <w:tr>
        <w:trPr>
          <w:cantSplit/>
        </w:trPr>
        <w:tc>
          <w:tcPr>
            <w:tcW w:type="dxa" w:w="2376"/>
            <w:tcMar>
              <w:top w:w="100" w:type="dxa"/>
              <w:start w:w="120" w:type="dxa"/>
              <w:bottom w:w="100" w:type="dxa"/>
              <w:end w:w="120" w:type="dxa"/>
            </w:tcMar>
            <w:vAlign w:val="center"/>
            <w:shd w:fill="EAF2F8"/>
          </w:tcPr>
          <w:p>
            <w:pPr>
              <w:spacing w:after="0" w:line="259" w:lineRule="auto"/>
              <w:jc w:val="center"/>
            </w:pPr>
            <w:r>
              <w:rPr>
                <w:rFonts w:ascii="Aptos" w:hAnsi="Aptos" w:eastAsia="Microsoft YaHei"/>
                <w:color w:val="000000"/>
                <w:sz w:val="17"/>
              </w:rPr>
              <w:t>数据库迁移往返</w:t>
            </w:r>
          </w:p>
        </w:tc>
        <w:tc>
          <w:tcPr>
            <w:tcW w:type="dxa" w:w="1440"/>
            <w:tcMar>
              <w:top w:w="100" w:type="dxa"/>
              <w:start w:w="120" w:type="dxa"/>
              <w:bottom w:w="100" w:type="dxa"/>
              <w:end w:w="120" w:type="dxa"/>
            </w:tcMar>
            <w:vAlign w:val="center"/>
            <w:shd w:fill="EAF2F8"/>
          </w:tcPr>
          <w:p>
            <w:pPr>
              <w:spacing w:after="0" w:line="259" w:lineRule="auto"/>
            </w:pPr>
            <w:r>
              <w:rPr>
                <w:rFonts w:ascii="Aptos" w:hAnsi="Aptos" w:eastAsia="Microsoft YaHei"/>
                <w:color w:val="000000"/>
                <w:sz w:val="17"/>
              </w:rPr>
              <w:t>待 PR CI</w:t>
            </w:r>
          </w:p>
        </w:tc>
        <w:tc>
          <w:tcPr>
            <w:tcW w:type="dxa" w:w="6192"/>
            <w:tcMar>
              <w:top w:w="100" w:type="dxa"/>
              <w:start w:w="120" w:type="dxa"/>
              <w:bottom w:w="100" w:type="dxa"/>
              <w:end w:w="120" w:type="dxa"/>
            </w:tcMar>
            <w:vAlign w:val="center"/>
            <w:shd w:fill="EAF2F8"/>
          </w:tcPr>
          <w:p>
            <w:pPr>
              <w:spacing w:after="0" w:line="259" w:lineRule="auto"/>
            </w:pPr>
            <w:r>
              <w:rPr>
                <w:rFonts w:ascii="Aptos" w:hAnsi="Aptos" w:eastAsia="Microsoft YaHei"/>
                <w:color w:val="000000"/>
                <w:sz w:val="17"/>
              </w:rPr>
              <w:t>本机没有 Docker 可执行程序 由 GitHub 空库升级回滚门禁验证</w:t>
            </w:r>
          </w:p>
        </w:tc>
      </w:tr>
      <w:tr>
        <w:trPr>
          <w:cantSplit/>
        </w:trPr>
        <w:tc>
          <w:tcPr>
            <w:tcW w:type="dxa" w:w="2376"/>
            <w:tcMar>
              <w:top w:w="100" w:type="dxa"/>
              <w:start w:w="120" w:type="dxa"/>
              <w:bottom w:w="100" w:type="dxa"/>
              <w:end w:w="120" w:type="dxa"/>
            </w:tcMar>
            <w:vAlign w:val="center"/>
          </w:tcPr>
          <w:p>
            <w:pPr>
              <w:spacing w:after="0" w:line="259" w:lineRule="auto"/>
              <w:jc w:val="center"/>
            </w:pPr>
            <w:r>
              <w:rPr>
                <w:rFonts w:ascii="Aptos" w:hAnsi="Aptos" w:eastAsia="Microsoft YaHei"/>
                <w:color w:val="000000"/>
                <w:sz w:val="17"/>
              </w:rPr>
              <w:t>远程 PR 门禁</w:t>
            </w:r>
          </w:p>
        </w:tc>
        <w:tc>
          <w:tcPr>
            <w:tcW w:type="dxa" w:w="1440"/>
            <w:tcMar>
              <w:top w:w="100" w:type="dxa"/>
              <w:start w:w="120" w:type="dxa"/>
              <w:bottom w:w="100" w:type="dxa"/>
              <w:end w:w="120" w:type="dxa"/>
            </w:tcMar>
            <w:vAlign w:val="center"/>
          </w:tcPr>
          <w:p>
            <w:pPr>
              <w:spacing w:after="0" w:line="259" w:lineRule="auto"/>
            </w:pPr>
            <w:r>
              <w:rPr>
                <w:rFonts w:ascii="Aptos" w:hAnsi="Aptos" w:eastAsia="Microsoft YaHei"/>
                <w:color w:val="000000"/>
                <w:sz w:val="17"/>
              </w:rPr>
              <w:t>待创建</w:t>
            </w:r>
          </w:p>
        </w:tc>
        <w:tc>
          <w:tcPr>
            <w:tcW w:type="dxa" w:w="6192"/>
            <w:tcMar>
              <w:top w:w="100" w:type="dxa"/>
              <w:start w:w="120" w:type="dxa"/>
              <w:bottom w:w="100" w:type="dxa"/>
              <w:end w:w="120" w:type="dxa"/>
            </w:tcMar>
            <w:vAlign w:val="center"/>
          </w:tcPr>
          <w:p>
            <w:pPr>
              <w:spacing w:after="0" w:line="259" w:lineRule="auto"/>
            </w:pPr>
            <w:r>
              <w:rPr>
                <w:rFonts w:ascii="Aptos" w:hAnsi="Aptos" w:eastAsia="Microsoft YaHei"/>
                <w:color w:val="000000"/>
                <w:sz w:val="17"/>
              </w:rPr>
              <w:t>阶段分支推送后自动执行七项检查并自动合并</w:t>
            </w:r>
          </w:p>
        </w:tc>
      </w:tr>
    </w:tbl>
    <w:p>
      <w:pPr>
        <w:spacing w:after="40"/>
      </w:pPr>
    </w:p>
    <w:p>
      <w:pPr>
        <w:pStyle w:val="Heading2"/>
        <w:keepNext/>
        <w:keepLines/>
      </w:pPr>
      <w:r>
        <w:rPr>
          <w:rFonts w:ascii="Aptos" w:hAnsi="Aptos" w:eastAsia="Microsoft YaHei"/>
          <w:b/>
          <w:color w:val="000000"/>
          <w:sz w:val="26"/>
        </w:rPr>
        <w:t>十六之六 遗留风险和下一步</w:t>
      </w:r>
    </w:p>
    <w:p>
      <w:pPr>
        <w:pStyle w:val="ListBullet"/>
        <w:spacing w:after="50"/>
      </w:pPr>
      <w:r>
        <w:rPr>
          <w:rFonts w:ascii="Aptos" w:hAnsi="Aptos" w:eastAsia="Microsoft YaHei"/>
          <w:color w:val="000000"/>
        </w:rPr>
        <w:t>扫描版 PDF 当前没有 OCR 文本时不会生成 Chunk 后续根据真实样本决定是否接入 MinerU 或 OCR 服务</w:t>
      </w:r>
    </w:p>
    <w:p>
      <w:pPr>
        <w:pStyle w:val="ListBullet"/>
        <w:spacing w:after="50"/>
      </w:pPr>
      <w:r>
        <w:rPr>
          <w:rFonts w:ascii="Aptos" w:hAnsi="Aptos" w:eastAsia="Microsoft YaHei"/>
          <w:color w:val="000000"/>
        </w:rPr>
        <w:t>DOCX 页码保持为空 后续如业务必须定位物理页需要引入受控渲染服务并建立版式一致性测试</w:t>
      </w:r>
    </w:p>
    <w:p>
      <w:pPr>
        <w:pStyle w:val="ListBullet"/>
        <w:spacing w:after="50"/>
      </w:pPr>
      <w:r>
        <w:rPr>
          <w:rFonts w:ascii="Aptos" w:hAnsi="Aptos" w:eastAsia="Microsoft YaHei"/>
          <w:color w:val="000000"/>
        </w:rPr>
        <w:t>模型辅助默认关闭 上线前需要建立引用准确率 风险召回率和恶意 Prompt 样本评测</w:t>
      </w:r>
    </w:p>
    <w:p>
      <w:pPr>
        <w:pStyle w:val="ListBullet"/>
        <w:spacing w:after="50"/>
      </w:pPr>
      <w:r>
        <w:rPr>
          <w:rFonts w:ascii="Aptos" w:hAnsi="Aptos" w:eastAsia="Microsoft YaHei"/>
          <w:color w:val="000000"/>
        </w:rPr>
        <w:t>下一阶段 M7 完成业务演示 压测 安全回归 运维手册和简历可复现指标</w:t>
      </w:r>
    </w:p>
    <w:p>
      <w:pPr>
        <w:pStyle w:val="Heading1"/>
        <w:keepNext/>
        <w:keepLines/>
      </w:pPr>
      <w:r>
        <w:rPr>
          <w:rFonts w:ascii="Aptos" w:hAnsi="Aptos" w:eastAsia="Microsoft YaHei"/>
          <w:b/>
          <w:color w:val="000000"/>
          <w:sz w:val="32"/>
        </w:rPr>
        <w:t>十七 当前决策记录</w:t>
      </w:r>
    </w:p>
    <w:tbl>
      <w:tblPr>
        <w:tblW w:type="auto" w:w="0"/>
        <w:jc w:val="center"/>
        <w:tblLayout w:type="fixed"/>
        <w:tblLook w:firstColumn="1" w:firstRow="1" w:lastColumn="0" w:lastRow="0" w:noHBand="0" w:noVBand="1" w:val="04A0"/>
        <w:tblBorders>
          <w:top w:val="single" w:sz="6" w:space="0" w:color="D9D9D9"/>
          <w:left w:val="single" w:sz="6" w:space="0" w:color="D9D9D9"/>
          <w:bottom w:val="single" w:sz="6" w:space="0" w:color="D9D9D9"/>
          <w:right w:val="single" w:sz="6" w:space="0" w:color="D9D9D9"/>
          <w:insideH w:val="single" w:sz="6" w:space="0" w:color="D9D9D9"/>
          <w:insideV w:val="single" w:sz="6" w:space="0" w:color="D9D9D9"/>
        </w:tblBorders>
      </w:tblPr>
      <w:tblGrid>
        <w:gridCol w:w="2498"/>
        <w:gridCol w:w="2498"/>
        <w:gridCol w:w="2498"/>
        <w:gridCol w:w="2498"/>
      </w:tblGrid>
      <w:tr>
        <w:trPr>
          <w:tblHeader w:val="true"/>
          <w:cantSplit/>
        </w:trPr>
        <w:tc>
          <w:tcPr>
            <w:tcW w:type="dxa" w:w="1152"/>
            <w:shd w:fill="1F4E78"/>
            <w:tcMar>
              <w:top w:w="100" w:type="dxa"/>
              <w:start w:w="120" w:type="dxa"/>
              <w:bottom w:w="100" w:type="dxa"/>
              <w:end w:w="120" w:type="dxa"/>
            </w:tcMar>
            <w:vAlign w:val="center"/>
          </w:tcPr>
          <w:p>
            <w:pPr>
              <w:spacing w:after="0"/>
              <w:jc w:val="center"/>
            </w:pPr>
            <w:r>
              <w:rPr>
                <w:rFonts w:ascii="Aptos" w:hAnsi="Aptos" w:eastAsia="Microsoft YaHei"/>
                <w:b/>
                <w:color w:val="FFFFFF"/>
                <w:sz w:val="17"/>
              </w:rPr>
              <w:t>编号</w:t>
            </w:r>
          </w:p>
        </w:tc>
        <w:tc>
          <w:tcPr>
            <w:tcW w:type="dxa" w:w="2304"/>
            <w:shd w:fill="1F4E78"/>
            <w:tcMar>
              <w:top w:w="100" w:type="dxa"/>
              <w:start w:w="120" w:type="dxa"/>
              <w:bottom w:w="100" w:type="dxa"/>
              <w:end w:w="120" w:type="dxa"/>
            </w:tcMar>
            <w:vAlign w:val="center"/>
          </w:tcPr>
          <w:p>
            <w:pPr>
              <w:spacing w:after="0"/>
              <w:jc w:val="center"/>
            </w:pPr>
            <w:r>
              <w:rPr>
                <w:rFonts w:ascii="Aptos" w:hAnsi="Aptos" w:eastAsia="Microsoft YaHei"/>
                <w:b/>
                <w:color w:val="FFFFFF"/>
                <w:sz w:val="17"/>
              </w:rPr>
              <w:t>决策</w:t>
            </w:r>
          </w:p>
        </w:tc>
        <w:tc>
          <w:tcPr>
            <w:tcW w:type="dxa" w:w="3744"/>
            <w:shd w:fill="1F4E78"/>
            <w:tcMar>
              <w:top w:w="100" w:type="dxa"/>
              <w:start w:w="120" w:type="dxa"/>
              <w:bottom w:w="100" w:type="dxa"/>
              <w:end w:w="120" w:type="dxa"/>
            </w:tcMar>
            <w:vAlign w:val="center"/>
          </w:tcPr>
          <w:p>
            <w:pPr>
              <w:spacing w:after="0"/>
              <w:jc w:val="center"/>
            </w:pPr>
            <w:r>
              <w:rPr>
                <w:rFonts w:ascii="Aptos" w:hAnsi="Aptos" w:eastAsia="Microsoft YaHei"/>
                <w:b/>
                <w:color w:val="FFFFFF"/>
                <w:sz w:val="17"/>
              </w:rPr>
              <w:t>原因</w:t>
            </w:r>
          </w:p>
        </w:tc>
        <w:tc>
          <w:tcPr>
            <w:tcW w:type="dxa" w:w="2736"/>
            <w:shd w:fill="1F4E78"/>
            <w:tcMar>
              <w:top w:w="100" w:type="dxa"/>
              <w:start w:w="120" w:type="dxa"/>
              <w:bottom w:w="100" w:type="dxa"/>
              <w:end w:w="120" w:type="dxa"/>
            </w:tcMar>
            <w:vAlign w:val="center"/>
          </w:tcPr>
          <w:p>
            <w:pPr>
              <w:spacing w:after="0"/>
              <w:jc w:val="center"/>
            </w:pPr>
            <w:r>
              <w:rPr>
                <w:rFonts w:ascii="Aptos" w:hAnsi="Aptos" w:eastAsia="Microsoft YaHei"/>
                <w:b/>
                <w:color w:val="FFFFFF"/>
                <w:sz w:val="17"/>
              </w:rPr>
              <w:t>重新评估条件</w:t>
            </w:r>
          </w:p>
        </w:tc>
      </w:tr>
      <w:tr>
        <w:trPr>
          <w:cantSplit/>
        </w:trPr>
        <w:tc>
          <w:tcPr>
            <w:tcW w:type="dxa" w:w="1152"/>
            <w:tcMar>
              <w:top w:w="100" w:type="dxa"/>
              <w:start w:w="120" w:type="dxa"/>
              <w:bottom w:w="100" w:type="dxa"/>
              <w:end w:w="120" w:type="dxa"/>
            </w:tcMar>
            <w:vAlign w:val="center"/>
          </w:tcPr>
          <w:p>
            <w:pPr>
              <w:spacing w:after="0" w:line="259" w:lineRule="auto"/>
              <w:jc w:val="center"/>
            </w:pPr>
            <w:r>
              <w:rPr>
                <w:rFonts w:ascii="Aptos" w:hAnsi="Aptos" w:eastAsia="Microsoft YaHei"/>
                <w:color w:val="000000"/>
                <w:sz w:val="17"/>
              </w:rPr>
              <w:t>ADR 001</w:t>
            </w:r>
          </w:p>
        </w:tc>
        <w:tc>
          <w:tcPr>
            <w:tcW w:type="dxa" w:w="2304"/>
            <w:tcMar>
              <w:top w:w="100" w:type="dxa"/>
              <w:start w:w="120" w:type="dxa"/>
              <w:bottom w:w="100" w:type="dxa"/>
              <w:end w:w="120" w:type="dxa"/>
            </w:tcMar>
            <w:vAlign w:val="center"/>
          </w:tcPr>
          <w:p>
            <w:pPr>
              <w:spacing w:after="0" w:line="259" w:lineRule="auto"/>
            </w:pPr>
            <w:r>
              <w:rPr>
                <w:rFonts w:ascii="Aptos" w:hAnsi="Aptos" w:eastAsia="Microsoft YaHei"/>
                <w:color w:val="000000"/>
                <w:sz w:val="17"/>
              </w:rPr>
              <w:t>主线改为 ContractOps</w:t>
            </w:r>
          </w:p>
        </w:tc>
        <w:tc>
          <w:tcPr>
            <w:tcW w:type="dxa" w:w="3744"/>
            <w:tcMar>
              <w:top w:w="100" w:type="dxa"/>
              <w:start w:w="120" w:type="dxa"/>
              <w:bottom w:w="100" w:type="dxa"/>
              <w:end w:w="120" w:type="dxa"/>
            </w:tcMar>
            <w:vAlign w:val="center"/>
          </w:tcPr>
          <w:p>
            <w:pPr>
              <w:spacing w:after="0" w:line="259" w:lineRule="auto"/>
            </w:pPr>
            <w:r>
              <w:rPr>
                <w:rFonts w:ascii="Aptos" w:hAnsi="Aptos" w:eastAsia="Microsoft YaHei"/>
                <w:color w:val="000000"/>
                <w:sz w:val="17"/>
              </w:rPr>
              <w:t>缩小范围并提高后端实现深度</w:t>
            </w:r>
          </w:p>
        </w:tc>
        <w:tc>
          <w:tcPr>
            <w:tcW w:type="dxa" w:w="2736"/>
            <w:tcMar>
              <w:top w:w="100" w:type="dxa"/>
              <w:start w:w="120" w:type="dxa"/>
              <w:bottom w:w="100" w:type="dxa"/>
              <w:end w:w="120" w:type="dxa"/>
            </w:tcMar>
            <w:vAlign w:val="center"/>
          </w:tcPr>
          <w:p>
            <w:pPr>
              <w:spacing w:after="0" w:line="259" w:lineRule="auto"/>
            </w:pPr>
            <w:r>
              <w:rPr>
                <w:rFonts w:ascii="Aptos" w:hAnsi="Aptos" w:eastAsia="Microsoft YaHei"/>
                <w:color w:val="000000"/>
                <w:sz w:val="17"/>
              </w:rPr>
              <w:t>合同场景缺少可用数据或无法形成闭环</w:t>
            </w:r>
          </w:p>
        </w:tc>
      </w:tr>
      <w:tr>
        <w:trPr>
          <w:cantSplit/>
        </w:trPr>
        <w:tc>
          <w:tcPr>
            <w:tcW w:type="dxa" w:w="1152"/>
            <w:tcMar>
              <w:top w:w="100" w:type="dxa"/>
              <w:start w:w="120" w:type="dxa"/>
              <w:bottom w:w="100" w:type="dxa"/>
              <w:end w:w="120" w:type="dxa"/>
            </w:tcMar>
            <w:vAlign w:val="center"/>
            <w:shd w:fill="EAF2F8"/>
          </w:tcPr>
          <w:p>
            <w:pPr>
              <w:spacing w:after="0" w:line="259" w:lineRule="auto"/>
              <w:jc w:val="center"/>
            </w:pPr>
            <w:r>
              <w:rPr>
                <w:rFonts w:ascii="Aptos" w:hAnsi="Aptos" w:eastAsia="Microsoft YaHei"/>
                <w:color w:val="000000"/>
                <w:sz w:val="17"/>
              </w:rPr>
              <w:t>ADR 002</w:t>
            </w:r>
          </w:p>
        </w:tc>
        <w:tc>
          <w:tcPr>
            <w:tcW w:type="dxa" w:w="2304"/>
            <w:tcMar>
              <w:top w:w="100" w:type="dxa"/>
              <w:start w:w="120" w:type="dxa"/>
              <w:bottom w:w="100" w:type="dxa"/>
              <w:end w:w="120" w:type="dxa"/>
            </w:tcMar>
            <w:vAlign w:val="center"/>
            <w:shd w:fill="EAF2F8"/>
          </w:tcPr>
          <w:p>
            <w:pPr>
              <w:spacing w:after="0" w:line="259" w:lineRule="auto"/>
            </w:pPr>
            <w:r>
              <w:rPr>
                <w:rFonts w:ascii="Aptos" w:hAnsi="Aptos" w:eastAsia="Microsoft YaHei"/>
                <w:color w:val="000000"/>
                <w:sz w:val="17"/>
              </w:rPr>
              <w:t>模块化单体加 Worker</w:t>
            </w:r>
          </w:p>
        </w:tc>
        <w:tc>
          <w:tcPr>
            <w:tcW w:type="dxa" w:w="3744"/>
            <w:tcMar>
              <w:top w:w="100" w:type="dxa"/>
              <w:start w:w="120" w:type="dxa"/>
              <w:bottom w:w="100" w:type="dxa"/>
              <w:end w:w="120" w:type="dxa"/>
            </w:tcMar>
            <w:vAlign w:val="center"/>
            <w:shd w:fill="EAF2F8"/>
          </w:tcPr>
          <w:p>
            <w:pPr>
              <w:spacing w:after="0" w:line="259" w:lineRule="auto"/>
            </w:pPr>
            <w:r>
              <w:rPr>
                <w:rFonts w:ascii="Aptos" w:hAnsi="Aptos" w:eastAsia="Microsoft YaHei"/>
                <w:color w:val="000000"/>
                <w:sz w:val="17"/>
              </w:rPr>
              <w:t>保留领域事务并隔离长任务</w:t>
            </w:r>
          </w:p>
        </w:tc>
        <w:tc>
          <w:tcPr>
            <w:tcW w:type="dxa" w:w="2736"/>
            <w:tcMar>
              <w:top w:w="100" w:type="dxa"/>
              <w:start w:w="120" w:type="dxa"/>
              <w:bottom w:w="100" w:type="dxa"/>
              <w:end w:w="120" w:type="dxa"/>
            </w:tcMar>
            <w:vAlign w:val="center"/>
            <w:shd w:fill="EAF2F8"/>
          </w:tcPr>
          <w:p>
            <w:pPr>
              <w:spacing w:after="0" w:line="259" w:lineRule="auto"/>
            </w:pPr>
            <w:r>
              <w:rPr>
                <w:rFonts w:ascii="Aptos" w:hAnsi="Aptos" w:eastAsia="Microsoft YaHei"/>
                <w:color w:val="000000"/>
                <w:sz w:val="17"/>
              </w:rPr>
              <w:t>检索或调度需要独立扩容</w:t>
            </w:r>
          </w:p>
        </w:tc>
      </w:tr>
      <w:tr>
        <w:trPr>
          <w:cantSplit/>
        </w:trPr>
        <w:tc>
          <w:tcPr>
            <w:tcW w:type="dxa" w:w="1152"/>
            <w:tcMar>
              <w:top w:w="100" w:type="dxa"/>
              <w:start w:w="120" w:type="dxa"/>
              <w:bottom w:w="100" w:type="dxa"/>
              <w:end w:w="120" w:type="dxa"/>
            </w:tcMar>
            <w:vAlign w:val="center"/>
          </w:tcPr>
          <w:p>
            <w:pPr>
              <w:spacing w:after="0" w:line="259" w:lineRule="auto"/>
              <w:jc w:val="center"/>
            </w:pPr>
            <w:r>
              <w:rPr>
                <w:rFonts w:ascii="Aptos" w:hAnsi="Aptos" w:eastAsia="Microsoft YaHei"/>
                <w:color w:val="000000"/>
                <w:sz w:val="17"/>
              </w:rPr>
              <w:t>ADR 003</w:t>
            </w:r>
          </w:p>
        </w:tc>
        <w:tc>
          <w:tcPr>
            <w:tcW w:type="dxa" w:w="2304"/>
            <w:tcMar>
              <w:top w:w="100" w:type="dxa"/>
              <w:start w:w="120" w:type="dxa"/>
              <w:bottom w:w="100" w:type="dxa"/>
              <w:end w:w="120" w:type="dxa"/>
            </w:tcMar>
            <w:vAlign w:val="center"/>
          </w:tcPr>
          <w:p>
            <w:pPr>
              <w:spacing w:after="0" w:line="259" w:lineRule="auto"/>
            </w:pPr>
            <w:r>
              <w:rPr>
                <w:rFonts w:ascii="Aptos" w:hAnsi="Aptos" w:eastAsia="Microsoft YaHei"/>
                <w:color w:val="000000"/>
                <w:sz w:val="17"/>
              </w:rPr>
              <w:t>PostgreSQL 加 pgvector</w:t>
            </w:r>
          </w:p>
        </w:tc>
        <w:tc>
          <w:tcPr>
            <w:tcW w:type="dxa" w:w="3744"/>
            <w:tcMar>
              <w:top w:w="100" w:type="dxa"/>
              <w:start w:w="120" w:type="dxa"/>
              <w:bottom w:w="100" w:type="dxa"/>
              <w:end w:w="120" w:type="dxa"/>
            </w:tcMar>
            <w:vAlign w:val="center"/>
          </w:tcPr>
          <w:p>
            <w:pPr>
              <w:spacing w:after="0" w:line="259" w:lineRule="auto"/>
            </w:pPr>
            <w:r>
              <w:rPr>
                <w:rFonts w:ascii="Aptos" w:hAnsi="Aptos" w:eastAsia="Microsoft YaHei"/>
                <w:color w:val="000000"/>
                <w:sz w:val="17"/>
              </w:rPr>
              <w:t>一个系统完成事务 全文和向量存储</w:t>
            </w:r>
          </w:p>
        </w:tc>
        <w:tc>
          <w:tcPr>
            <w:tcW w:type="dxa" w:w="2736"/>
            <w:tcMar>
              <w:top w:w="100" w:type="dxa"/>
              <w:start w:w="120" w:type="dxa"/>
              <w:bottom w:w="100" w:type="dxa"/>
              <w:end w:w="120" w:type="dxa"/>
            </w:tcMar>
            <w:vAlign w:val="center"/>
          </w:tcPr>
          <w:p>
            <w:pPr>
              <w:spacing w:after="0" w:line="259" w:lineRule="auto"/>
            </w:pPr>
            <w:r>
              <w:rPr>
                <w:rFonts w:ascii="Aptos" w:hAnsi="Aptos" w:eastAsia="Microsoft YaHei"/>
                <w:color w:val="000000"/>
                <w:sz w:val="17"/>
              </w:rPr>
              <w:t>规模或中文召回达到明确瓶颈</w:t>
            </w:r>
          </w:p>
        </w:tc>
      </w:tr>
      <w:tr>
        <w:trPr>
          <w:cantSplit/>
        </w:trPr>
        <w:tc>
          <w:tcPr>
            <w:tcW w:type="dxa" w:w="1152"/>
            <w:tcMar>
              <w:top w:w="100" w:type="dxa"/>
              <w:start w:w="120" w:type="dxa"/>
              <w:bottom w:w="100" w:type="dxa"/>
              <w:end w:w="120" w:type="dxa"/>
            </w:tcMar>
            <w:vAlign w:val="center"/>
            <w:shd w:fill="EAF2F8"/>
          </w:tcPr>
          <w:p>
            <w:pPr>
              <w:spacing w:after="0" w:line="259" w:lineRule="auto"/>
              <w:jc w:val="center"/>
            </w:pPr>
            <w:r>
              <w:rPr>
                <w:rFonts w:ascii="Aptos" w:hAnsi="Aptos" w:eastAsia="Microsoft YaHei"/>
                <w:color w:val="000000"/>
                <w:sz w:val="17"/>
              </w:rPr>
              <w:t>ADR 004</w:t>
            </w:r>
          </w:p>
        </w:tc>
        <w:tc>
          <w:tcPr>
            <w:tcW w:type="dxa" w:w="2304"/>
            <w:tcMar>
              <w:top w:w="100" w:type="dxa"/>
              <w:start w:w="120" w:type="dxa"/>
              <w:bottom w:w="100" w:type="dxa"/>
              <w:end w:w="120" w:type="dxa"/>
            </w:tcMar>
            <w:vAlign w:val="center"/>
            <w:shd w:fill="EAF2F8"/>
          </w:tcPr>
          <w:p>
            <w:pPr>
              <w:spacing w:after="0" w:line="259" w:lineRule="auto"/>
            </w:pPr>
            <w:r>
              <w:rPr>
                <w:rFonts w:ascii="Aptos" w:hAnsi="Aptos" w:eastAsia="Microsoft YaHei"/>
                <w:color w:val="000000"/>
                <w:sz w:val="17"/>
              </w:rPr>
              <w:t>Redis Streams 作为首版队列</w:t>
            </w:r>
          </w:p>
        </w:tc>
        <w:tc>
          <w:tcPr>
            <w:tcW w:type="dxa" w:w="3744"/>
            <w:tcMar>
              <w:top w:w="100" w:type="dxa"/>
              <w:start w:w="120" w:type="dxa"/>
              <w:bottom w:w="100" w:type="dxa"/>
              <w:end w:w="120" w:type="dxa"/>
            </w:tcMar>
            <w:vAlign w:val="center"/>
            <w:shd w:fill="EAF2F8"/>
          </w:tcPr>
          <w:p>
            <w:pPr>
              <w:spacing w:after="0" w:line="259" w:lineRule="auto"/>
            </w:pPr>
            <w:r>
              <w:rPr>
                <w:rFonts w:ascii="Aptos" w:hAnsi="Aptos" w:eastAsia="Microsoft YaHei"/>
                <w:color w:val="000000"/>
                <w:sz w:val="17"/>
              </w:rPr>
              <w:t>本地成本低 支持消费组和消息重领</w:t>
            </w:r>
          </w:p>
        </w:tc>
        <w:tc>
          <w:tcPr>
            <w:tcW w:type="dxa" w:w="2736"/>
            <w:tcMar>
              <w:top w:w="100" w:type="dxa"/>
              <w:start w:w="120" w:type="dxa"/>
              <w:bottom w:w="100" w:type="dxa"/>
              <w:end w:w="120" w:type="dxa"/>
            </w:tcMar>
            <w:vAlign w:val="center"/>
            <w:shd w:fill="EAF2F8"/>
          </w:tcPr>
          <w:p>
            <w:pPr>
              <w:spacing w:after="0" w:line="259" w:lineRule="auto"/>
            </w:pPr>
            <w:r>
              <w:rPr>
                <w:rFonts w:ascii="Aptos" w:hAnsi="Aptos" w:eastAsia="Microsoft YaHei"/>
                <w:color w:val="000000"/>
                <w:sz w:val="17"/>
              </w:rPr>
              <w:t>需要长期回放或更高吞吐</w:t>
            </w:r>
          </w:p>
        </w:tc>
      </w:tr>
      <w:tr>
        <w:trPr>
          <w:cantSplit/>
        </w:trPr>
        <w:tc>
          <w:tcPr>
            <w:tcW w:type="dxa" w:w="1152"/>
            <w:tcMar>
              <w:top w:w="100" w:type="dxa"/>
              <w:start w:w="120" w:type="dxa"/>
              <w:bottom w:w="100" w:type="dxa"/>
              <w:end w:w="120" w:type="dxa"/>
            </w:tcMar>
            <w:vAlign w:val="center"/>
          </w:tcPr>
          <w:p>
            <w:pPr>
              <w:spacing w:after="0" w:line="259" w:lineRule="auto"/>
              <w:jc w:val="center"/>
            </w:pPr>
            <w:r>
              <w:rPr>
                <w:rFonts w:ascii="Aptos" w:hAnsi="Aptos" w:eastAsia="Microsoft YaHei"/>
                <w:color w:val="000000"/>
                <w:sz w:val="17"/>
              </w:rPr>
              <w:t>ADR 005</w:t>
            </w:r>
          </w:p>
        </w:tc>
        <w:tc>
          <w:tcPr>
            <w:tcW w:type="dxa" w:w="2304"/>
            <w:tcMar>
              <w:top w:w="100" w:type="dxa"/>
              <w:start w:w="120" w:type="dxa"/>
              <w:bottom w:w="100" w:type="dxa"/>
              <w:end w:w="120" w:type="dxa"/>
            </w:tcMar>
            <w:vAlign w:val="center"/>
          </w:tcPr>
          <w:p>
            <w:pPr>
              <w:spacing w:after="0" w:line="259" w:lineRule="auto"/>
            </w:pPr>
            <w:r>
              <w:rPr>
                <w:rFonts w:ascii="Aptos" w:hAnsi="Aptos" w:eastAsia="Microsoft YaHei"/>
                <w:color w:val="000000"/>
                <w:sz w:val="17"/>
              </w:rPr>
              <w:t>应用权限加 PostgreSQL RLS</w:t>
            </w:r>
          </w:p>
        </w:tc>
        <w:tc>
          <w:tcPr>
            <w:tcW w:type="dxa" w:w="3744"/>
            <w:tcMar>
              <w:top w:w="100" w:type="dxa"/>
              <w:start w:w="120" w:type="dxa"/>
              <w:bottom w:w="100" w:type="dxa"/>
              <w:end w:w="120" w:type="dxa"/>
            </w:tcMar>
            <w:vAlign w:val="center"/>
          </w:tcPr>
          <w:p>
            <w:pPr>
              <w:spacing w:after="0" w:line="259" w:lineRule="auto"/>
            </w:pPr>
            <w:r>
              <w:rPr>
                <w:rFonts w:ascii="Aptos" w:hAnsi="Aptos" w:eastAsia="Microsoft YaHei"/>
                <w:color w:val="000000"/>
                <w:sz w:val="17"/>
              </w:rPr>
              <w:t>防止查询条件遗漏导致跨租户读取</w:t>
            </w:r>
          </w:p>
        </w:tc>
        <w:tc>
          <w:tcPr>
            <w:tcW w:type="dxa" w:w="2736"/>
            <w:tcMar>
              <w:top w:w="100" w:type="dxa"/>
              <w:start w:w="120" w:type="dxa"/>
              <w:bottom w:w="100" w:type="dxa"/>
              <w:end w:w="120" w:type="dxa"/>
            </w:tcMar>
            <w:vAlign w:val="center"/>
          </w:tcPr>
          <w:p>
            <w:pPr>
              <w:spacing w:after="0" w:line="259" w:lineRule="auto"/>
            </w:pPr>
            <w:r>
              <w:rPr>
                <w:rFonts w:ascii="Aptos" w:hAnsi="Aptos" w:eastAsia="Microsoft YaHei"/>
                <w:color w:val="000000"/>
                <w:sz w:val="17"/>
              </w:rPr>
              <w:t>不能删除 只允许调整实现</w:t>
            </w:r>
          </w:p>
        </w:tc>
      </w:tr>
      <w:tr>
        <w:trPr>
          <w:cantSplit/>
        </w:trPr>
        <w:tc>
          <w:tcPr>
            <w:tcW w:type="dxa" w:w="1152"/>
            <w:tcMar>
              <w:top w:w="100" w:type="dxa"/>
              <w:start w:w="120" w:type="dxa"/>
              <w:bottom w:w="100" w:type="dxa"/>
              <w:end w:w="120" w:type="dxa"/>
            </w:tcMar>
            <w:vAlign w:val="center"/>
            <w:shd w:fill="EAF2F8"/>
          </w:tcPr>
          <w:p>
            <w:pPr>
              <w:spacing w:after="0" w:line="259" w:lineRule="auto"/>
              <w:jc w:val="center"/>
            </w:pPr>
            <w:r>
              <w:rPr>
                <w:rFonts w:ascii="Aptos" w:hAnsi="Aptos" w:eastAsia="Microsoft YaHei"/>
                <w:color w:val="000000"/>
                <w:sz w:val="17"/>
              </w:rPr>
              <w:t>ADR 006</w:t>
            </w:r>
          </w:p>
        </w:tc>
        <w:tc>
          <w:tcPr>
            <w:tcW w:type="dxa" w:w="2304"/>
            <w:tcMar>
              <w:top w:w="100" w:type="dxa"/>
              <w:start w:w="120" w:type="dxa"/>
              <w:bottom w:w="100" w:type="dxa"/>
              <w:end w:w="120" w:type="dxa"/>
            </w:tcMar>
            <w:vAlign w:val="center"/>
            <w:shd w:fill="EAF2F8"/>
          </w:tcPr>
          <w:p>
            <w:pPr>
              <w:spacing w:after="0" w:line="259" w:lineRule="auto"/>
            </w:pPr>
            <w:r>
              <w:rPr>
                <w:rFonts w:ascii="Aptos" w:hAnsi="Aptos" w:eastAsia="Microsoft YaHei"/>
                <w:color w:val="000000"/>
                <w:sz w:val="17"/>
              </w:rPr>
              <w:t>关键法律和审批决定由人完成</w:t>
            </w:r>
          </w:p>
        </w:tc>
        <w:tc>
          <w:tcPr>
            <w:tcW w:type="dxa" w:w="3744"/>
            <w:tcMar>
              <w:top w:w="100" w:type="dxa"/>
              <w:start w:w="120" w:type="dxa"/>
              <w:bottom w:w="100" w:type="dxa"/>
              <w:end w:w="120" w:type="dxa"/>
            </w:tcMar>
            <w:vAlign w:val="center"/>
            <w:shd w:fill="EAF2F8"/>
          </w:tcPr>
          <w:p>
            <w:pPr>
              <w:spacing w:after="0" w:line="259" w:lineRule="auto"/>
            </w:pPr>
            <w:r>
              <w:rPr>
                <w:rFonts w:ascii="Aptos" w:hAnsi="Aptos" w:eastAsia="Microsoft YaHei"/>
                <w:color w:val="000000"/>
                <w:sz w:val="17"/>
              </w:rPr>
              <w:t>模型输出存在错误和法律责任边界</w:t>
            </w:r>
          </w:p>
        </w:tc>
        <w:tc>
          <w:tcPr>
            <w:tcW w:type="dxa" w:w="2736"/>
            <w:tcMar>
              <w:top w:w="100" w:type="dxa"/>
              <w:start w:w="120" w:type="dxa"/>
              <w:bottom w:w="100" w:type="dxa"/>
              <w:end w:w="120" w:type="dxa"/>
            </w:tcMar>
            <w:vAlign w:val="center"/>
            <w:shd w:fill="EAF2F8"/>
          </w:tcPr>
          <w:p>
            <w:pPr>
              <w:spacing w:after="0" w:line="259" w:lineRule="auto"/>
            </w:pPr>
            <w:r>
              <w:rPr>
                <w:rFonts w:ascii="Aptos" w:hAnsi="Aptos" w:eastAsia="Microsoft YaHei"/>
                <w:color w:val="000000"/>
                <w:sz w:val="17"/>
              </w:rPr>
              <w:t>不能删除</w:t>
            </w:r>
          </w:p>
        </w:tc>
      </w:tr>
      <w:tr>
        <w:trPr>
          <w:cantSplit/>
        </w:trPr>
        <w:tc>
          <w:tcPr>
            <w:tcW w:type="dxa" w:w="1152"/>
            <w:tcMar>
              <w:top w:w="100" w:type="dxa"/>
              <w:start w:w="120" w:type="dxa"/>
              <w:bottom w:w="100" w:type="dxa"/>
              <w:end w:w="120" w:type="dxa"/>
            </w:tcMar>
            <w:vAlign w:val="center"/>
          </w:tcPr>
          <w:p>
            <w:pPr>
              <w:spacing w:after="0" w:line="259" w:lineRule="auto"/>
              <w:jc w:val="center"/>
            </w:pPr>
            <w:r>
              <w:rPr>
                <w:rFonts w:ascii="Aptos" w:hAnsi="Aptos" w:eastAsia="Microsoft YaHei"/>
                <w:color w:val="000000"/>
                <w:sz w:val="17"/>
              </w:rPr>
              <w:t>ADR 007</w:t>
            </w:r>
          </w:p>
        </w:tc>
        <w:tc>
          <w:tcPr>
            <w:tcW w:type="dxa" w:w="2304"/>
            <w:tcMar>
              <w:top w:w="100" w:type="dxa"/>
              <w:start w:w="120" w:type="dxa"/>
              <w:bottom w:w="100" w:type="dxa"/>
              <w:end w:w="120" w:type="dxa"/>
            </w:tcMar>
            <w:vAlign w:val="center"/>
          </w:tcPr>
          <w:p>
            <w:pPr>
              <w:spacing w:after="0" w:line="259" w:lineRule="auto"/>
            </w:pPr>
            <w:r>
              <w:rPr>
                <w:rFonts w:ascii="Aptos" w:hAnsi="Aptos" w:eastAsia="Microsoft YaHei"/>
                <w:color w:val="000000"/>
                <w:sz w:val="17"/>
              </w:rPr>
              <w:t>主线改为审批与履约风控</w:t>
            </w:r>
          </w:p>
        </w:tc>
        <w:tc>
          <w:tcPr>
            <w:tcW w:type="dxa" w:w="3744"/>
            <w:tcMar>
              <w:top w:w="100" w:type="dxa"/>
              <w:start w:w="120" w:type="dxa"/>
              <w:bottom w:w="100" w:type="dxa"/>
              <w:end w:w="120" w:type="dxa"/>
            </w:tcMar>
            <w:vAlign w:val="center"/>
          </w:tcPr>
          <w:p>
            <w:pPr>
              <w:spacing w:after="0" w:line="259" w:lineRule="auto"/>
            </w:pPr>
            <w:r>
              <w:rPr>
                <w:rFonts w:ascii="Aptos" w:hAnsi="Aptos" w:eastAsia="Microsoft YaHei"/>
                <w:color w:val="000000"/>
                <w:sz w:val="17"/>
              </w:rPr>
              <w:t>避免退化为 PDF 检查工具并突出企业后端能力</w:t>
            </w:r>
          </w:p>
        </w:tc>
        <w:tc>
          <w:tcPr>
            <w:tcW w:type="dxa" w:w="2736"/>
            <w:tcMar>
              <w:top w:w="100" w:type="dxa"/>
              <w:start w:w="120" w:type="dxa"/>
              <w:bottom w:w="100" w:type="dxa"/>
              <w:end w:w="120" w:type="dxa"/>
            </w:tcMar>
            <w:vAlign w:val="center"/>
          </w:tcPr>
          <w:p>
            <w:pPr>
              <w:spacing w:after="0" w:line="259" w:lineRule="auto"/>
            </w:pPr>
            <w:r>
              <w:rPr>
                <w:rFonts w:ascii="Aptos" w:hAnsi="Aptos" w:eastAsia="Microsoft YaHei"/>
                <w:color w:val="000000"/>
                <w:sz w:val="17"/>
              </w:rPr>
              <w:t>审批或履约场景无法形成可运行闭环</w:t>
            </w:r>
          </w:p>
        </w:tc>
      </w:tr>
      <w:tr>
        <w:trPr>
          <w:cantSplit/>
        </w:trPr>
        <w:tc>
          <w:tcPr>
            <w:tcW w:type="dxa" w:w="1152"/>
            <w:tcMar>
              <w:top w:w="100" w:type="dxa"/>
              <w:start w:w="120" w:type="dxa"/>
              <w:bottom w:w="100" w:type="dxa"/>
              <w:end w:w="120" w:type="dxa"/>
            </w:tcMar>
            <w:vAlign w:val="center"/>
            <w:shd w:fill="EAF2F8"/>
          </w:tcPr>
          <w:p>
            <w:pPr>
              <w:spacing w:after="0" w:line="259" w:lineRule="auto"/>
              <w:jc w:val="center"/>
            </w:pPr>
            <w:r>
              <w:rPr>
                <w:rFonts w:ascii="Aptos" w:hAnsi="Aptos" w:eastAsia="Microsoft YaHei"/>
                <w:color w:val="000000"/>
                <w:sz w:val="17"/>
              </w:rPr>
              <w:t>ADR 008</w:t>
            </w:r>
          </w:p>
        </w:tc>
        <w:tc>
          <w:tcPr>
            <w:tcW w:type="dxa" w:w="2304"/>
            <w:tcMar>
              <w:top w:w="100" w:type="dxa"/>
              <w:start w:w="120" w:type="dxa"/>
              <w:bottom w:w="100" w:type="dxa"/>
              <w:end w:w="120" w:type="dxa"/>
            </w:tcMar>
            <w:vAlign w:val="center"/>
            <w:shd w:fill="EAF2F8"/>
          </w:tcPr>
          <w:p>
            <w:pPr>
              <w:spacing w:after="0" w:line="259" w:lineRule="auto"/>
            </w:pPr>
            <w:r>
              <w:rPr>
                <w:rFonts w:ascii="Aptos" w:hAnsi="Aptos" w:eastAsia="Microsoft YaHei"/>
                <w:color w:val="000000"/>
                <w:sz w:val="17"/>
              </w:rPr>
              <w:t>审批实例保存策略快照</w:t>
            </w:r>
          </w:p>
        </w:tc>
        <w:tc>
          <w:tcPr>
            <w:tcW w:type="dxa" w:w="3744"/>
            <w:tcMar>
              <w:top w:w="100" w:type="dxa"/>
              <w:start w:w="120" w:type="dxa"/>
              <w:bottom w:w="100" w:type="dxa"/>
              <w:end w:w="120" w:type="dxa"/>
            </w:tcMar>
            <w:vAlign w:val="center"/>
            <w:shd w:fill="EAF2F8"/>
          </w:tcPr>
          <w:p>
            <w:pPr>
              <w:spacing w:after="0" w:line="259" w:lineRule="auto"/>
            </w:pPr>
            <w:r>
              <w:rPr>
                <w:rFonts w:ascii="Aptos" w:hAnsi="Aptos" w:eastAsia="Microsoft YaHei"/>
                <w:color w:val="000000"/>
                <w:sz w:val="17"/>
              </w:rPr>
              <w:t>避免流程中途因策略变更产生不一致</w:t>
            </w:r>
          </w:p>
        </w:tc>
        <w:tc>
          <w:tcPr>
            <w:tcW w:type="dxa" w:w="2736"/>
            <w:tcMar>
              <w:top w:w="100" w:type="dxa"/>
              <w:start w:w="120" w:type="dxa"/>
              <w:bottom w:w="100" w:type="dxa"/>
              <w:end w:w="120" w:type="dxa"/>
            </w:tcMar>
            <w:vAlign w:val="center"/>
            <w:shd w:fill="EAF2F8"/>
          </w:tcPr>
          <w:p>
            <w:pPr>
              <w:spacing w:after="0" w:line="259" w:lineRule="auto"/>
            </w:pPr>
            <w:r>
              <w:rPr>
                <w:rFonts w:ascii="Aptos" w:hAnsi="Aptos" w:eastAsia="Microsoft YaHei"/>
                <w:color w:val="000000"/>
                <w:sz w:val="17"/>
              </w:rPr>
              <w:t>只允许优化快照存储方式</w:t>
            </w:r>
          </w:p>
        </w:tc>
      </w:tr>
      <w:tr>
        <w:trPr>
          <w:cantSplit/>
        </w:trPr>
        <w:tc>
          <w:tcPr>
            <w:tcW w:type="dxa" w:w="1152"/>
            <w:tcMar>
              <w:top w:w="100" w:type="dxa"/>
              <w:start w:w="120" w:type="dxa"/>
              <w:bottom w:w="100" w:type="dxa"/>
              <w:end w:w="120" w:type="dxa"/>
            </w:tcMar>
            <w:vAlign w:val="center"/>
          </w:tcPr>
          <w:p>
            <w:pPr>
              <w:spacing w:after="0" w:line="259" w:lineRule="auto"/>
              <w:jc w:val="center"/>
            </w:pPr>
            <w:r>
              <w:rPr>
                <w:rFonts w:ascii="Aptos" w:hAnsi="Aptos" w:eastAsia="Microsoft YaHei"/>
                <w:color w:val="000000"/>
                <w:sz w:val="17"/>
              </w:rPr>
              <w:t>ADR 009</w:t>
            </w:r>
          </w:p>
        </w:tc>
        <w:tc>
          <w:tcPr>
            <w:tcW w:type="dxa" w:w="2304"/>
            <w:tcMar>
              <w:top w:w="100" w:type="dxa"/>
              <w:start w:w="120" w:type="dxa"/>
              <w:bottom w:w="100" w:type="dxa"/>
              <w:end w:w="120" w:type="dxa"/>
            </w:tcMar>
            <w:vAlign w:val="center"/>
          </w:tcPr>
          <w:p>
            <w:pPr>
              <w:spacing w:after="0" w:line="259" w:lineRule="auto"/>
            </w:pPr>
            <w:r>
              <w:rPr>
                <w:rFonts w:ascii="Aptos" w:hAnsi="Aptos" w:eastAsia="Microsoft YaHei"/>
                <w:color w:val="000000"/>
                <w:sz w:val="17"/>
              </w:rPr>
              <w:t>Alembic 管理数据库版本</w:t>
            </w:r>
          </w:p>
        </w:tc>
        <w:tc>
          <w:tcPr>
            <w:tcW w:type="dxa" w:w="3744"/>
            <w:tcMar>
              <w:top w:w="100" w:type="dxa"/>
              <w:start w:w="120" w:type="dxa"/>
              <w:bottom w:w="100" w:type="dxa"/>
              <w:end w:w="120" w:type="dxa"/>
            </w:tcMar>
            <w:vAlign w:val="center"/>
          </w:tcPr>
          <w:p>
            <w:pPr>
              <w:spacing w:after="0" w:line="259" w:lineRule="auto"/>
            </w:pPr>
            <w:r>
              <w:rPr>
                <w:rFonts w:ascii="Aptos" w:hAnsi="Aptos" w:eastAsia="Microsoft YaHei"/>
                <w:color w:val="000000"/>
                <w:sz w:val="17"/>
              </w:rPr>
              <w:t>让升级 回滚和部署顺序可以复现</w:t>
            </w:r>
          </w:p>
        </w:tc>
        <w:tc>
          <w:tcPr>
            <w:tcW w:type="dxa" w:w="2736"/>
            <w:tcMar>
              <w:top w:w="100" w:type="dxa"/>
              <w:start w:w="120" w:type="dxa"/>
              <w:bottom w:w="100" w:type="dxa"/>
              <w:end w:w="120" w:type="dxa"/>
            </w:tcMar>
            <w:vAlign w:val="center"/>
          </w:tcPr>
          <w:p>
            <w:pPr>
              <w:spacing w:after="0" w:line="259" w:lineRule="auto"/>
            </w:pPr>
            <w:r>
              <w:rPr>
                <w:rFonts w:ascii="Aptos" w:hAnsi="Aptos" w:eastAsia="Microsoft YaHei"/>
                <w:color w:val="000000"/>
                <w:sz w:val="17"/>
              </w:rPr>
              <w:t>不能退回容器初始化目录直接建业务表</w:t>
            </w:r>
          </w:p>
        </w:tc>
      </w:tr>
      <w:tr>
        <w:trPr>
          <w:cantSplit/>
        </w:trPr>
        <w:tc>
          <w:tcPr>
            <w:tcW w:type="dxa" w:w="1152"/>
            <w:tcMar>
              <w:top w:w="100" w:type="dxa"/>
              <w:start w:w="120" w:type="dxa"/>
              <w:bottom w:w="100" w:type="dxa"/>
              <w:end w:w="120" w:type="dxa"/>
            </w:tcMar>
            <w:vAlign w:val="center"/>
            <w:shd w:fill="EAF2F8"/>
          </w:tcPr>
          <w:p>
            <w:pPr>
              <w:spacing w:after="0" w:line="259" w:lineRule="auto"/>
              <w:jc w:val="center"/>
            </w:pPr>
            <w:r>
              <w:rPr>
                <w:rFonts w:ascii="Aptos" w:hAnsi="Aptos" w:eastAsia="Microsoft YaHei"/>
                <w:color w:val="000000"/>
                <w:sz w:val="17"/>
              </w:rPr>
              <w:t>ADR 010</w:t>
            </w:r>
          </w:p>
        </w:tc>
        <w:tc>
          <w:tcPr>
            <w:tcW w:type="dxa" w:w="2304"/>
            <w:tcMar>
              <w:top w:w="100" w:type="dxa"/>
              <w:start w:w="120" w:type="dxa"/>
              <w:bottom w:w="100" w:type="dxa"/>
              <w:end w:w="120" w:type="dxa"/>
            </w:tcMar>
            <w:vAlign w:val="center"/>
            <w:shd w:fill="EAF2F8"/>
          </w:tcPr>
          <w:p>
            <w:pPr>
              <w:spacing w:after="0" w:line="259" w:lineRule="auto"/>
            </w:pPr>
            <w:r>
              <w:rPr>
                <w:rFonts w:ascii="Aptos" w:hAnsi="Aptos" w:eastAsia="Microsoft YaHei"/>
                <w:color w:val="000000"/>
                <w:sz w:val="17"/>
              </w:rPr>
              <w:t>统一错误信封和请求上下文</w:t>
            </w:r>
          </w:p>
        </w:tc>
        <w:tc>
          <w:tcPr>
            <w:tcW w:type="dxa" w:w="3744"/>
            <w:tcMar>
              <w:top w:w="100" w:type="dxa"/>
              <w:start w:w="120" w:type="dxa"/>
              <w:bottom w:w="100" w:type="dxa"/>
              <w:end w:w="120" w:type="dxa"/>
            </w:tcMar>
            <w:vAlign w:val="center"/>
            <w:shd w:fill="EAF2F8"/>
          </w:tcPr>
          <w:p>
            <w:pPr>
              <w:spacing w:after="0" w:line="259" w:lineRule="auto"/>
            </w:pPr>
            <w:r>
              <w:rPr>
                <w:rFonts w:ascii="Aptos" w:hAnsi="Aptos" w:eastAsia="Microsoft YaHei"/>
                <w:color w:val="000000"/>
                <w:sz w:val="17"/>
              </w:rPr>
              <w:t>客户端和审计可以依靠稳定错误码和请求 ID</w:t>
            </w:r>
          </w:p>
        </w:tc>
        <w:tc>
          <w:tcPr>
            <w:tcW w:type="dxa" w:w="2736"/>
            <w:tcMar>
              <w:top w:w="100" w:type="dxa"/>
              <w:start w:w="120" w:type="dxa"/>
              <w:bottom w:w="100" w:type="dxa"/>
              <w:end w:w="120" w:type="dxa"/>
            </w:tcMar>
            <w:vAlign w:val="center"/>
            <w:shd w:fill="EAF2F8"/>
          </w:tcPr>
          <w:p>
            <w:pPr>
              <w:spacing w:after="0" w:line="259" w:lineRule="auto"/>
            </w:pPr>
            <w:r>
              <w:rPr>
                <w:rFonts w:ascii="Aptos" w:hAnsi="Aptos" w:eastAsia="Microsoft YaHei"/>
                <w:color w:val="000000"/>
                <w:sz w:val="17"/>
              </w:rPr>
              <w:t>只允许兼容性扩展</w:t>
            </w:r>
          </w:p>
        </w:tc>
      </w:tr>
      <w:tr>
        <w:trPr>
          <w:cantSplit/>
        </w:trPr>
        <w:tc>
          <w:tcPr>
            <w:tcW w:type="dxa" w:w="1152"/>
            <w:tcMar>
              <w:top w:w="100" w:type="dxa"/>
              <w:start w:w="120" w:type="dxa"/>
              <w:bottom w:w="100" w:type="dxa"/>
              <w:end w:w="120" w:type="dxa"/>
            </w:tcMar>
            <w:vAlign w:val="center"/>
          </w:tcPr>
          <w:p>
            <w:pPr>
              <w:spacing w:after="0" w:line="259" w:lineRule="auto"/>
              <w:jc w:val="center"/>
            </w:pPr>
            <w:r>
              <w:rPr>
                <w:rFonts w:ascii="Aptos" w:hAnsi="Aptos" w:eastAsia="Microsoft YaHei"/>
                <w:color w:val="000000"/>
                <w:sz w:val="17"/>
              </w:rPr>
              <w:t>ADR 011</w:t>
            </w:r>
          </w:p>
        </w:tc>
        <w:tc>
          <w:tcPr>
            <w:tcW w:type="dxa" w:w="2304"/>
            <w:tcMar>
              <w:top w:w="100" w:type="dxa"/>
              <w:start w:w="120" w:type="dxa"/>
              <w:bottom w:w="100" w:type="dxa"/>
              <w:end w:w="120" w:type="dxa"/>
            </w:tcMar>
            <w:vAlign w:val="center"/>
          </w:tcPr>
          <w:p>
            <w:pPr>
              <w:spacing w:after="0" w:line="259" w:lineRule="auto"/>
            </w:pPr>
            <w:r>
              <w:rPr>
                <w:rFonts w:ascii="Aptos" w:hAnsi="Aptos" w:eastAsia="Microsoft YaHei"/>
                <w:color w:val="000000"/>
                <w:sz w:val="17"/>
              </w:rPr>
              <w:t>CI Shell 脚本由 Bash 显式调用</w:t>
            </w:r>
          </w:p>
        </w:tc>
        <w:tc>
          <w:tcPr>
            <w:tcW w:type="dxa" w:w="3744"/>
            <w:tcMar>
              <w:top w:w="100" w:type="dxa"/>
              <w:start w:w="120" w:type="dxa"/>
              <w:bottom w:w="100" w:type="dxa"/>
              <w:end w:w="120" w:type="dxa"/>
            </w:tcMar>
            <w:vAlign w:val="center"/>
          </w:tcPr>
          <w:p>
            <w:pPr>
              <w:spacing w:after="0" w:line="259" w:lineRule="auto"/>
            </w:pPr>
            <w:r>
              <w:rPr>
                <w:rFonts w:ascii="Aptos" w:hAnsi="Aptos" w:eastAsia="Microsoft YaHei"/>
                <w:color w:val="000000"/>
                <w:sz w:val="17"/>
              </w:rPr>
              <w:t>避免 Windows 和 API 上传丢失可执行位</w:t>
            </w:r>
          </w:p>
        </w:tc>
        <w:tc>
          <w:tcPr>
            <w:tcW w:type="dxa" w:w="2736"/>
            <w:tcMar>
              <w:top w:w="100" w:type="dxa"/>
              <w:start w:w="120" w:type="dxa"/>
              <w:bottom w:w="100" w:type="dxa"/>
              <w:end w:w="120" w:type="dxa"/>
            </w:tcMar>
            <w:vAlign w:val="center"/>
          </w:tcPr>
          <w:p>
            <w:pPr>
              <w:spacing w:after="0" w:line="259" w:lineRule="auto"/>
            </w:pPr>
            <w:r>
              <w:rPr>
                <w:rFonts w:ascii="Aptos" w:hAnsi="Aptos" w:eastAsia="Microsoft YaHei"/>
                <w:color w:val="000000"/>
                <w:sz w:val="17"/>
              </w:rPr>
              <w:t>只有上传链路稳定保留 100755 时才评估简化</w:t>
            </w:r>
          </w:p>
        </w:tc>
      </w:tr>
      <w:tr>
        <w:trPr>
          <w:cantSplit/>
        </w:trPr>
        <w:tc>
          <w:tcPr>
            <w:tcW w:type="dxa" w:w="1152"/>
            <w:tcMar>
              <w:top w:w="100" w:type="dxa"/>
              <w:start w:w="120" w:type="dxa"/>
              <w:bottom w:w="100" w:type="dxa"/>
              <w:end w:w="120" w:type="dxa"/>
            </w:tcMar>
            <w:vAlign w:val="center"/>
            <w:shd w:fill="EAF2F8"/>
          </w:tcPr>
          <w:p>
            <w:pPr>
              <w:spacing w:after="0" w:line="259" w:lineRule="auto"/>
              <w:jc w:val="center"/>
            </w:pPr>
            <w:r>
              <w:rPr>
                <w:rFonts w:ascii="Aptos" w:hAnsi="Aptos" w:eastAsia="Microsoft YaHei"/>
                <w:color w:val="000000"/>
                <w:sz w:val="17"/>
              </w:rPr>
              <w:t>ADR 012</w:t>
            </w:r>
          </w:p>
        </w:tc>
        <w:tc>
          <w:tcPr>
            <w:tcW w:type="dxa" w:w="2304"/>
            <w:tcMar>
              <w:top w:w="100" w:type="dxa"/>
              <w:start w:w="120" w:type="dxa"/>
              <w:bottom w:w="100" w:type="dxa"/>
              <w:end w:w="120" w:type="dxa"/>
            </w:tcMar>
            <w:vAlign w:val="center"/>
            <w:shd w:fill="EAF2F8"/>
          </w:tcPr>
          <w:p>
            <w:pPr>
              <w:spacing w:after="0" w:line="259" w:lineRule="auto"/>
            </w:pPr>
            <w:r>
              <w:rPr>
                <w:rFonts w:ascii="Aptos" w:hAnsi="Aptos" w:eastAsia="Microsoft YaHei"/>
                <w:color w:val="000000"/>
                <w:sz w:val="17"/>
              </w:rPr>
              <w:t>阶段成果使用独立分支和 PR 审批</w:t>
            </w:r>
          </w:p>
        </w:tc>
        <w:tc>
          <w:tcPr>
            <w:tcW w:type="dxa" w:w="3744"/>
            <w:tcMar>
              <w:top w:w="100" w:type="dxa"/>
              <w:start w:w="120" w:type="dxa"/>
              <w:bottom w:w="100" w:type="dxa"/>
              <w:end w:w="120" w:type="dxa"/>
            </w:tcMar>
            <w:vAlign w:val="center"/>
            <w:shd w:fill="EAF2F8"/>
          </w:tcPr>
          <w:p>
            <w:pPr>
              <w:spacing w:after="0" w:line="259" w:lineRule="auto"/>
            </w:pPr>
            <w:r>
              <w:rPr>
                <w:rFonts w:ascii="Aptos" w:hAnsi="Aptos" w:eastAsia="Microsoft YaHei"/>
                <w:color w:val="000000"/>
                <w:sz w:val="17"/>
              </w:rPr>
              <w:t>让 main 只接收经过检查和人工批准的变更</w:t>
            </w:r>
          </w:p>
        </w:tc>
        <w:tc>
          <w:tcPr>
            <w:tcW w:type="dxa" w:w="2736"/>
            <w:tcMar>
              <w:top w:w="100" w:type="dxa"/>
              <w:start w:w="120" w:type="dxa"/>
              <w:bottom w:w="100" w:type="dxa"/>
              <w:end w:w="120" w:type="dxa"/>
            </w:tcMar>
            <w:vAlign w:val="center"/>
            <w:shd w:fill="EAF2F8"/>
          </w:tcPr>
          <w:p>
            <w:pPr>
              <w:spacing w:after="0" w:line="259" w:lineRule="auto"/>
            </w:pPr>
            <w:r>
              <w:rPr>
                <w:rFonts w:ascii="Aptos" w:hAnsi="Aptos" w:eastAsia="Microsoft YaHei"/>
                <w:color w:val="000000"/>
                <w:sz w:val="17"/>
              </w:rPr>
              <w:t>只有项目负责人明确调整交付流程时变更</w:t>
            </w:r>
          </w:p>
        </w:tc>
      </w:tr>
      <w:tr>
        <w:trPr>
          <w:cantSplit/>
        </w:trPr>
        <w:tc>
          <w:tcPr>
            <w:tcW w:type="dxa" w:w="1152"/>
            <w:tcMar>
              <w:top w:w="100" w:type="dxa"/>
              <w:start w:w="120" w:type="dxa"/>
              <w:bottom w:w="100" w:type="dxa"/>
              <w:end w:w="120" w:type="dxa"/>
            </w:tcMar>
            <w:vAlign w:val="center"/>
          </w:tcPr>
          <w:p>
            <w:pPr>
              <w:spacing w:after="0" w:line="259" w:lineRule="auto"/>
              <w:jc w:val="center"/>
            </w:pPr>
            <w:r>
              <w:rPr>
                <w:rFonts w:ascii="Aptos" w:hAnsi="Aptos" w:eastAsia="Microsoft YaHei"/>
                <w:color w:val="000000"/>
                <w:sz w:val="17"/>
              </w:rPr>
              <w:t>ADR 013</w:t>
            </w:r>
          </w:p>
        </w:tc>
        <w:tc>
          <w:tcPr>
            <w:tcW w:type="dxa" w:w="2304"/>
            <w:tcMar>
              <w:top w:w="100" w:type="dxa"/>
              <w:start w:w="120" w:type="dxa"/>
              <w:bottom w:w="100" w:type="dxa"/>
              <w:end w:w="120" w:type="dxa"/>
            </w:tcMar>
            <w:vAlign w:val="center"/>
          </w:tcPr>
          <w:p>
            <w:pPr>
              <w:spacing w:after="0" w:line="259" w:lineRule="auto"/>
            </w:pPr>
            <w:r>
              <w:rPr>
                <w:rFonts w:ascii="Aptos" w:hAnsi="Aptos" w:eastAsia="Microsoft YaHei"/>
                <w:color w:val="000000"/>
                <w:sz w:val="17"/>
              </w:rPr>
              <w:t>移除 ClawHub 发布子系统</w:t>
            </w:r>
          </w:p>
        </w:tc>
        <w:tc>
          <w:tcPr>
            <w:tcW w:type="dxa" w:w="3744"/>
            <w:tcMar>
              <w:top w:w="100" w:type="dxa"/>
              <w:start w:w="120" w:type="dxa"/>
              <w:bottom w:w="100" w:type="dxa"/>
              <w:end w:w="120" w:type="dxa"/>
            </w:tcMar>
            <w:vAlign w:val="center"/>
          </w:tcPr>
          <w:p>
            <w:pPr>
              <w:spacing w:after="0" w:line="259" w:lineRule="auto"/>
            </w:pPr>
            <w:r>
              <w:rPr>
                <w:rFonts w:ascii="Aptos" w:hAnsi="Aptos" w:eastAsia="Microsoft YaHei"/>
                <w:color w:val="000000"/>
                <w:sz w:val="17"/>
              </w:rPr>
              <w:t>ContractOps 不发布 OpenMAIC skill 且工作流已经删除</w:t>
            </w:r>
          </w:p>
        </w:tc>
        <w:tc>
          <w:tcPr>
            <w:tcW w:type="dxa" w:w="2736"/>
            <w:tcMar>
              <w:top w:w="100" w:type="dxa"/>
              <w:start w:w="120" w:type="dxa"/>
              <w:bottom w:w="100" w:type="dxa"/>
              <w:end w:w="120" w:type="dxa"/>
            </w:tcMar>
            <w:vAlign w:val="center"/>
          </w:tcPr>
          <w:p>
            <w:pPr>
              <w:spacing w:after="0" w:line="259" w:lineRule="auto"/>
            </w:pPr>
            <w:r>
              <w:rPr>
                <w:rFonts w:ascii="Aptos" w:hAnsi="Aptos" w:eastAsia="Microsoft YaHei"/>
                <w:color w:val="000000"/>
                <w:sz w:val="17"/>
              </w:rPr>
              <w:t>只有产品重新承担上游 skill 发布职责时重建</w:t>
            </w:r>
          </w:p>
        </w:tc>
      </w:tr>
      <w:tr>
        <w:trPr>
          <w:cantSplit/>
        </w:trPr>
        <w:tc>
          <w:tcPr>
            <w:tcW w:type="dxa" w:w="1152"/>
            <w:tcMar>
              <w:top w:w="100" w:type="dxa"/>
              <w:start w:w="120" w:type="dxa"/>
              <w:bottom w:w="100" w:type="dxa"/>
              <w:end w:w="120" w:type="dxa"/>
            </w:tcMar>
            <w:vAlign w:val="center"/>
            <w:shd w:fill="EAF2F8"/>
          </w:tcPr>
          <w:p>
            <w:pPr>
              <w:spacing w:after="0" w:line="259" w:lineRule="auto"/>
              <w:jc w:val="center"/>
            </w:pPr>
            <w:r>
              <w:rPr>
                <w:rFonts w:ascii="Aptos" w:hAnsi="Aptos" w:eastAsia="Microsoft YaHei"/>
                <w:color w:val="000000"/>
                <w:sz w:val="17"/>
              </w:rPr>
              <w:t>ADR 014</w:t>
            </w:r>
          </w:p>
        </w:tc>
        <w:tc>
          <w:tcPr>
            <w:tcW w:type="dxa" w:w="2304"/>
            <w:tcMar>
              <w:top w:w="100" w:type="dxa"/>
              <w:start w:w="120" w:type="dxa"/>
              <w:bottom w:w="100" w:type="dxa"/>
              <w:end w:w="120" w:type="dxa"/>
            </w:tcMar>
            <w:vAlign w:val="center"/>
            <w:shd w:fill="EAF2F8"/>
          </w:tcPr>
          <w:p>
            <w:pPr>
              <w:spacing w:after="0" w:line="259" w:lineRule="auto"/>
            </w:pPr>
            <w:r>
              <w:rPr>
                <w:rFonts w:ascii="Aptos" w:hAnsi="Aptos" w:eastAsia="Microsoft YaHei"/>
                <w:color w:val="000000"/>
                <w:sz w:val="17"/>
              </w:rPr>
              <w:t>JWT 上下文加应用 RBAC 加 FORCE RLS</w:t>
            </w:r>
          </w:p>
        </w:tc>
        <w:tc>
          <w:tcPr>
            <w:tcW w:type="dxa" w:w="3744"/>
            <w:tcMar>
              <w:top w:w="100" w:type="dxa"/>
              <w:start w:w="120" w:type="dxa"/>
              <w:bottom w:w="100" w:type="dxa"/>
              <w:end w:w="120" w:type="dxa"/>
            </w:tcMar>
            <w:vAlign w:val="center"/>
            <w:shd w:fill="EAF2F8"/>
          </w:tcPr>
          <w:p>
            <w:pPr>
              <w:spacing w:after="0" w:line="259" w:lineRule="auto"/>
            </w:pPr>
            <w:r>
              <w:rPr>
                <w:rFonts w:ascii="Aptos" w:hAnsi="Aptos" w:eastAsia="Microsoft YaHei"/>
                <w:color w:val="000000"/>
                <w:sz w:val="17"/>
              </w:rPr>
              <w:t>把身份 业务权限和租户数据边界分层实现</w:t>
            </w:r>
          </w:p>
        </w:tc>
        <w:tc>
          <w:tcPr>
            <w:tcW w:type="dxa" w:w="2736"/>
            <w:tcMar>
              <w:top w:w="100" w:type="dxa"/>
              <w:start w:w="120" w:type="dxa"/>
              <w:bottom w:w="100" w:type="dxa"/>
              <w:end w:w="120" w:type="dxa"/>
            </w:tcMar>
            <w:vAlign w:val="center"/>
            <w:shd w:fill="EAF2F8"/>
          </w:tcPr>
          <w:p>
            <w:pPr>
              <w:spacing w:after="0" w:line="259" w:lineRule="auto"/>
            </w:pPr>
            <w:r>
              <w:rPr>
                <w:rFonts w:ascii="Aptos" w:hAnsi="Aptos" w:eastAsia="Microsoft YaHei"/>
                <w:color w:val="000000"/>
                <w:sz w:val="17"/>
              </w:rPr>
              <w:t>接入企业 OIDC 时替换令牌验证层 保留权限和 RLS 边界</w:t>
            </w:r>
          </w:p>
        </w:tc>
      </w:tr>
      <w:tr>
        <w:trPr>
          <w:cantSplit/>
        </w:trPr>
        <w:tc>
          <w:tcPr>
            <w:tcW w:type="dxa" w:w="1152"/>
            <w:tcMar>
              <w:top w:w="100" w:type="dxa"/>
              <w:start w:w="120" w:type="dxa"/>
              <w:bottom w:w="100" w:type="dxa"/>
              <w:end w:w="120" w:type="dxa"/>
            </w:tcMar>
            <w:vAlign w:val="center"/>
          </w:tcPr>
          <w:p>
            <w:pPr>
              <w:spacing w:after="0" w:line="259" w:lineRule="auto"/>
              <w:jc w:val="center"/>
            </w:pPr>
            <w:r>
              <w:rPr>
                <w:rFonts w:ascii="Aptos" w:hAnsi="Aptos" w:eastAsia="Microsoft YaHei"/>
                <w:color w:val="000000"/>
                <w:sz w:val="17"/>
              </w:rPr>
              <w:t>ADR 015</w:t>
            </w:r>
          </w:p>
        </w:tc>
        <w:tc>
          <w:tcPr>
            <w:tcW w:type="dxa" w:w="2304"/>
            <w:tcMar>
              <w:top w:w="100" w:type="dxa"/>
              <w:start w:w="120" w:type="dxa"/>
              <w:bottom w:w="100" w:type="dxa"/>
              <w:end w:w="120" w:type="dxa"/>
            </w:tcMar>
            <w:vAlign w:val="center"/>
          </w:tcPr>
          <w:p>
            <w:pPr>
              <w:spacing w:after="0" w:line="259" w:lineRule="auto"/>
            </w:pPr>
            <w:r>
              <w:rPr>
                <w:rFonts w:ascii="Aptos" w:hAnsi="Aptos" w:eastAsia="Microsoft YaHei"/>
                <w:color w:val="000000"/>
                <w:sz w:val="17"/>
              </w:rPr>
              <w:t>事务锁加持久化幂等记录</w:t>
            </w:r>
          </w:p>
        </w:tc>
        <w:tc>
          <w:tcPr>
            <w:tcW w:type="dxa" w:w="3744"/>
            <w:tcMar>
              <w:top w:w="100" w:type="dxa"/>
              <w:start w:w="120" w:type="dxa"/>
              <w:bottom w:w="100" w:type="dxa"/>
              <w:end w:w="120" w:type="dxa"/>
            </w:tcMar>
            <w:vAlign w:val="center"/>
          </w:tcPr>
          <w:p>
            <w:pPr>
              <w:spacing w:after="0" w:line="259" w:lineRule="auto"/>
            </w:pPr>
            <w:r>
              <w:rPr>
                <w:rFonts w:ascii="Aptos" w:hAnsi="Aptos" w:eastAsia="Microsoft YaHei"/>
                <w:color w:val="000000"/>
                <w:sz w:val="17"/>
              </w:rPr>
              <w:t>消除并发请求的检查写入窗口并支持安全重放</w:t>
            </w:r>
          </w:p>
        </w:tc>
        <w:tc>
          <w:tcPr>
            <w:tcW w:type="dxa" w:w="2736"/>
            <w:tcMar>
              <w:top w:w="100" w:type="dxa"/>
              <w:start w:w="120" w:type="dxa"/>
              <w:bottom w:w="100" w:type="dxa"/>
              <w:end w:w="120" w:type="dxa"/>
            </w:tcMar>
            <w:vAlign w:val="center"/>
          </w:tcPr>
          <w:p>
            <w:pPr>
              <w:spacing w:after="0" w:line="259" w:lineRule="auto"/>
            </w:pPr>
            <w:r>
              <w:rPr>
                <w:rFonts w:ascii="Aptos" w:hAnsi="Aptos" w:eastAsia="Microsoft YaHei"/>
                <w:color w:val="000000"/>
                <w:sz w:val="17"/>
              </w:rPr>
              <w:t>吞吐压测证明锁粒度成为瓶颈时优化哈希或分区</w:t>
            </w:r>
          </w:p>
        </w:tc>
      </w:tr>
      <w:tr>
        <w:trPr>
          <w:cantSplit/>
        </w:trPr>
        <w:tc>
          <w:tcPr>
            <w:tcW w:type="dxa" w:w="1152"/>
            <w:tcMar>
              <w:top w:w="100" w:type="dxa"/>
              <w:start w:w="120" w:type="dxa"/>
              <w:bottom w:w="100" w:type="dxa"/>
              <w:end w:w="120" w:type="dxa"/>
            </w:tcMar>
            <w:vAlign w:val="center"/>
            <w:shd w:fill="EAF2F8"/>
          </w:tcPr>
          <w:p>
            <w:pPr>
              <w:spacing w:after="0" w:line="259" w:lineRule="auto"/>
              <w:jc w:val="center"/>
            </w:pPr>
            <w:r>
              <w:rPr>
                <w:rFonts w:ascii="Aptos" w:hAnsi="Aptos" w:eastAsia="Microsoft YaHei"/>
                <w:color w:val="000000"/>
                <w:sz w:val="17"/>
              </w:rPr>
              <w:t>ADR 016</w:t>
            </w:r>
          </w:p>
        </w:tc>
        <w:tc>
          <w:tcPr>
            <w:tcW w:type="dxa" w:w="2304"/>
            <w:tcMar>
              <w:top w:w="100" w:type="dxa"/>
              <w:start w:w="120" w:type="dxa"/>
              <w:bottom w:w="100" w:type="dxa"/>
              <w:end w:w="120" w:type="dxa"/>
            </w:tcMar>
            <w:vAlign w:val="center"/>
            <w:shd w:fill="EAF2F8"/>
          </w:tcPr>
          <w:p>
            <w:pPr>
              <w:spacing w:after="0" w:line="259" w:lineRule="auto"/>
            </w:pPr>
            <w:r>
              <w:rPr>
                <w:rFonts w:ascii="Aptos" w:hAnsi="Aptos" w:eastAsia="Microsoft YaHei"/>
                <w:color w:val="000000"/>
                <w:sz w:val="17"/>
              </w:rPr>
              <w:t>合同版本核心字段数据库级不可变</w:t>
            </w:r>
          </w:p>
        </w:tc>
        <w:tc>
          <w:tcPr>
            <w:tcW w:type="dxa" w:w="3744"/>
            <w:tcMar>
              <w:top w:w="100" w:type="dxa"/>
              <w:start w:w="120" w:type="dxa"/>
              <w:bottom w:w="100" w:type="dxa"/>
              <w:end w:w="120" w:type="dxa"/>
            </w:tcMar>
            <w:vAlign w:val="center"/>
            <w:shd w:fill="EAF2F8"/>
          </w:tcPr>
          <w:p>
            <w:pPr>
              <w:spacing w:after="0" w:line="259" w:lineRule="auto"/>
            </w:pPr>
            <w:r>
              <w:rPr>
                <w:rFonts w:ascii="Aptos" w:hAnsi="Aptos" w:eastAsia="Microsoft YaHei"/>
                <w:color w:val="000000"/>
                <w:sz w:val="17"/>
              </w:rPr>
              <w:t>防止绕过应用层覆盖审计历史</w:t>
            </w:r>
          </w:p>
        </w:tc>
        <w:tc>
          <w:tcPr>
            <w:tcW w:type="dxa" w:w="2736"/>
            <w:tcMar>
              <w:top w:w="100" w:type="dxa"/>
              <w:start w:w="120" w:type="dxa"/>
              <w:bottom w:w="100" w:type="dxa"/>
              <w:end w:w="120" w:type="dxa"/>
            </w:tcMar>
            <w:vAlign w:val="center"/>
            <w:shd w:fill="EAF2F8"/>
          </w:tcPr>
          <w:p>
            <w:pPr>
              <w:spacing w:after="0" w:line="259" w:lineRule="auto"/>
            </w:pPr>
            <w:r>
              <w:rPr>
                <w:rFonts w:ascii="Aptos" w:hAnsi="Aptos" w:eastAsia="Microsoft YaHei"/>
                <w:color w:val="000000"/>
                <w:sz w:val="17"/>
              </w:rPr>
              <w:t>只允许追加新的可变处理状态字段</w:t>
            </w:r>
          </w:p>
        </w:tc>
      </w:tr>
      <w:tr>
        <w:trPr>
          <w:cantSplit/>
        </w:trPr>
        <w:tc>
          <w:tcPr>
            <w:tcW w:type="dxa" w:w="2498"/>
          </w:tcPr>
          <w:p>
            <w:r>
              <w:t>ADR 017</w:t>
            </w:r>
          </w:p>
        </w:tc>
        <w:tc>
          <w:tcPr>
            <w:tcW w:type="dxa" w:w="2498"/>
          </w:tcPr>
          <w:p>
            <w:r>
              <w:t>发布策略不可变且审批实例保存完整快照</w:t>
            </w:r>
          </w:p>
        </w:tc>
        <w:tc>
          <w:tcPr>
            <w:tcW w:type="dxa" w:w="2498"/>
          </w:tcPr>
          <w:p>
            <w:r>
              <w:t>防止规则更新改变运行中流程并保留可审计证据</w:t>
            </w:r>
          </w:p>
        </w:tc>
        <w:tc>
          <w:tcPr>
            <w:tcW w:type="dxa" w:w="2498"/>
          </w:tcPr>
          <w:p>
            <w:r>
              <w:t>只允许优化快照格式 不允许改为运行时读取当前策略</w:t>
            </w:r>
          </w:p>
        </w:tc>
      </w:tr>
      <w:tr>
        <w:trPr>
          <w:cantSplit/>
        </w:trPr>
        <w:tc>
          <w:tcPr>
            <w:tcW w:type="dxa" w:w="2498"/>
          </w:tcPr>
          <w:p>
            <w:r>
              <w:t>ADR 018</w:t>
            </w:r>
          </w:p>
        </w:tc>
        <w:tc>
          <w:tcPr>
            <w:tcW w:type="dxa" w:w="2498"/>
          </w:tcPr>
          <w:p>
            <w:r>
              <w:t>审批条件使用受控字段结构</w:t>
            </w:r>
          </w:p>
        </w:tc>
        <w:tc>
          <w:tcPr>
            <w:tcW w:type="dxa" w:w="2498"/>
          </w:tcPr>
          <w:p>
            <w:r>
              <w:t>降低表达式注入和不可解释规则风险并覆盖首版核心场景</w:t>
            </w:r>
          </w:p>
        </w:tc>
        <w:tc>
          <w:tcPr>
            <w:tcW w:type="dxa" w:w="2498"/>
          </w:tcPr>
          <w:p>
            <w:r>
              <w:t>受控字段不足且有安全沙箱与版本治理方案时再引入 DSL</w:t>
            </w:r>
          </w:p>
        </w:tc>
      </w:tr>
      <w:tr>
        <w:trPr>
          <w:cantSplit/>
        </w:trPr>
        <w:tc>
          <w:tcPr>
            <w:tcW w:type="dxa" w:w="2498"/>
          </w:tcPr>
          <w:p>
            <w:r>
              <w:t>ADR 019</w:t>
            </w:r>
          </w:p>
        </w:tc>
        <w:tc>
          <w:tcPr>
            <w:tcW w:type="dxa" w:w="2498"/>
          </w:tcPr>
          <w:p>
            <w:r>
              <w:t>步骤状态版本号加短事务行锁</w:t>
            </w:r>
          </w:p>
        </w:tc>
        <w:tc>
          <w:tcPr>
            <w:tcW w:type="dxa" w:w="2498"/>
          </w:tcPr>
          <w:p>
            <w:r>
              <w:t>确保并发领取和决策只有一次成功并返回稳定冲突</w:t>
            </w:r>
          </w:p>
        </w:tc>
        <w:tc>
          <w:tcPr>
            <w:tcW w:type="dxa" w:w="2498"/>
          </w:tcPr>
          <w:p>
            <w:r>
              <w:t>性能测试证明单行争用成为瓶颈时评估任务分片</w:t>
            </w:r>
          </w:p>
        </w:tc>
      </w:tr>
      <w:tr>
        <w:trPr>
          <w:cantSplit/>
        </w:trPr>
        <w:tc>
          <w:tcPr>
            <w:tcW w:type="dxa" w:w="2498"/>
          </w:tcPr>
          <w:p>
            <w:r>
              <w:t>ADR 020</w:t>
            </w:r>
          </w:p>
        </w:tc>
        <w:tc>
          <w:tcPr>
            <w:tcW w:type="dxa" w:w="2498"/>
          </w:tcPr>
          <w:p>
            <w:r>
              <w:t>业务审批使用独立工作流步骤表</w:t>
            </w:r>
          </w:p>
        </w:tc>
        <w:tc>
          <w:tcPr>
            <w:tcW w:type="dxa" w:w="2498"/>
          </w:tcPr>
          <w:p>
            <w:r>
              <w:t>避免与绑定 review case 的旧审批步骤混合不同状态和外键语义</w:t>
            </w:r>
          </w:p>
        </w:tc>
        <w:tc>
          <w:tcPr>
            <w:tcW w:type="dxa" w:w="2498"/>
          </w:tcPr>
          <w:p>
            <w:r>
              <w:t>后续统一领域模型时必须先给出兼容迁移和审计保留方案</w:t>
            </w:r>
          </w:p>
        </w:tc>
      </w:tr>
      <w:tr>
        <w:trPr>
          <w:cantSplit/>
        </w:trPr>
        <w:tc>
          <w:tcPr>
            <w:tcW w:type="dxa" w:w="2498"/>
            <w:tcMar>
              <w:top w:w="100" w:type="dxa"/>
              <w:start w:w="120" w:type="dxa"/>
              <w:bottom w:w="100" w:type="dxa"/>
              <w:end w:w="120" w:type="dxa"/>
            </w:tcMar>
            <w:vAlign w:val="center"/>
          </w:tcPr>
          <w:p>
            <w:pPr>
              <w:spacing w:after="0" w:line="259" w:lineRule="auto"/>
              <w:jc w:val="center"/>
            </w:pPr>
            <w:r>
              <w:rPr>
                <w:rFonts w:ascii="Aptos" w:hAnsi="Aptos" w:eastAsia="Microsoft YaHei"/>
                <w:color w:val="000000"/>
                <w:sz w:val="17"/>
              </w:rPr>
              <w:t>ADR 021</w:t>
            </w:r>
          </w:p>
        </w:tc>
        <w:tc>
          <w:tcPr>
            <w:tcW w:type="dxa" w:w="2498"/>
            <w:tcMar>
              <w:top w:w="100" w:type="dxa"/>
              <w:start w:w="120" w:type="dxa"/>
              <w:bottom w:w="100" w:type="dxa"/>
              <w:end w:w="120" w:type="dxa"/>
            </w:tcMar>
            <w:vAlign w:val="center"/>
          </w:tcPr>
          <w:p>
            <w:pPr>
              <w:spacing w:after="0" w:line="259" w:lineRule="auto"/>
            </w:pPr>
            <w:r>
              <w:rPr>
                <w:rFonts w:ascii="Aptos" w:hAnsi="Aptos" w:eastAsia="Microsoft YaHei"/>
                <w:color w:val="000000"/>
                <w:sz w:val="17"/>
              </w:rPr>
              <w:t>事件链路采用 Transactional Outbox 和至少一次投递</w:t>
            </w:r>
          </w:p>
        </w:tc>
        <w:tc>
          <w:tcPr>
            <w:tcW w:type="dxa" w:w="2498"/>
            <w:tcMar>
              <w:top w:w="100" w:type="dxa"/>
              <w:start w:w="120" w:type="dxa"/>
              <w:bottom w:w="100" w:type="dxa"/>
              <w:end w:w="120" w:type="dxa"/>
            </w:tcMar>
            <w:vAlign w:val="center"/>
          </w:tcPr>
          <w:p>
            <w:pPr>
              <w:spacing w:after="0" w:line="259" w:lineRule="auto"/>
            </w:pPr>
            <w:r>
              <w:rPr>
                <w:rFonts w:ascii="Aptos" w:hAnsi="Aptos" w:eastAsia="Microsoft YaHei"/>
                <w:color w:val="000000"/>
                <w:sz w:val="17"/>
              </w:rPr>
              <w:t>数据库和 Redis 无法共享事务，优先保证事件不丢并通过消费者幂等吸收重复</w:t>
            </w:r>
          </w:p>
        </w:tc>
        <w:tc>
          <w:tcPr>
            <w:tcW w:type="dxa" w:w="2498"/>
            <w:tcMar>
              <w:top w:w="100" w:type="dxa"/>
              <w:start w:w="120" w:type="dxa"/>
              <w:bottom w:w="100" w:type="dxa"/>
              <w:end w:w="120" w:type="dxa"/>
            </w:tcMar>
            <w:vAlign w:val="center"/>
          </w:tcPr>
          <w:p>
            <w:pPr>
              <w:spacing w:after="0" w:line="259" w:lineRule="auto"/>
            </w:pPr>
            <w:r>
              <w:rPr>
                <w:rFonts w:ascii="Aptos" w:hAnsi="Aptos" w:eastAsia="Microsoft YaHei"/>
                <w:color w:val="000000"/>
                <w:sz w:val="17"/>
              </w:rPr>
              <w:t>只有引入可验证的事务消息基础设施时重新评估</w:t>
            </w:r>
          </w:p>
        </w:tc>
      </w:tr>
      <w:tr>
        <w:trPr>
          <w:cantSplit/>
        </w:trPr>
        <w:tc>
          <w:tcPr>
            <w:tcW w:type="dxa" w:w="2498"/>
            <w:tcMar>
              <w:top w:w="100" w:type="dxa"/>
              <w:start w:w="120" w:type="dxa"/>
              <w:bottom w:w="100" w:type="dxa"/>
              <w:end w:w="120" w:type="dxa"/>
            </w:tcMar>
            <w:vAlign w:val="center"/>
            <w:shd w:fill="EAF2F8"/>
          </w:tcPr>
          <w:p>
            <w:pPr>
              <w:spacing w:after="0" w:line="259" w:lineRule="auto"/>
              <w:jc w:val="center"/>
            </w:pPr>
            <w:r>
              <w:rPr>
                <w:rFonts w:ascii="Aptos" w:hAnsi="Aptos" w:eastAsia="Microsoft YaHei"/>
                <w:color w:val="000000"/>
                <w:sz w:val="17"/>
              </w:rPr>
              <w:t>ADR 022</w:t>
            </w:r>
          </w:p>
        </w:tc>
        <w:tc>
          <w:tcPr>
            <w:tcW w:type="dxa" w:w="2498"/>
            <w:tcMar>
              <w:top w:w="100" w:type="dxa"/>
              <w:start w:w="120" w:type="dxa"/>
              <w:bottom w:w="100" w:type="dxa"/>
              <w:end w:w="120" w:type="dxa"/>
            </w:tcMar>
            <w:vAlign w:val="center"/>
            <w:shd w:fill="EAF2F8"/>
          </w:tcPr>
          <w:p>
            <w:pPr>
              <w:spacing w:after="0" w:line="259" w:lineRule="auto"/>
            </w:pPr>
            <w:r>
              <w:rPr>
                <w:rFonts w:ascii="Aptos" w:hAnsi="Aptos" w:eastAsia="Microsoft YaHei"/>
                <w:color w:val="000000"/>
                <w:sz w:val="17"/>
              </w:rPr>
              <w:t>Redis Streams Consumer Group 承担首版事件总线</w:t>
            </w:r>
          </w:p>
        </w:tc>
        <w:tc>
          <w:tcPr>
            <w:tcW w:type="dxa" w:w="2498"/>
            <w:tcMar>
              <w:top w:w="100" w:type="dxa"/>
              <w:start w:w="120" w:type="dxa"/>
              <w:bottom w:w="100" w:type="dxa"/>
              <w:end w:w="120" w:type="dxa"/>
            </w:tcMar>
            <w:vAlign w:val="center"/>
            <w:shd w:fill="EAF2F8"/>
          </w:tcPr>
          <w:p>
            <w:pPr>
              <w:spacing w:after="0" w:line="259" w:lineRule="auto"/>
            </w:pPr>
            <w:r>
              <w:rPr>
                <w:rFonts w:ascii="Aptos" w:hAnsi="Aptos" w:eastAsia="Microsoft YaHei"/>
                <w:color w:val="000000"/>
                <w:sz w:val="17"/>
              </w:rPr>
              <w:t>复用现有 Redis 并获得 Pending 消息接管能力，适合当前规模</w:t>
            </w:r>
          </w:p>
        </w:tc>
        <w:tc>
          <w:tcPr>
            <w:tcW w:type="dxa" w:w="2498"/>
            <w:tcMar>
              <w:top w:w="100" w:type="dxa"/>
              <w:start w:w="120" w:type="dxa"/>
              <w:bottom w:w="100" w:type="dxa"/>
              <w:end w:w="120" w:type="dxa"/>
            </w:tcMar>
            <w:vAlign w:val="center"/>
            <w:shd w:fill="EAF2F8"/>
          </w:tcPr>
          <w:p>
            <w:pPr>
              <w:spacing w:after="0" w:line="259" w:lineRule="auto"/>
            </w:pPr>
            <w:r>
              <w:rPr>
                <w:rFonts w:ascii="Aptos" w:hAnsi="Aptos" w:eastAsia="Microsoft YaHei"/>
                <w:color w:val="000000"/>
                <w:sz w:val="17"/>
              </w:rPr>
              <w:t>吞吐、保留周期或多订阅者需求达到明确瓶颈时评估 Kafka</w:t>
            </w:r>
          </w:p>
        </w:tc>
      </w:tr>
      <w:tr>
        <w:trPr>
          <w:cantSplit/>
        </w:trPr>
        <w:tc>
          <w:tcPr>
            <w:tcW w:type="dxa" w:w="2498"/>
            <w:tcMar>
              <w:top w:w="100" w:type="dxa"/>
              <w:start w:w="120" w:type="dxa"/>
              <w:bottom w:w="100" w:type="dxa"/>
              <w:end w:w="120" w:type="dxa"/>
            </w:tcMar>
            <w:vAlign w:val="center"/>
          </w:tcPr>
          <w:p>
            <w:pPr>
              <w:spacing w:after="0" w:line="259" w:lineRule="auto"/>
              <w:jc w:val="center"/>
            </w:pPr>
            <w:r>
              <w:rPr>
                <w:rFonts w:ascii="Aptos" w:hAnsi="Aptos" w:eastAsia="Microsoft YaHei"/>
                <w:color w:val="000000"/>
                <w:sz w:val="17"/>
              </w:rPr>
              <w:t>ADR 023</w:t>
            </w:r>
          </w:p>
        </w:tc>
        <w:tc>
          <w:tcPr>
            <w:tcW w:type="dxa" w:w="2498"/>
            <w:tcMar>
              <w:top w:w="100" w:type="dxa"/>
              <w:start w:w="120" w:type="dxa"/>
              <w:bottom w:w="100" w:type="dxa"/>
              <w:end w:w="120" w:type="dxa"/>
            </w:tcMar>
            <w:vAlign w:val="center"/>
          </w:tcPr>
          <w:p>
            <w:pPr>
              <w:spacing w:after="0" w:line="259" w:lineRule="auto"/>
            </w:pPr>
            <w:r>
              <w:rPr>
                <w:rFonts w:ascii="Aptos" w:hAnsi="Aptos" w:eastAsia="Microsoft YaHei"/>
                <w:color w:val="000000"/>
                <w:sz w:val="17"/>
              </w:rPr>
              <w:t>通知幂等状态和处理租约持久化到 PostgreSQL</w:t>
            </w:r>
          </w:p>
        </w:tc>
        <w:tc>
          <w:tcPr>
            <w:tcW w:type="dxa" w:w="2498"/>
            <w:tcMar>
              <w:top w:w="100" w:type="dxa"/>
              <w:start w:w="120" w:type="dxa"/>
              <w:bottom w:w="100" w:type="dxa"/>
              <w:end w:w="120" w:type="dxa"/>
            </w:tcMar>
            <w:vAlign w:val="center"/>
          </w:tcPr>
          <w:p>
            <w:pPr>
              <w:spacing w:after="0" w:line="259" w:lineRule="auto"/>
            </w:pPr>
            <w:r>
              <w:rPr>
                <w:rFonts w:ascii="Aptos" w:hAnsi="Aptos" w:eastAsia="Microsoft YaHei"/>
                <w:color w:val="000000"/>
                <w:sz w:val="17"/>
              </w:rPr>
              <w:t>服务重启后仍能识别已完成副作用，并协调多个 Worker</w:t>
            </w:r>
          </w:p>
        </w:tc>
        <w:tc>
          <w:tcPr>
            <w:tcW w:type="dxa" w:w="2498"/>
            <w:tcMar>
              <w:top w:w="100" w:type="dxa"/>
              <w:start w:w="120" w:type="dxa"/>
              <w:bottom w:w="100" w:type="dxa"/>
              <w:end w:w="120" w:type="dxa"/>
            </w:tcMar>
            <w:vAlign w:val="center"/>
          </w:tcPr>
          <w:p>
            <w:pPr>
              <w:spacing w:after="0" w:line="259" w:lineRule="auto"/>
            </w:pPr>
            <w:r>
              <w:rPr>
                <w:rFonts w:ascii="Aptos" w:hAnsi="Aptos" w:eastAsia="Microsoft YaHei"/>
                <w:color w:val="000000"/>
                <w:sz w:val="17"/>
              </w:rPr>
              <w:t>数据库写放大成为瓶颈且有等价持久幂等方案时调整</w:t>
            </w:r>
          </w:p>
        </w:tc>
      </w:tr>
      <w:tr>
        <w:trPr>
          <w:cantSplit/>
        </w:trPr>
        <w:tc>
          <w:tcPr>
            <w:tcW w:type="dxa" w:w="2498"/>
            <w:tcMar>
              <w:top w:w="100" w:type="dxa"/>
              <w:start w:w="120" w:type="dxa"/>
              <w:bottom w:w="100" w:type="dxa"/>
              <w:end w:w="120" w:type="dxa"/>
            </w:tcMar>
            <w:vAlign w:val="center"/>
            <w:shd w:fill="EAF2F8"/>
          </w:tcPr>
          <w:p>
            <w:pPr>
              <w:spacing w:after="0" w:line="259" w:lineRule="auto"/>
              <w:jc w:val="center"/>
            </w:pPr>
            <w:r>
              <w:rPr>
                <w:rFonts w:ascii="Aptos" w:hAnsi="Aptos" w:eastAsia="Microsoft YaHei"/>
                <w:color w:val="000000"/>
                <w:sz w:val="17"/>
              </w:rPr>
              <w:t>ADR 024</w:t>
            </w:r>
          </w:p>
        </w:tc>
        <w:tc>
          <w:tcPr>
            <w:tcW w:type="dxa" w:w="2498"/>
            <w:tcMar>
              <w:top w:w="100" w:type="dxa"/>
              <w:start w:w="120" w:type="dxa"/>
              <w:bottom w:w="100" w:type="dxa"/>
              <w:end w:w="120" w:type="dxa"/>
            </w:tcMar>
            <w:vAlign w:val="center"/>
            <w:shd w:fill="EAF2F8"/>
          </w:tcPr>
          <w:p>
            <w:pPr>
              <w:spacing w:after="0" w:line="259" w:lineRule="auto"/>
            </w:pPr>
            <w:r>
              <w:rPr>
                <w:rFonts w:ascii="Aptos" w:hAnsi="Aptos" w:eastAsia="Microsoft YaHei"/>
                <w:color w:val="000000"/>
                <w:sz w:val="17"/>
              </w:rPr>
              <w:t>跨租户事件 Worker 使用受限 BYPASSRLS 专用角色</w:t>
            </w:r>
          </w:p>
        </w:tc>
        <w:tc>
          <w:tcPr>
            <w:tcW w:type="dxa" w:w="2498"/>
            <w:tcMar>
              <w:top w:w="100" w:type="dxa"/>
              <w:start w:w="120" w:type="dxa"/>
              <w:bottom w:w="100" w:type="dxa"/>
              <w:end w:w="120" w:type="dxa"/>
            </w:tcMar>
            <w:vAlign w:val="center"/>
            <w:shd w:fill="EAF2F8"/>
          </w:tcPr>
          <w:p>
            <w:pPr>
              <w:spacing w:after="0" w:line="259" w:lineRule="auto"/>
            </w:pPr>
            <w:r>
              <w:rPr>
                <w:rFonts w:ascii="Aptos" w:hAnsi="Aptos" w:eastAsia="Microsoft YaHei"/>
                <w:color w:val="000000"/>
                <w:sz w:val="17"/>
              </w:rPr>
              <w:t>允许扫描全局 Outbox，同时避免复用迁移管理员和业务表权限</w:t>
            </w:r>
          </w:p>
        </w:tc>
        <w:tc>
          <w:tcPr>
            <w:tcW w:type="dxa" w:w="2498"/>
            <w:tcMar>
              <w:top w:w="100" w:type="dxa"/>
              <w:start w:w="120" w:type="dxa"/>
              <w:bottom w:w="100" w:type="dxa"/>
              <w:end w:w="120" w:type="dxa"/>
            </w:tcMar>
            <w:vAlign w:val="center"/>
            <w:shd w:fill="EAF2F8"/>
          </w:tcPr>
          <w:p>
            <w:pPr>
              <w:spacing w:after="0" w:line="259" w:lineRule="auto"/>
            </w:pPr>
            <w:r>
              <w:rPr>
                <w:rFonts w:ascii="Aptos" w:hAnsi="Aptos" w:eastAsia="Microsoft YaHei"/>
                <w:color w:val="000000"/>
                <w:sz w:val="17"/>
              </w:rPr>
              <w:t>引入按租户分片 Worker 后重新评估是否取消 BYPASSRLS</w:t>
            </w:r>
          </w:p>
        </w:tc>
      </w:tr>
      <w:tr>
        <w:trPr>
          <w:cantSplit/>
        </w:trPr>
        <w:tc>
          <w:tcPr>
            <w:tcW w:type="dxa" w:w="2498"/>
            <w:tcMar>
              <w:top w:w="100" w:type="dxa"/>
              <w:start w:w="120" w:type="dxa"/>
              <w:bottom w:w="100" w:type="dxa"/>
              <w:end w:w="120" w:type="dxa"/>
            </w:tcMar>
            <w:vAlign w:val="center"/>
          </w:tcPr>
          <w:p>
            <w:pPr>
              <w:spacing w:after="0" w:line="259" w:lineRule="auto"/>
              <w:jc w:val="center"/>
            </w:pPr>
            <w:r>
              <w:rPr>
                <w:rFonts w:ascii="Aptos" w:hAnsi="Aptos" w:eastAsia="Microsoft YaHei"/>
                <w:color w:val="000000"/>
                <w:sz w:val="17"/>
              </w:rPr>
              <w:t>ADR 025</w:t>
            </w:r>
          </w:p>
        </w:tc>
        <w:tc>
          <w:tcPr>
            <w:tcW w:type="dxa" w:w="2498"/>
            <w:tcMar>
              <w:top w:w="100" w:type="dxa"/>
              <w:start w:w="120" w:type="dxa"/>
              <w:bottom w:w="100" w:type="dxa"/>
              <w:end w:w="120" w:type="dxa"/>
            </w:tcMar>
            <w:vAlign w:val="center"/>
          </w:tcPr>
          <w:p>
            <w:pPr>
              <w:spacing w:after="0" w:line="259" w:lineRule="auto"/>
            </w:pPr>
            <w:r>
              <w:rPr>
                <w:rFonts w:ascii="Aptos" w:hAnsi="Aptos" w:eastAsia="Microsoft YaHei"/>
                <w:color w:val="000000"/>
                <w:sz w:val="17"/>
              </w:rPr>
              <w:t>死信保存在 PostgreSQL 并由租户管理员人工重放</w:t>
            </w:r>
          </w:p>
        </w:tc>
        <w:tc>
          <w:tcPr>
            <w:tcW w:type="dxa" w:w="2498"/>
            <w:tcMar>
              <w:top w:w="100" w:type="dxa"/>
              <w:start w:w="120" w:type="dxa"/>
              <w:bottom w:w="100" w:type="dxa"/>
              <w:end w:w="120" w:type="dxa"/>
            </w:tcMar>
            <w:vAlign w:val="center"/>
          </w:tcPr>
          <w:p>
            <w:pPr>
              <w:spacing w:after="0" w:line="259" w:lineRule="auto"/>
            </w:pPr>
            <w:r>
              <w:rPr>
                <w:rFonts w:ascii="Aptos" w:hAnsi="Aptos" w:eastAsia="Microsoft YaHei"/>
                <w:color w:val="000000"/>
                <w:sz w:val="17"/>
              </w:rPr>
              <w:t>失败记录与租户和事件保持关系，可受 RLS 隔离并记录重放审计</w:t>
            </w:r>
          </w:p>
        </w:tc>
        <w:tc>
          <w:tcPr>
            <w:tcW w:type="dxa" w:w="2498"/>
            <w:tcMar>
              <w:top w:w="100" w:type="dxa"/>
              <w:start w:w="120" w:type="dxa"/>
              <w:bottom w:w="100" w:type="dxa"/>
              <w:end w:w="120" w:type="dxa"/>
            </w:tcMar>
            <w:vAlign w:val="center"/>
          </w:tcPr>
          <w:p>
            <w:pPr>
              <w:spacing w:after="0" w:line="259" w:lineRule="auto"/>
            </w:pPr>
            <w:r>
              <w:rPr>
                <w:rFonts w:ascii="Aptos" w:hAnsi="Aptos" w:eastAsia="Microsoft YaHei"/>
                <w:color w:val="000000"/>
                <w:sz w:val="17"/>
              </w:rPr>
              <w:t>死信规模需要独立归档服务时迁移存储</w:t>
            </w:r>
          </w:p>
        </w:tc>
      </w:tr>
      <w:tr>
        <w:trPr>
          <w:cantSplit/>
        </w:trPr>
        <w:tc>
          <w:tcPr>
            <w:tcW w:type="dxa" w:w="2498"/>
            <w:vAlign w:val="center"/>
            <w:tcMar>
              <w:top w:w="80" w:type="dxa"/>
              <w:start w:w="100" w:type="dxa"/>
              <w:bottom w:w="80" w:type="dxa"/>
              <w:end w:w="100" w:type="dxa"/>
            </w:tcMar>
            <w:shd w:fill="FFFFFF"/>
          </w:tcPr>
          <w:p>
            <w:pPr>
              <w:spacing w:before="0" w:after="0" w:line="240" w:lineRule="auto"/>
            </w:pPr>
            <w:r/>
            <w:r>
              <w:rPr>
                <w:rFonts w:ascii="Aptos" w:hAnsi="Aptos" w:eastAsia="微软雅黑"/>
                <w:b w:val="0"/>
                <w:color w:val="243746"/>
                <w:sz w:val="17"/>
              </w:rPr>
              <w:t>ADR 026</w:t>
            </w:r>
          </w:p>
        </w:tc>
        <w:tc>
          <w:tcPr>
            <w:tcW w:type="dxa" w:w="2498"/>
            <w:vAlign w:val="center"/>
            <w:tcMar>
              <w:top w:w="80" w:type="dxa"/>
              <w:start w:w="100" w:type="dxa"/>
              <w:bottom w:w="80" w:type="dxa"/>
              <w:end w:w="100" w:type="dxa"/>
            </w:tcMar>
            <w:shd w:fill="FFFFFF"/>
          </w:tcPr>
          <w:p>
            <w:pPr>
              <w:spacing w:before="0" w:after="0" w:line="240" w:lineRule="auto"/>
            </w:pPr>
            <w:r/>
            <w:r>
              <w:rPr>
                <w:rFonts w:ascii="Aptos" w:hAnsi="Aptos" w:eastAsia="微软雅黑"/>
                <w:b w:val="0"/>
                <w:color w:val="243746"/>
                <w:sz w:val="17"/>
              </w:rPr>
              <w:t>到期任务采用 PostgreSQL 租约与 SKIP LOCKED</w:t>
            </w:r>
          </w:p>
        </w:tc>
        <w:tc>
          <w:tcPr>
            <w:tcW w:type="dxa" w:w="2498"/>
            <w:vAlign w:val="center"/>
            <w:tcMar>
              <w:top w:w="80" w:type="dxa"/>
              <w:start w:w="100" w:type="dxa"/>
              <w:bottom w:w="80" w:type="dxa"/>
              <w:end w:w="100" w:type="dxa"/>
            </w:tcMar>
            <w:shd w:fill="FFFFFF"/>
          </w:tcPr>
          <w:p>
            <w:pPr>
              <w:spacing w:before="0" w:after="0" w:line="240" w:lineRule="auto"/>
            </w:pPr>
            <w:r/>
            <w:r>
              <w:rPr>
                <w:rFonts w:ascii="Aptos" w:hAnsi="Aptos" w:eastAsia="微软雅黑"/>
                <w:b w:val="0"/>
                <w:color w:val="243746"/>
                <w:sz w:val="17"/>
              </w:rPr>
              <w:t>接受数据库扫描成本，换取持久恢复和多实例安全领取</w:t>
            </w:r>
          </w:p>
        </w:tc>
        <w:tc>
          <w:tcPr>
            <w:tcW w:type="dxa" w:w="2498"/>
            <w:vAlign w:val="center"/>
            <w:tcMar>
              <w:top w:w="80" w:type="dxa"/>
              <w:start w:w="100" w:type="dxa"/>
              <w:bottom w:w="80" w:type="dxa"/>
              <w:end w:w="100" w:type="dxa"/>
            </w:tcMar>
            <w:shd w:fill="FFFFFF"/>
          </w:tcPr>
          <w:p>
            <w:pPr>
              <w:spacing w:before="0" w:after="0" w:line="240" w:lineRule="auto"/>
            </w:pPr>
            <w:r/>
            <w:r>
              <w:rPr>
                <w:rFonts w:ascii="Aptos" w:hAnsi="Aptos" w:eastAsia="微软雅黑"/>
                <w:b w:val="0"/>
                <w:color w:val="243746"/>
                <w:sz w:val="17"/>
              </w:rPr>
              <w:t>义务规模或扫描延迟超过单库容量时重新评估</w:t>
            </w:r>
          </w:p>
        </w:tc>
      </w:tr>
      <w:tr>
        <w:trPr>
          <w:cantSplit/>
        </w:trPr>
        <w:tc>
          <w:tcPr>
            <w:tcW w:type="dxa" w:w="2498"/>
            <w:vAlign w:val="center"/>
            <w:tcMar>
              <w:top w:w="80" w:type="dxa"/>
              <w:start w:w="100" w:type="dxa"/>
              <w:bottom w:w="80" w:type="dxa"/>
              <w:end w:w="100" w:type="dxa"/>
            </w:tcMar>
            <w:shd w:fill="EEF5FA"/>
          </w:tcPr>
          <w:p>
            <w:pPr>
              <w:spacing w:before="0" w:after="0" w:line="240" w:lineRule="auto"/>
            </w:pPr>
            <w:r/>
            <w:r>
              <w:rPr>
                <w:rFonts w:ascii="Aptos" w:hAnsi="Aptos" w:eastAsia="微软雅黑"/>
                <w:b w:val="0"/>
                <w:color w:val="243746"/>
                <w:sz w:val="17"/>
              </w:rPr>
              <w:t>ADR 027</w:t>
            </w:r>
          </w:p>
        </w:tc>
        <w:tc>
          <w:tcPr>
            <w:tcW w:type="dxa" w:w="2498"/>
            <w:vAlign w:val="center"/>
            <w:tcMar>
              <w:top w:w="80" w:type="dxa"/>
              <w:start w:w="100" w:type="dxa"/>
              <w:bottom w:w="80" w:type="dxa"/>
              <w:end w:w="100" w:type="dxa"/>
            </w:tcMar>
            <w:shd w:fill="EEF5FA"/>
          </w:tcPr>
          <w:p>
            <w:pPr>
              <w:spacing w:before="0" w:after="0" w:line="240" w:lineRule="auto"/>
            </w:pPr>
            <w:r/>
            <w:r>
              <w:rPr>
                <w:rFonts w:ascii="Aptos" w:hAnsi="Aptos" w:eastAsia="微软雅黑"/>
                <w:b w:val="0"/>
                <w:color w:val="243746"/>
                <w:sz w:val="17"/>
              </w:rPr>
              <w:t>提醒由数据库业务唯一键去重</w:t>
            </w:r>
          </w:p>
        </w:tc>
        <w:tc>
          <w:tcPr>
            <w:tcW w:type="dxa" w:w="2498"/>
            <w:vAlign w:val="center"/>
            <w:tcMar>
              <w:top w:w="80" w:type="dxa"/>
              <w:start w:w="100" w:type="dxa"/>
              <w:bottom w:w="80" w:type="dxa"/>
              <w:end w:w="100" w:type="dxa"/>
            </w:tcMar>
            <w:shd w:fill="EEF5FA"/>
          </w:tcPr>
          <w:p>
            <w:pPr>
              <w:spacing w:before="0" w:after="0" w:line="240" w:lineRule="auto"/>
            </w:pPr>
            <w:r/>
            <w:r>
              <w:rPr>
                <w:rFonts w:ascii="Aptos" w:hAnsi="Aptos" w:eastAsia="微软雅黑"/>
                <w:b w:val="0"/>
                <w:color w:val="243746"/>
                <w:sz w:val="17"/>
              </w:rPr>
              <w:t>去重必须跨进程、跨重启，不能依赖本地缓存</w:t>
            </w:r>
          </w:p>
        </w:tc>
        <w:tc>
          <w:tcPr>
            <w:tcW w:type="dxa" w:w="2498"/>
            <w:vAlign w:val="center"/>
            <w:tcMar>
              <w:top w:w="80" w:type="dxa"/>
              <w:start w:w="100" w:type="dxa"/>
              <w:bottom w:w="80" w:type="dxa"/>
              <w:end w:w="100" w:type="dxa"/>
            </w:tcMar>
            <w:shd w:fill="EEF5FA"/>
          </w:tcPr>
          <w:p>
            <w:pPr>
              <w:spacing w:before="0" w:after="0" w:line="240" w:lineRule="auto"/>
            </w:pPr>
            <w:r/>
            <w:r>
              <w:rPr>
                <w:rFonts w:ascii="Aptos" w:hAnsi="Aptos" w:eastAsia="微软雅黑"/>
                <w:b w:val="0"/>
                <w:color w:val="243746"/>
                <w:sz w:val="17"/>
              </w:rPr>
              <w:t>提醒需要撤销、重排或多渠道独立版本时重新评估</w:t>
            </w:r>
          </w:p>
        </w:tc>
      </w:tr>
      <w:tr>
        <w:trPr>
          <w:cantSplit/>
        </w:trPr>
        <w:tc>
          <w:tcPr>
            <w:tcW w:type="dxa" w:w="2498"/>
            <w:vAlign w:val="center"/>
            <w:tcMar>
              <w:top w:w="80" w:type="dxa"/>
              <w:start w:w="100" w:type="dxa"/>
              <w:bottom w:w="80" w:type="dxa"/>
              <w:end w:w="100" w:type="dxa"/>
            </w:tcMar>
            <w:shd w:fill="FFFFFF"/>
          </w:tcPr>
          <w:p>
            <w:pPr>
              <w:spacing w:before="0" w:after="0" w:line="240" w:lineRule="auto"/>
            </w:pPr>
            <w:r/>
            <w:r>
              <w:rPr>
                <w:rFonts w:ascii="Aptos" w:hAnsi="Aptos" w:eastAsia="微软雅黑"/>
                <w:b w:val="0"/>
                <w:color w:val="243746"/>
                <w:sz w:val="17"/>
              </w:rPr>
              <w:t>ADR 028</w:t>
            </w:r>
          </w:p>
        </w:tc>
        <w:tc>
          <w:tcPr>
            <w:tcW w:type="dxa" w:w="2498"/>
            <w:vAlign w:val="center"/>
            <w:tcMar>
              <w:top w:w="80" w:type="dxa"/>
              <w:start w:w="100" w:type="dxa"/>
              <w:bottom w:w="80" w:type="dxa"/>
              <w:end w:w="100" w:type="dxa"/>
            </w:tcMar>
            <w:shd w:fill="FFFFFF"/>
          </w:tcPr>
          <w:p>
            <w:pPr>
              <w:spacing w:before="0" w:after="0" w:line="240" w:lineRule="auto"/>
            </w:pPr>
            <w:r/>
            <w:r>
              <w:rPr>
                <w:rFonts w:ascii="Aptos" w:hAnsi="Aptos" w:eastAsia="微软雅黑"/>
                <w:b w:val="0"/>
                <w:color w:val="243746"/>
                <w:sz w:val="17"/>
              </w:rPr>
              <w:t>风险事件自动发现、人工确认处置</w:t>
            </w:r>
          </w:p>
        </w:tc>
        <w:tc>
          <w:tcPr>
            <w:tcW w:type="dxa" w:w="2498"/>
            <w:vAlign w:val="center"/>
            <w:tcMar>
              <w:top w:w="80" w:type="dxa"/>
              <w:start w:w="100" w:type="dxa"/>
              <w:bottom w:w="80" w:type="dxa"/>
              <w:end w:w="100" w:type="dxa"/>
            </w:tcMar>
            <w:shd w:fill="FFFFFF"/>
          </w:tcPr>
          <w:p>
            <w:pPr>
              <w:spacing w:before="0" w:after="0" w:line="240" w:lineRule="auto"/>
            </w:pPr>
            <w:r/>
            <w:r>
              <w:rPr>
                <w:rFonts w:ascii="Aptos" w:hAnsi="Aptos" w:eastAsia="微软雅黑"/>
                <w:b w:val="0"/>
                <w:color w:val="243746"/>
                <w:sz w:val="17"/>
              </w:rPr>
              <w:t>自动化负责发现和升级，不代替法务作最终风险判断</w:t>
            </w:r>
          </w:p>
        </w:tc>
        <w:tc>
          <w:tcPr>
            <w:tcW w:type="dxa" w:w="2498"/>
            <w:vAlign w:val="center"/>
            <w:tcMar>
              <w:top w:w="80" w:type="dxa"/>
              <w:start w:w="100" w:type="dxa"/>
              <w:bottom w:w="80" w:type="dxa"/>
              <w:end w:w="100" w:type="dxa"/>
            </w:tcMar>
            <w:shd w:fill="FFFFFF"/>
          </w:tcPr>
          <w:p>
            <w:pPr>
              <w:spacing w:before="0" w:after="0" w:line="240" w:lineRule="auto"/>
            </w:pPr>
            <w:r/>
            <w:r>
              <w:rPr>
                <w:rFonts w:ascii="Aptos" w:hAnsi="Aptos" w:eastAsia="微软雅黑"/>
                <w:b w:val="0"/>
                <w:color w:val="243746"/>
                <w:sz w:val="17"/>
              </w:rPr>
              <w:t>风险策略经治理后允许全自动处置时重新评估</w:t>
            </w:r>
          </w:p>
        </w:tc>
      </w:tr>
      <w:tr>
        <w:trPr>
          <w:cantSplit/>
        </w:trPr>
        <w:tc>
          <w:tcPr>
            <w:tcW w:type="dxa" w:w="2498"/>
            <w:vAlign w:val="center"/>
            <w:tcMar>
              <w:top w:w="80" w:type="dxa"/>
              <w:start w:w="100" w:type="dxa"/>
              <w:bottom w:w="80" w:type="dxa"/>
              <w:end w:w="100" w:type="dxa"/>
            </w:tcMar>
            <w:shd w:fill="EEF5FA"/>
          </w:tcPr>
          <w:p>
            <w:pPr>
              <w:spacing w:before="0" w:after="0" w:line="240" w:lineRule="auto"/>
            </w:pPr>
            <w:r/>
            <w:r>
              <w:rPr>
                <w:rFonts w:ascii="Aptos" w:hAnsi="Aptos" w:eastAsia="微软雅黑"/>
                <w:b w:val="0"/>
                <w:color w:val="243746"/>
                <w:sz w:val="17"/>
              </w:rPr>
              <w:t>ADR 029</w:t>
            </w:r>
          </w:p>
        </w:tc>
        <w:tc>
          <w:tcPr>
            <w:tcW w:type="dxa" w:w="2498"/>
            <w:vAlign w:val="center"/>
            <w:tcMar>
              <w:top w:w="80" w:type="dxa"/>
              <w:start w:w="100" w:type="dxa"/>
              <w:bottom w:w="80" w:type="dxa"/>
              <w:end w:w="100" w:type="dxa"/>
            </w:tcMar>
            <w:shd w:fill="EEF5FA"/>
          </w:tcPr>
          <w:p>
            <w:pPr>
              <w:spacing w:before="0" w:after="0" w:line="240" w:lineRule="auto"/>
            </w:pPr>
            <w:r/>
            <w:r>
              <w:rPr>
                <w:rFonts w:ascii="Aptos" w:hAnsi="Aptos" w:eastAsia="微软雅黑"/>
                <w:b w:val="0"/>
                <w:color w:val="243746"/>
                <w:sz w:val="17"/>
              </w:rPr>
              <w:t>合同终止事务内取消后续履约</w:t>
            </w:r>
          </w:p>
        </w:tc>
        <w:tc>
          <w:tcPr>
            <w:tcW w:type="dxa" w:w="2498"/>
            <w:vAlign w:val="center"/>
            <w:tcMar>
              <w:top w:w="80" w:type="dxa"/>
              <w:start w:w="100" w:type="dxa"/>
              <w:bottom w:w="80" w:type="dxa"/>
              <w:end w:w="100" w:type="dxa"/>
            </w:tcMar>
            <w:shd w:fill="EEF5FA"/>
          </w:tcPr>
          <w:p>
            <w:pPr>
              <w:spacing w:before="0" w:after="0" w:line="240" w:lineRule="auto"/>
            </w:pPr>
            <w:r/>
            <w:r>
              <w:rPr>
                <w:rFonts w:ascii="Aptos" w:hAnsi="Aptos" w:eastAsia="微软雅黑"/>
                <w:b w:val="0"/>
                <w:color w:val="243746"/>
                <w:sz w:val="17"/>
              </w:rPr>
              <w:t>将“不再提醒”固化为写入后立即成立的业务不变量</w:t>
            </w:r>
          </w:p>
        </w:tc>
        <w:tc>
          <w:tcPr>
            <w:tcW w:type="dxa" w:w="2498"/>
            <w:vAlign w:val="center"/>
            <w:tcMar>
              <w:top w:w="80" w:type="dxa"/>
              <w:start w:w="100" w:type="dxa"/>
              <w:bottom w:w="80" w:type="dxa"/>
              <w:end w:w="100" w:type="dxa"/>
            </w:tcMar>
            <w:shd w:fill="EEF5FA"/>
          </w:tcPr>
          <w:p>
            <w:pPr>
              <w:spacing w:before="0" w:after="0" w:line="240" w:lineRule="auto"/>
            </w:pPr>
            <w:r/>
            <w:r>
              <w:rPr>
                <w:rFonts w:ascii="Aptos" w:hAnsi="Aptos" w:eastAsia="微软雅黑"/>
                <w:b w:val="0"/>
                <w:color w:val="243746"/>
                <w:sz w:val="17"/>
              </w:rPr>
              <w:t>终止流程拆分为外部编排或 Saga 时重新评估</w:t>
            </w:r>
          </w:p>
        </w:tc>
      </w:tr>
      <w:tr>
        <w:trPr>
          <w:cantSplit/>
        </w:trPr>
        <w:tc>
          <w:tcPr>
            <w:tcW w:type="dxa" w:w="2498"/>
            <w:vAlign w:val="center"/>
            <w:tcMar>
              <w:top w:w="80" w:type="dxa"/>
              <w:start w:w="100" w:type="dxa"/>
              <w:bottom w:w="80" w:type="dxa"/>
              <w:end w:w="100" w:type="dxa"/>
            </w:tcMar>
            <w:shd w:fill="FFFFFF"/>
          </w:tcPr>
          <w:p>
            <w:pPr>
              <w:spacing w:before="0" w:after="0" w:line="240" w:lineRule="auto"/>
            </w:pPr>
            <w:r/>
            <w:r>
              <w:rPr>
                <w:rFonts w:ascii="Aptos" w:hAnsi="Aptos" w:eastAsia="微软雅黑"/>
                <w:b w:val="0"/>
                <w:color w:val="243746"/>
                <w:sz w:val="17"/>
              </w:rPr>
              <w:t>ADR 030</w:t>
            </w:r>
          </w:p>
        </w:tc>
        <w:tc>
          <w:tcPr>
            <w:tcW w:type="dxa" w:w="2498"/>
            <w:vAlign w:val="center"/>
            <w:tcMar>
              <w:top w:w="80" w:type="dxa"/>
              <w:start w:w="100" w:type="dxa"/>
              <w:bottom w:w="80" w:type="dxa"/>
              <w:end w:w="100" w:type="dxa"/>
            </w:tcMar>
            <w:shd w:fill="FFFFFF"/>
          </w:tcPr>
          <w:p>
            <w:pPr>
              <w:spacing w:before="0" w:after="0" w:line="240" w:lineRule="auto"/>
            </w:pPr>
            <w:r/>
            <w:r>
              <w:rPr>
                <w:rFonts w:ascii="Aptos" w:hAnsi="Aptos" w:eastAsia="微软雅黑"/>
                <w:b w:val="0"/>
                <w:color w:val="243746"/>
                <w:sz w:val="17"/>
              </w:rPr>
              <w:t>履约调度独立部署</w:t>
            </w:r>
          </w:p>
        </w:tc>
        <w:tc>
          <w:tcPr>
            <w:tcW w:type="dxa" w:w="2498"/>
            <w:vAlign w:val="center"/>
            <w:tcMar>
              <w:top w:w="80" w:type="dxa"/>
              <w:start w:w="100" w:type="dxa"/>
              <w:bottom w:w="80" w:type="dxa"/>
              <w:end w:w="100" w:type="dxa"/>
            </w:tcMar>
            <w:shd w:fill="FFFFFF"/>
          </w:tcPr>
          <w:p>
            <w:pPr>
              <w:spacing w:before="0" w:after="0" w:line="240" w:lineRule="auto"/>
            </w:pPr>
            <w:r/>
            <w:r>
              <w:rPr>
                <w:rFonts w:ascii="Aptos" w:hAnsi="Aptos" w:eastAsia="微软雅黑"/>
                <w:b w:val="0"/>
                <w:color w:val="243746"/>
                <w:sz w:val="17"/>
              </w:rPr>
              <w:t>与事件投递分离节奏、容量和故障域，便于单独扩容</w:t>
            </w:r>
          </w:p>
        </w:tc>
        <w:tc>
          <w:tcPr>
            <w:tcW w:type="dxa" w:w="2498"/>
            <w:vAlign w:val="center"/>
            <w:tcMar>
              <w:top w:w="80" w:type="dxa"/>
              <w:start w:w="100" w:type="dxa"/>
              <w:bottom w:w="80" w:type="dxa"/>
              <w:end w:w="100" w:type="dxa"/>
            </w:tcMar>
            <w:shd w:fill="FFFFFF"/>
          </w:tcPr>
          <w:p>
            <w:pPr>
              <w:spacing w:before="0" w:after="0" w:line="240" w:lineRule="auto"/>
            </w:pPr>
            <w:r/>
            <w:r>
              <w:rPr>
                <w:rFonts w:ascii="Aptos" w:hAnsi="Aptos" w:eastAsia="微软雅黑"/>
                <w:b w:val="0"/>
                <w:color w:val="243746"/>
                <w:sz w:val="17"/>
              </w:rPr>
              <w:t>统一任务平台可提供同等租约与可观测能力时重新评估</w:t>
            </w:r>
          </w:p>
        </w:tc>
      </w:tr>
      <w:tr>
        <w:trPr>
          <w:cantSplit/>
        </w:trPr>
        <w:tc>
          <w:tcPr>
            <w:tcW w:type="dxa" w:w="2498"/>
            <w:vAlign w:val="center"/>
          </w:tcPr>
          <w:p>
            <w:pPr>
              <w:keepLines/>
            </w:pPr>
            <w:r>
              <w:rPr>
                <w:rFonts w:ascii="Microsoft YaHei" w:hAnsi="Microsoft YaHei" w:eastAsia="Microsoft YaHei"/>
              </w:rPr>
              <w:t>ADR 031</w:t>
            </w:r>
          </w:p>
        </w:tc>
        <w:tc>
          <w:tcPr>
            <w:tcW w:type="dxa" w:w="2498"/>
            <w:vAlign w:val="center"/>
          </w:tcPr>
          <w:p>
            <w:pPr>
              <w:keepLines/>
            </w:pPr>
            <w:r>
              <w:rPr>
                <w:rFonts w:ascii="Microsoft YaHei" w:hAnsi="Microsoft YaHei" w:eastAsia="Microsoft YaHei"/>
              </w:rPr>
              <w:t>request_id 与 trace_id 贯穿 API、Outbox、Worker 和通知</w:t>
            </w:r>
          </w:p>
        </w:tc>
        <w:tc>
          <w:tcPr>
            <w:tcW w:type="dxa" w:w="2498"/>
            <w:vAlign w:val="center"/>
          </w:tcPr>
          <w:p>
            <w:pPr>
              <w:keepLines/>
            </w:pPr>
            <w:r>
              <w:rPr>
                <w:rFonts w:ascii="Microsoft YaHei" w:hAnsi="Microsoft YaHei" w:eastAsia="Microsoft YaHei"/>
              </w:rPr>
              <w:t>支持按一次请求还原业务决定与异步副作用</w:t>
            </w:r>
          </w:p>
        </w:tc>
        <w:tc>
          <w:tcPr>
            <w:tcW w:type="dxa" w:w="2498"/>
            <w:vAlign w:val="center"/>
          </w:tcPr>
          <w:p>
            <w:pPr>
              <w:keepLines/>
            </w:pPr>
            <w:r>
              <w:rPr>
                <w:rFonts w:ascii="Microsoft YaHei" w:hAnsi="Microsoft YaHei" w:eastAsia="Microsoft YaHei"/>
              </w:rPr>
              <w:t>更换追踪协议时必须保留持久化关联字段</w:t>
            </w:r>
          </w:p>
        </w:tc>
      </w:tr>
      <w:tr>
        <w:trPr>
          <w:cantSplit/>
        </w:trPr>
        <w:tc>
          <w:tcPr>
            <w:tcW w:type="dxa" w:w="2498"/>
            <w:vAlign w:val="center"/>
          </w:tcPr>
          <w:p>
            <w:pPr>
              <w:keepLines/>
            </w:pPr>
            <w:r>
              <w:rPr>
                <w:rFonts w:ascii="Microsoft YaHei" w:hAnsi="Microsoft YaHei" w:eastAsia="Microsoft YaHei"/>
              </w:rPr>
              <w:t>ADR 032</w:t>
            </w:r>
          </w:p>
        </w:tc>
        <w:tc>
          <w:tcPr>
            <w:tcW w:type="dxa" w:w="2498"/>
            <w:vAlign w:val="center"/>
          </w:tcPr>
          <w:p>
            <w:pPr>
              <w:keepLines/>
            </w:pPr>
            <w:r>
              <w:rPr>
                <w:rFonts w:ascii="Microsoft YaHei" w:hAnsi="Microsoft YaHei" w:eastAsia="Microsoft YaHei"/>
              </w:rPr>
              <w:t>审计事件在数据库层只追加</w:t>
            </w:r>
          </w:p>
        </w:tc>
        <w:tc>
          <w:tcPr>
            <w:tcW w:type="dxa" w:w="2498"/>
            <w:vAlign w:val="center"/>
          </w:tcPr>
          <w:p>
            <w:pPr>
              <w:keepLines/>
            </w:pPr>
            <w:r>
              <w:rPr>
                <w:rFonts w:ascii="Microsoft YaHei" w:hAnsi="Microsoft YaHei" w:eastAsia="Microsoft YaHei"/>
              </w:rPr>
              <w:t>阻止服务层之外的脚本或未来代码静默篡改历史证据</w:t>
            </w:r>
          </w:p>
        </w:tc>
        <w:tc>
          <w:tcPr>
            <w:tcW w:type="dxa" w:w="2498"/>
            <w:vAlign w:val="center"/>
          </w:tcPr>
          <w:p>
            <w:pPr>
              <w:keepLines/>
            </w:pPr>
            <w:r>
              <w:rPr>
                <w:rFonts w:ascii="Microsoft YaHei" w:hAnsi="Microsoft YaHei" w:eastAsia="Microsoft YaHei"/>
              </w:rPr>
              <w:t>法定删除要求只能通过独立归档和审批流程实现</w:t>
            </w:r>
          </w:p>
        </w:tc>
      </w:tr>
      <w:tr>
        <w:trPr>
          <w:cantSplit/>
        </w:trPr>
        <w:tc>
          <w:tcPr>
            <w:tcW w:type="dxa" w:w="2498"/>
            <w:vAlign w:val="center"/>
          </w:tcPr>
          <w:p>
            <w:pPr>
              <w:keepLines/>
            </w:pPr>
            <w:r>
              <w:rPr>
                <w:rFonts w:ascii="Microsoft YaHei" w:hAnsi="Microsoft YaHei" w:eastAsia="Microsoft YaHei"/>
              </w:rPr>
              <w:t>ADR 033</w:t>
            </w:r>
          </w:p>
        </w:tc>
        <w:tc>
          <w:tcPr>
            <w:tcW w:type="dxa" w:w="2498"/>
            <w:vAlign w:val="center"/>
          </w:tcPr>
          <w:p>
            <w:pPr>
              <w:keepLines/>
            </w:pPr>
            <w:r>
              <w:rPr>
                <w:rFonts w:ascii="Microsoft YaHei" w:hAnsi="Microsoft YaHei" w:eastAsia="Microsoft YaHei"/>
              </w:rPr>
              <w:t>结构化日志采用固定字段允许列表</w:t>
            </w:r>
          </w:p>
        </w:tc>
        <w:tc>
          <w:tcPr>
            <w:tcW w:type="dxa" w:w="2498"/>
            <w:vAlign w:val="center"/>
          </w:tcPr>
          <w:p>
            <w:pPr>
              <w:keepLines/>
            </w:pPr>
            <w:r>
              <w:rPr>
                <w:rFonts w:ascii="Microsoft YaHei" w:hAnsi="Microsoft YaHei" w:eastAsia="Microsoft YaHei"/>
              </w:rPr>
              <w:t>新字段默认不输出，降低合同正文、令牌和载荷泄漏风险</w:t>
            </w:r>
          </w:p>
        </w:tc>
        <w:tc>
          <w:tcPr>
            <w:tcW w:type="dxa" w:w="2498"/>
            <w:vAlign w:val="center"/>
          </w:tcPr>
          <w:p>
            <w:pPr>
              <w:keepLines/>
            </w:pPr>
            <w:r>
              <w:rPr>
                <w:rFonts w:ascii="Microsoft YaHei" w:hAnsi="Microsoft YaHei" w:eastAsia="Microsoft YaHei"/>
              </w:rPr>
              <w:t>只有完成安全评审和脱敏测试后才能扩展允许列表</w:t>
            </w:r>
          </w:p>
        </w:tc>
      </w:tr>
      <w:tr>
        <w:trPr>
          <w:cantSplit/>
        </w:trPr>
        <w:tc>
          <w:tcPr>
            <w:tcW w:type="dxa" w:w="2498"/>
            <w:vAlign w:val="center"/>
          </w:tcPr>
          <w:p>
            <w:pPr>
              <w:keepLines/>
            </w:pPr>
            <w:r>
              <w:rPr>
                <w:rFonts w:ascii="Microsoft YaHei" w:hAnsi="Microsoft YaHei" w:eastAsia="Microsoft YaHei"/>
              </w:rPr>
              <w:t>ADR 034</w:t>
            </w:r>
          </w:p>
        </w:tc>
        <w:tc>
          <w:tcPr>
            <w:tcW w:type="dxa" w:w="2498"/>
            <w:vAlign w:val="center"/>
          </w:tcPr>
          <w:p>
            <w:pPr>
              <w:keepLines/>
            </w:pPr>
            <w:r>
              <w:rPr>
                <w:rFonts w:ascii="Microsoft YaHei" w:hAnsi="Microsoft YaHei" w:eastAsia="Microsoft YaHei"/>
              </w:rPr>
              <w:t>API、Worker 与 Scheduler 独立暴露 Prometheus 指标</w:t>
            </w:r>
          </w:p>
        </w:tc>
        <w:tc>
          <w:tcPr>
            <w:tcW w:type="dxa" w:w="2498"/>
            <w:vAlign w:val="center"/>
          </w:tcPr>
          <w:p>
            <w:pPr>
              <w:keepLines/>
            </w:pPr>
            <w:r>
              <w:rPr>
                <w:rFonts w:ascii="Microsoft YaHei" w:hAnsi="Microsoft YaHei" w:eastAsia="Microsoft YaHei"/>
              </w:rPr>
              <w:t>进程隔离明确且无需共享目录，便于按故障域告警</w:t>
            </w:r>
          </w:p>
        </w:tc>
        <w:tc>
          <w:tcPr>
            <w:tcW w:type="dxa" w:w="2498"/>
            <w:vAlign w:val="center"/>
          </w:tcPr>
          <w:p>
            <w:pPr>
              <w:keepLines/>
            </w:pPr>
            <w:r>
              <w:rPr>
                <w:rFonts w:ascii="Microsoft YaHei" w:hAnsi="Microsoft YaHei" w:eastAsia="Microsoft YaHei"/>
              </w:rPr>
              <w:t>统一运行时或采用受控多进程指标方案时重新评估</w:t>
            </w:r>
          </w:p>
        </w:tc>
      </w:tr>
      <w:tr>
        <w:trPr>
          <w:cantSplit/>
        </w:trPr>
        <w:tc>
          <w:tcPr>
            <w:tcW w:type="dxa" w:w="2498"/>
            <w:vAlign w:val="center"/>
          </w:tcPr>
          <w:p>
            <w:pPr>
              <w:keepLines/>
            </w:pPr>
            <w:r>
              <w:rPr>
                <w:rFonts w:ascii="Microsoft YaHei" w:hAnsi="Microsoft YaHei" w:eastAsia="Microsoft YaHei"/>
              </w:rPr>
              <w:t>ADR 035</w:t>
            </w:r>
          </w:p>
        </w:tc>
        <w:tc>
          <w:tcPr>
            <w:tcW w:type="dxa" w:w="2498"/>
            <w:vAlign w:val="center"/>
          </w:tcPr>
          <w:p>
            <w:pPr>
              <w:keepLines/>
            </w:pPr>
            <w:r>
              <w:rPr>
                <w:rFonts w:ascii="Microsoft YaHei" w:hAnsi="Microsoft YaHei" w:eastAsia="Microsoft YaHei"/>
              </w:rPr>
              <w:t>OpenTelemetry 作为供应商中立的追踪协议</w:t>
            </w:r>
          </w:p>
        </w:tc>
        <w:tc>
          <w:tcPr>
            <w:tcW w:type="dxa" w:w="2498"/>
            <w:vAlign w:val="center"/>
          </w:tcPr>
          <w:p>
            <w:pPr>
              <w:keepLines/>
            </w:pPr>
            <w:r>
              <w:rPr>
                <w:rFonts w:ascii="Microsoft YaHei" w:hAnsi="Microsoft YaHei" w:eastAsia="Microsoft YaHei"/>
              </w:rPr>
              <w:t>业务代码不绑定单一 APM，Collector 后端可按环境替换</w:t>
            </w:r>
          </w:p>
        </w:tc>
        <w:tc>
          <w:tcPr>
            <w:tcW w:type="dxa" w:w="2498"/>
            <w:vAlign w:val="center"/>
          </w:tcPr>
          <w:p>
            <w:pPr>
              <w:keepLines/>
            </w:pPr>
            <w:r>
              <w:rPr>
                <w:rFonts w:ascii="Microsoft YaHei" w:hAnsi="Microsoft YaHei" w:eastAsia="Microsoft YaHei"/>
              </w:rPr>
              <w:t>目标平台无法稳定接收 OTLP 时提供兼容适配器</w:t>
            </w:r>
          </w:p>
        </w:tc>
      </w:tr>
      <w:tr>
        <w:trPr>
          <w:cantSplit/>
        </w:trPr>
        <w:tc>
          <w:tcPr>
            <w:tcW w:type="dxa" w:w="2498"/>
            <w:tcMar>
              <w:top w:w="100" w:type="dxa"/>
              <w:start w:w="120" w:type="dxa"/>
              <w:bottom w:w="100" w:type="dxa"/>
              <w:end w:w="120" w:type="dxa"/>
            </w:tcMar>
            <w:vAlign w:val="center"/>
            <w:shd w:fill="EAF2F8"/>
          </w:tcPr>
          <w:p>
            <w:pPr>
              <w:spacing w:after="0" w:line="259" w:lineRule="auto"/>
              <w:jc w:val="center"/>
            </w:pPr>
            <w:r/>
            <w:r>
              <w:rPr>
                <w:rFonts w:ascii="Aptos" w:hAnsi="Aptos" w:eastAsia="Microsoft YaHei"/>
                <w:color w:val="000000"/>
                <w:sz w:val="17"/>
              </w:rPr>
              <w:t>ADR 036</w:t>
            </w:r>
          </w:p>
        </w:tc>
        <w:tc>
          <w:tcPr>
            <w:tcW w:type="dxa" w:w="2498"/>
            <w:tcMar>
              <w:top w:w="100" w:type="dxa"/>
              <w:start w:w="120" w:type="dxa"/>
              <w:bottom w:w="100" w:type="dxa"/>
              <w:end w:w="120" w:type="dxa"/>
            </w:tcMar>
            <w:vAlign w:val="center"/>
            <w:shd w:fill="EAF2F8"/>
          </w:tcPr>
          <w:p>
            <w:pPr>
              <w:spacing w:after="0" w:line="259" w:lineRule="auto"/>
              <w:jc w:val="left"/>
            </w:pPr>
            <w:r/>
            <w:r>
              <w:rPr>
                <w:rFonts w:ascii="Aptos" w:hAnsi="Aptos" w:eastAsia="Microsoft YaHei"/>
                <w:color w:val="000000"/>
                <w:sz w:val="17"/>
              </w:rPr>
              <w:t>预签名直传加验证后异步解析</w:t>
            </w:r>
          </w:p>
        </w:tc>
        <w:tc>
          <w:tcPr>
            <w:tcW w:type="dxa" w:w="2498"/>
            <w:tcMar>
              <w:top w:w="100" w:type="dxa"/>
              <w:start w:w="120" w:type="dxa"/>
              <w:bottom w:w="100" w:type="dxa"/>
              <w:end w:w="120" w:type="dxa"/>
            </w:tcMar>
            <w:vAlign w:val="center"/>
            <w:shd w:fill="EAF2F8"/>
          </w:tcPr>
          <w:p>
            <w:pPr>
              <w:spacing w:after="0" w:line="259" w:lineRule="auto"/>
              <w:jc w:val="left"/>
            </w:pPr>
            <w:r/>
            <w:r>
              <w:rPr>
                <w:rFonts w:ascii="Aptos" w:hAnsi="Aptos" w:eastAsia="Microsoft YaHei"/>
                <w:color w:val="000000"/>
                <w:sz w:val="17"/>
              </w:rPr>
              <w:t>隔离大文件传输和耗时解析 并在发布证据前验证大小与摘要</w:t>
            </w:r>
          </w:p>
        </w:tc>
        <w:tc>
          <w:tcPr>
            <w:tcW w:type="dxa" w:w="2498"/>
            <w:tcMar>
              <w:top w:w="100" w:type="dxa"/>
              <w:start w:w="120" w:type="dxa"/>
              <w:bottom w:w="100" w:type="dxa"/>
              <w:end w:w="120" w:type="dxa"/>
            </w:tcMar>
            <w:vAlign w:val="center"/>
            <w:shd w:fill="EAF2F8"/>
          </w:tcPr>
          <w:p>
            <w:pPr>
              <w:spacing w:after="0" w:line="259" w:lineRule="auto"/>
              <w:jc w:val="left"/>
            </w:pPr>
            <w:r/>
            <w:r>
              <w:rPr>
                <w:rFonts w:ascii="Aptos" w:hAnsi="Aptos" w:eastAsia="Microsoft YaHei"/>
                <w:color w:val="000000"/>
                <w:sz w:val="17"/>
              </w:rPr>
              <w:t>对象存储协议或安全边界发生变化时重新评估</w:t>
            </w:r>
          </w:p>
        </w:tc>
      </w:tr>
    </w:tbl>
    <w:p>
      <w:pPr>
        <w:spacing w:after="40"/>
      </w:pPr>
    </w:p>
    <w:p>
      <w:pPr>
        <w:pStyle w:val="Heading1"/>
        <w:keepNext/>
        <w:keepLines/>
      </w:pPr>
      <w:r>
        <w:rPr>
          <w:rFonts w:ascii="Aptos" w:hAnsi="Aptos" w:eastAsia="Microsoft YaHei"/>
          <w:b/>
          <w:color w:val="000000"/>
          <w:sz w:val="32"/>
        </w:rPr>
        <w:t>十八 风险登记</w:t>
      </w:r>
    </w:p>
    <w:tbl>
      <w:tblPr>
        <w:tblW w:type="auto" w:w="0"/>
        <w:jc w:val="center"/>
        <w:tblLayout w:type="fixed"/>
        <w:tblLook w:firstColumn="1" w:firstRow="1" w:lastColumn="0" w:lastRow="0" w:noHBand="0" w:noVBand="1" w:val="04A0"/>
        <w:tblBorders>
          <w:top w:val="single" w:sz="6" w:space="0" w:color="D9D9D9"/>
          <w:left w:val="single" w:sz="6" w:space="0" w:color="D9D9D9"/>
          <w:bottom w:val="single" w:sz="6" w:space="0" w:color="D9D9D9"/>
          <w:right w:val="single" w:sz="6" w:space="0" w:color="D9D9D9"/>
          <w:insideH w:val="single" w:sz="6" w:space="0" w:color="D9D9D9"/>
          <w:insideV w:val="single" w:sz="6" w:space="0" w:color="D9D9D9"/>
        </w:tblBorders>
      </w:tblPr>
      <w:tblGrid>
        <w:gridCol w:w="2498"/>
        <w:gridCol w:w="2498"/>
        <w:gridCol w:w="2498"/>
        <w:gridCol w:w="2498"/>
      </w:tblGrid>
      <w:tr>
        <w:trPr>
          <w:tblHeader w:val="true"/>
          <w:cantSplit/>
        </w:trPr>
        <w:tc>
          <w:tcPr>
            <w:tcW w:type="dxa" w:w="2088"/>
            <w:shd w:fill="1F4E78"/>
            <w:tcMar>
              <w:top w:w="100" w:type="dxa"/>
              <w:start w:w="120" w:type="dxa"/>
              <w:bottom w:w="100" w:type="dxa"/>
              <w:end w:w="120" w:type="dxa"/>
            </w:tcMar>
            <w:vAlign w:val="center"/>
          </w:tcPr>
          <w:p>
            <w:pPr>
              <w:spacing w:after="0"/>
              <w:jc w:val="center"/>
            </w:pPr>
            <w:r>
              <w:rPr>
                <w:rFonts w:ascii="Aptos" w:hAnsi="Aptos" w:eastAsia="Microsoft YaHei"/>
                <w:b/>
                <w:color w:val="FFFFFF"/>
                <w:sz w:val="17"/>
              </w:rPr>
              <w:t>风险</w:t>
            </w:r>
          </w:p>
        </w:tc>
        <w:tc>
          <w:tcPr>
            <w:tcW w:type="dxa" w:w="2232"/>
            <w:shd w:fill="1F4E78"/>
            <w:tcMar>
              <w:top w:w="100" w:type="dxa"/>
              <w:start w:w="120" w:type="dxa"/>
              <w:bottom w:w="100" w:type="dxa"/>
              <w:end w:w="120" w:type="dxa"/>
            </w:tcMar>
            <w:vAlign w:val="center"/>
          </w:tcPr>
          <w:p>
            <w:pPr>
              <w:spacing w:after="0"/>
              <w:jc w:val="center"/>
            </w:pPr>
            <w:r>
              <w:rPr>
                <w:rFonts w:ascii="Aptos" w:hAnsi="Aptos" w:eastAsia="Microsoft YaHei"/>
                <w:b/>
                <w:color w:val="FFFFFF"/>
                <w:sz w:val="17"/>
              </w:rPr>
              <w:t>影响</w:t>
            </w:r>
          </w:p>
        </w:tc>
        <w:tc>
          <w:tcPr>
            <w:tcW w:type="dxa" w:w="3528"/>
            <w:shd w:fill="1F4E78"/>
            <w:tcMar>
              <w:top w:w="100" w:type="dxa"/>
              <w:start w:w="120" w:type="dxa"/>
              <w:bottom w:w="100" w:type="dxa"/>
              <w:end w:w="120" w:type="dxa"/>
            </w:tcMar>
            <w:vAlign w:val="center"/>
          </w:tcPr>
          <w:p>
            <w:pPr>
              <w:spacing w:after="0"/>
              <w:jc w:val="center"/>
            </w:pPr>
            <w:r>
              <w:rPr>
                <w:rFonts w:ascii="Aptos" w:hAnsi="Aptos" w:eastAsia="Microsoft YaHei"/>
                <w:b/>
                <w:color w:val="FFFFFF"/>
                <w:sz w:val="17"/>
              </w:rPr>
              <w:t>当前控制</w:t>
            </w:r>
          </w:p>
        </w:tc>
        <w:tc>
          <w:tcPr>
            <w:tcW w:type="dxa" w:w="2088"/>
            <w:shd w:fill="1F4E78"/>
            <w:tcMar>
              <w:top w:w="100" w:type="dxa"/>
              <w:start w:w="120" w:type="dxa"/>
              <w:bottom w:w="100" w:type="dxa"/>
              <w:end w:w="120" w:type="dxa"/>
            </w:tcMar>
            <w:vAlign w:val="center"/>
          </w:tcPr>
          <w:p>
            <w:pPr>
              <w:spacing w:after="0"/>
              <w:jc w:val="center"/>
            </w:pPr>
            <w:r>
              <w:rPr>
                <w:rFonts w:ascii="Aptos" w:hAnsi="Aptos" w:eastAsia="Microsoft YaHei"/>
                <w:b/>
                <w:color w:val="FFFFFF"/>
                <w:sz w:val="17"/>
              </w:rPr>
              <w:t>后续验证</w:t>
            </w:r>
          </w:p>
        </w:tc>
      </w:tr>
      <w:tr>
        <w:trPr>
          <w:cantSplit/>
        </w:trPr>
        <w:tc>
          <w:tcPr>
            <w:tcW w:type="dxa" w:w="2088"/>
            <w:tcMar>
              <w:top w:w="100" w:type="dxa"/>
              <w:start w:w="120" w:type="dxa"/>
              <w:bottom w:w="100" w:type="dxa"/>
              <w:end w:w="120" w:type="dxa"/>
            </w:tcMar>
            <w:vAlign w:val="center"/>
          </w:tcPr>
          <w:p>
            <w:pPr>
              <w:spacing w:after="0" w:line="259" w:lineRule="auto"/>
              <w:jc w:val="center"/>
            </w:pPr>
            <w:r>
              <w:rPr>
                <w:rFonts w:ascii="Aptos" w:hAnsi="Aptos" w:eastAsia="Microsoft YaHei"/>
                <w:color w:val="000000"/>
                <w:sz w:val="17"/>
              </w:rPr>
              <w:t>审批策略配置错误</w:t>
            </w:r>
          </w:p>
        </w:tc>
        <w:tc>
          <w:tcPr>
            <w:tcW w:type="dxa" w:w="2232"/>
            <w:tcMar>
              <w:top w:w="100" w:type="dxa"/>
              <w:start w:w="120" w:type="dxa"/>
              <w:bottom w:w="100" w:type="dxa"/>
              <w:end w:w="120" w:type="dxa"/>
            </w:tcMar>
            <w:vAlign w:val="center"/>
          </w:tcPr>
          <w:p>
            <w:pPr>
              <w:spacing w:after="0" w:line="259" w:lineRule="auto"/>
            </w:pPr>
            <w:r>
              <w:rPr>
                <w:rFonts w:ascii="Aptos" w:hAnsi="Aptos" w:eastAsia="Microsoft YaHei"/>
                <w:color w:val="000000"/>
                <w:sz w:val="17"/>
              </w:rPr>
              <w:t>错误人员审批或必要步骤被跳过</w:t>
            </w:r>
          </w:p>
        </w:tc>
        <w:tc>
          <w:tcPr>
            <w:tcW w:type="dxa" w:w="3528"/>
            <w:tcMar>
              <w:top w:w="100" w:type="dxa"/>
              <w:start w:w="120" w:type="dxa"/>
              <w:bottom w:w="100" w:type="dxa"/>
              <w:end w:w="120" w:type="dxa"/>
            </w:tcMar>
            <w:vAlign w:val="center"/>
          </w:tcPr>
          <w:p>
            <w:pPr>
              <w:spacing w:after="0" w:line="259" w:lineRule="auto"/>
            </w:pPr>
            <w:r>
              <w:rPr>
                <w:rFonts w:ascii="Aptos" w:hAnsi="Aptos" w:eastAsia="Microsoft YaHei"/>
                <w:color w:val="000000"/>
                <w:sz w:val="17"/>
              </w:rPr>
              <w:t>受控条件 策略发布和实例快照</w:t>
            </w:r>
          </w:p>
        </w:tc>
        <w:tc>
          <w:tcPr>
            <w:tcW w:type="dxa" w:w="2088"/>
            <w:tcMar>
              <w:top w:w="100" w:type="dxa"/>
              <w:start w:w="120" w:type="dxa"/>
              <w:bottom w:w="100" w:type="dxa"/>
              <w:end w:w="120" w:type="dxa"/>
            </w:tcMar>
            <w:vAlign w:val="center"/>
          </w:tcPr>
          <w:p>
            <w:pPr>
              <w:spacing w:after="0" w:line="259" w:lineRule="auto"/>
            </w:pPr>
            <w:r>
              <w:rPr>
                <w:rFonts w:ascii="Aptos" w:hAnsi="Aptos" w:eastAsia="Microsoft YaHei"/>
                <w:color w:val="000000"/>
                <w:sz w:val="17"/>
              </w:rPr>
              <w:t>策略模拟测试和高金额样本回放</w:t>
            </w:r>
          </w:p>
        </w:tc>
      </w:tr>
      <w:tr>
        <w:trPr>
          <w:cantSplit/>
        </w:trPr>
        <w:tc>
          <w:tcPr>
            <w:tcW w:type="dxa" w:w="2088"/>
            <w:tcMar>
              <w:top w:w="100" w:type="dxa"/>
              <w:start w:w="120" w:type="dxa"/>
              <w:bottom w:w="100" w:type="dxa"/>
              <w:end w:w="120" w:type="dxa"/>
            </w:tcMar>
            <w:vAlign w:val="center"/>
            <w:shd w:fill="EAF2F8"/>
          </w:tcPr>
          <w:p>
            <w:pPr>
              <w:spacing w:after="0" w:line="259" w:lineRule="auto"/>
              <w:jc w:val="center"/>
            </w:pPr>
            <w:r>
              <w:rPr>
                <w:rFonts w:ascii="Aptos" w:hAnsi="Aptos" w:eastAsia="Microsoft YaHei"/>
                <w:color w:val="000000"/>
                <w:sz w:val="17"/>
              </w:rPr>
              <w:t>模型生成无依据风险</w:t>
            </w:r>
          </w:p>
        </w:tc>
        <w:tc>
          <w:tcPr>
            <w:tcW w:type="dxa" w:w="2232"/>
            <w:tcMar>
              <w:top w:w="100" w:type="dxa"/>
              <w:start w:w="120" w:type="dxa"/>
              <w:bottom w:w="100" w:type="dxa"/>
              <w:end w:w="120" w:type="dxa"/>
            </w:tcMar>
            <w:vAlign w:val="center"/>
            <w:shd w:fill="EAF2F8"/>
          </w:tcPr>
          <w:p>
            <w:pPr>
              <w:spacing w:after="0" w:line="259" w:lineRule="auto"/>
            </w:pPr>
            <w:r>
              <w:rPr>
                <w:rFonts w:ascii="Aptos" w:hAnsi="Aptos" w:eastAsia="Microsoft YaHei"/>
                <w:color w:val="000000"/>
                <w:sz w:val="17"/>
              </w:rPr>
              <w:t>错误提示或遗漏关键条款</w:t>
            </w:r>
          </w:p>
        </w:tc>
        <w:tc>
          <w:tcPr>
            <w:tcW w:type="dxa" w:w="3528"/>
            <w:tcMar>
              <w:top w:w="100" w:type="dxa"/>
              <w:start w:w="120" w:type="dxa"/>
              <w:bottom w:w="100" w:type="dxa"/>
              <w:end w:w="120" w:type="dxa"/>
            </w:tcMar>
            <w:vAlign w:val="center"/>
            <w:shd w:fill="EAF2F8"/>
          </w:tcPr>
          <w:p>
            <w:pPr>
              <w:spacing w:after="0" w:line="259" w:lineRule="auto"/>
            </w:pPr>
            <w:r>
              <w:rPr>
                <w:rFonts w:ascii="Aptos" w:hAnsi="Aptos" w:eastAsia="Microsoft YaHei"/>
                <w:color w:val="000000"/>
                <w:sz w:val="17"/>
              </w:rPr>
              <w:t>模型只生成草稿并保存版本 页码和原文</w:t>
            </w:r>
          </w:p>
        </w:tc>
        <w:tc>
          <w:tcPr>
            <w:tcW w:type="dxa" w:w="2088"/>
            <w:tcMar>
              <w:top w:w="100" w:type="dxa"/>
              <w:start w:w="120" w:type="dxa"/>
              <w:bottom w:w="100" w:type="dxa"/>
              <w:end w:w="120" w:type="dxa"/>
            </w:tcMar>
            <w:vAlign w:val="center"/>
            <w:shd w:fill="EAF2F8"/>
          </w:tcPr>
          <w:p>
            <w:pPr>
              <w:spacing w:after="0" w:line="259" w:lineRule="auto"/>
            </w:pPr>
            <w:r>
              <w:rPr>
                <w:rFonts w:ascii="Aptos" w:hAnsi="Aptos" w:eastAsia="Microsoft YaHei"/>
                <w:color w:val="000000"/>
                <w:sz w:val="17"/>
              </w:rPr>
              <w:t>建立引用准确率和风险召回评测集</w:t>
            </w:r>
          </w:p>
        </w:tc>
      </w:tr>
      <w:tr>
        <w:trPr>
          <w:cantSplit/>
        </w:trPr>
        <w:tc>
          <w:tcPr>
            <w:tcW w:type="dxa" w:w="2088"/>
            <w:tcMar>
              <w:top w:w="100" w:type="dxa"/>
              <w:start w:w="120" w:type="dxa"/>
              <w:bottom w:w="100" w:type="dxa"/>
              <w:end w:w="120" w:type="dxa"/>
            </w:tcMar>
            <w:vAlign w:val="center"/>
          </w:tcPr>
          <w:p>
            <w:pPr>
              <w:spacing w:after="0" w:line="259" w:lineRule="auto"/>
              <w:jc w:val="center"/>
            </w:pPr>
            <w:r>
              <w:rPr>
                <w:rFonts w:ascii="Aptos" w:hAnsi="Aptos" w:eastAsia="Microsoft YaHei"/>
                <w:color w:val="000000"/>
                <w:sz w:val="17"/>
              </w:rPr>
              <w:t>跨租户数据泄露</w:t>
            </w:r>
          </w:p>
        </w:tc>
        <w:tc>
          <w:tcPr>
            <w:tcW w:type="dxa" w:w="2232"/>
            <w:tcMar>
              <w:top w:w="100" w:type="dxa"/>
              <w:start w:w="120" w:type="dxa"/>
              <w:bottom w:w="100" w:type="dxa"/>
              <w:end w:w="120" w:type="dxa"/>
            </w:tcMar>
            <w:vAlign w:val="center"/>
          </w:tcPr>
          <w:p>
            <w:pPr>
              <w:spacing w:after="0" w:line="259" w:lineRule="auto"/>
            </w:pPr>
            <w:r>
              <w:rPr>
                <w:rFonts w:ascii="Aptos" w:hAnsi="Aptos" w:eastAsia="Microsoft YaHei"/>
                <w:color w:val="000000"/>
                <w:sz w:val="17"/>
              </w:rPr>
              <w:t>合同和商业信息外泄</w:t>
            </w:r>
          </w:p>
        </w:tc>
        <w:tc>
          <w:tcPr>
            <w:tcW w:type="dxa" w:w="3528"/>
            <w:tcMar>
              <w:top w:w="100" w:type="dxa"/>
              <w:start w:w="120" w:type="dxa"/>
              <w:bottom w:w="100" w:type="dxa"/>
              <w:end w:w="120" w:type="dxa"/>
            </w:tcMar>
            <w:vAlign w:val="center"/>
          </w:tcPr>
          <w:p>
            <w:pPr>
              <w:spacing w:after="0" w:line="259" w:lineRule="auto"/>
            </w:pPr>
            <w:r>
              <w:rPr>
                <w:rFonts w:ascii="Aptos" w:hAnsi="Aptos" w:eastAsia="Microsoft YaHei"/>
                <w:color w:val="000000"/>
                <w:sz w:val="17"/>
              </w:rPr>
              <w:t>独立应用角色 FORCE RLS 对象键带租户</w:t>
            </w:r>
          </w:p>
        </w:tc>
        <w:tc>
          <w:tcPr>
            <w:tcW w:type="dxa" w:w="2088"/>
            <w:tcMar>
              <w:top w:w="100" w:type="dxa"/>
              <w:start w:w="120" w:type="dxa"/>
              <w:bottom w:w="100" w:type="dxa"/>
              <w:end w:w="120" w:type="dxa"/>
            </w:tcMar>
            <w:vAlign w:val="center"/>
          </w:tcPr>
          <w:p>
            <w:pPr>
              <w:spacing w:after="0" w:line="259" w:lineRule="auto"/>
            </w:pPr>
            <w:r>
              <w:rPr>
                <w:rFonts w:ascii="Aptos" w:hAnsi="Aptos" w:eastAsia="Microsoft YaHei"/>
                <w:color w:val="000000"/>
                <w:sz w:val="17"/>
              </w:rPr>
              <w:t>集成测试和恶意越权测试</w:t>
            </w:r>
          </w:p>
        </w:tc>
      </w:tr>
      <w:tr>
        <w:trPr>
          <w:cantSplit/>
        </w:trPr>
        <w:tc>
          <w:tcPr>
            <w:tcW w:type="dxa" w:w="2088"/>
            <w:tcMar>
              <w:top w:w="100" w:type="dxa"/>
              <w:start w:w="120" w:type="dxa"/>
              <w:bottom w:w="100" w:type="dxa"/>
              <w:end w:w="120" w:type="dxa"/>
            </w:tcMar>
            <w:vAlign w:val="center"/>
            <w:shd w:fill="EAF2F8"/>
          </w:tcPr>
          <w:p>
            <w:pPr>
              <w:spacing w:after="0" w:line="259" w:lineRule="auto"/>
              <w:jc w:val="center"/>
            </w:pPr>
            <w:r>
              <w:rPr>
                <w:rFonts w:ascii="Aptos" w:hAnsi="Aptos" w:eastAsia="Microsoft YaHei"/>
                <w:color w:val="000000"/>
                <w:sz w:val="17"/>
              </w:rPr>
              <w:t>恶意合同内容</w:t>
            </w:r>
          </w:p>
        </w:tc>
        <w:tc>
          <w:tcPr>
            <w:tcW w:type="dxa" w:w="2232"/>
            <w:tcMar>
              <w:top w:w="100" w:type="dxa"/>
              <w:start w:w="120" w:type="dxa"/>
              <w:bottom w:w="100" w:type="dxa"/>
              <w:end w:w="120" w:type="dxa"/>
            </w:tcMar>
            <w:vAlign w:val="center"/>
            <w:shd w:fill="EAF2F8"/>
          </w:tcPr>
          <w:p>
            <w:pPr>
              <w:spacing w:after="0" w:line="259" w:lineRule="auto"/>
            </w:pPr>
            <w:r>
              <w:rPr>
                <w:rFonts w:ascii="Aptos" w:hAnsi="Aptos" w:eastAsia="Microsoft YaHei"/>
                <w:color w:val="000000"/>
                <w:sz w:val="17"/>
              </w:rPr>
              <w:t>Prompt 注入或解析器攻击</w:t>
            </w:r>
          </w:p>
        </w:tc>
        <w:tc>
          <w:tcPr>
            <w:tcW w:type="dxa" w:w="3528"/>
            <w:tcMar>
              <w:top w:w="100" w:type="dxa"/>
              <w:start w:w="120" w:type="dxa"/>
              <w:bottom w:w="100" w:type="dxa"/>
              <w:end w:w="120" w:type="dxa"/>
            </w:tcMar>
            <w:vAlign w:val="center"/>
            <w:shd w:fill="EAF2F8"/>
          </w:tcPr>
          <w:p>
            <w:pPr>
              <w:spacing w:after="0" w:line="259" w:lineRule="auto"/>
            </w:pPr>
            <w:r>
              <w:rPr>
                <w:rFonts w:ascii="Aptos" w:hAnsi="Aptos" w:eastAsia="Microsoft YaHei"/>
                <w:color w:val="000000"/>
                <w:sz w:val="17"/>
              </w:rPr>
              <w:t>模型不执行合同内指令 工具默认关闭</w:t>
            </w:r>
          </w:p>
        </w:tc>
        <w:tc>
          <w:tcPr>
            <w:tcW w:type="dxa" w:w="2088"/>
            <w:tcMar>
              <w:top w:w="100" w:type="dxa"/>
              <w:start w:w="120" w:type="dxa"/>
              <w:bottom w:w="100" w:type="dxa"/>
              <w:end w:w="120" w:type="dxa"/>
            </w:tcMar>
            <w:vAlign w:val="center"/>
            <w:shd w:fill="EAF2F8"/>
          </w:tcPr>
          <w:p>
            <w:pPr>
              <w:spacing w:after="0" w:line="259" w:lineRule="auto"/>
            </w:pPr>
            <w:r>
              <w:rPr>
                <w:rFonts w:ascii="Aptos" w:hAnsi="Aptos" w:eastAsia="Microsoft YaHei"/>
                <w:color w:val="000000"/>
                <w:sz w:val="17"/>
              </w:rPr>
              <w:t>恶意样本和文件沙箱测试</w:t>
            </w:r>
          </w:p>
        </w:tc>
      </w:tr>
      <w:tr>
        <w:trPr>
          <w:cantSplit/>
        </w:trPr>
        <w:tc>
          <w:tcPr>
            <w:tcW w:type="dxa" w:w="2088"/>
            <w:tcMar>
              <w:top w:w="100" w:type="dxa"/>
              <w:start w:w="120" w:type="dxa"/>
              <w:bottom w:w="100" w:type="dxa"/>
              <w:end w:w="120" w:type="dxa"/>
            </w:tcMar>
            <w:vAlign w:val="center"/>
          </w:tcPr>
          <w:p>
            <w:pPr>
              <w:spacing w:after="0" w:line="259" w:lineRule="auto"/>
              <w:jc w:val="center"/>
            </w:pPr>
            <w:r>
              <w:rPr>
                <w:rFonts w:ascii="Aptos" w:hAnsi="Aptos" w:eastAsia="Microsoft YaHei"/>
                <w:color w:val="000000"/>
                <w:sz w:val="17"/>
              </w:rPr>
              <w:t>重复任务和提醒</w:t>
            </w:r>
          </w:p>
        </w:tc>
        <w:tc>
          <w:tcPr>
            <w:tcW w:type="dxa" w:w="2232"/>
            <w:tcMar>
              <w:top w:w="100" w:type="dxa"/>
              <w:start w:w="120" w:type="dxa"/>
              <w:bottom w:w="100" w:type="dxa"/>
              <w:end w:w="120" w:type="dxa"/>
            </w:tcMar>
            <w:vAlign w:val="center"/>
          </w:tcPr>
          <w:p>
            <w:pPr>
              <w:spacing w:after="0" w:line="259" w:lineRule="auto"/>
            </w:pPr>
            <w:r>
              <w:rPr>
                <w:rFonts w:ascii="Aptos" w:hAnsi="Aptos" w:eastAsia="Microsoft YaHei"/>
                <w:color w:val="000000"/>
                <w:sz w:val="17"/>
              </w:rPr>
              <w:t>重复审查 重复通知</w:t>
            </w:r>
          </w:p>
        </w:tc>
        <w:tc>
          <w:tcPr>
            <w:tcW w:type="dxa" w:w="3528"/>
            <w:tcMar>
              <w:top w:w="100" w:type="dxa"/>
              <w:start w:w="120" w:type="dxa"/>
              <w:bottom w:w="100" w:type="dxa"/>
              <w:end w:w="120" w:type="dxa"/>
            </w:tcMar>
            <w:vAlign w:val="center"/>
          </w:tcPr>
          <w:p>
            <w:pPr>
              <w:spacing w:after="0" w:line="259" w:lineRule="auto"/>
            </w:pPr>
            <w:r>
              <w:rPr>
                <w:rFonts w:ascii="Aptos" w:hAnsi="Aptos" w:eastAsia="Microsoft YaHei"/>
                <w:color w:val="000000"/>
                <w:sz w:val="17"/>
              </w:rPr>
              <w:t>幂等表 Outbox 唯一键设计</w:t>
            </w:r>
          </w:p>
        </w:tc>
        <w:tc>
          <w:tcPr>
            <w:tcW w:type="dxa" w:w="2088"/>
            <w:tcMar>
              <w:top w:w="100" w:type="dxa"/>
              <w:start w:w="120" w:type="dxa"/>
              <w:bottom w:w="100" w:type="dxa"/>
              <w:end w:w="120" w:type="dxa"/>
            </w:tcMar>
            <w:vAlign w:val="center"/>
          </w:tcPr>
          <w:p>
            <w:pPr>
              <w:spacing w:after="0" w:line="259" w:lineRule="auto"/>
            </w:pPr>
            <w:r>
              <w:rPr>
                <w:rFonts w:ascii="Aptos" w:hAnsi="Aptos" w:eastAsia="Microsoft YaHei"/>
                <w:color w:val="000000"/>
                <w:sz w:val="17"/>
              </w:rPr>
              <w:t>Worker 崩溃和重复投递测试</w:t>
            </w:r>
          </w:p>
        </w:tc>
      </w:tr>
      <w:tr>
        <w:trPr>
          <w:cantSplit/>
        </w:trPr>
        <w:tc>
          <w:tcPr>
            <w:tcW w:type="dxa" w:w="2088"/>
            <w:tcMar>
              <w:top w:w="100" w:type="dxa"/>
              <w:start w:w="120" w:type="dxa"/>
              <w:bottom w:w="100" w:type="dxa"/>
              <w:end w:w="120" w:type="dxa"/>
            </w:tcMar>
            <w:vAlign w:val="center"/>
            <w:shd w:fill="EAF2F8"/>
          </w:tcPr>
          <w:p>
            <w:pPr>
              <w:spacing w:after="0" w:line="259" w:lineRule="auto"/>
              <w:jc w:val="center"/>
            </w:pPr>
            <w:r>
              <w:rPr>
                <w:rFonts w:ascii="Aptos" w:hAnsi="Aptos" w:eastAsia="Microsoft YaHei"/>
                <w:color w:val="000000"/>
                <w:sz w:val="17"/>
              </w:rPr>
              <w:t>解析定位错误</w:t>
            </w:r>
          </w:p>
        </w:tc>
        <w:tc>
          <w:tcPr>
            <w:tcW w:type="dxa" w:w="2232"/>
            <w:tcMar>
              <w:top w:w="100" w:type="dxa"/>
              <w:start w:w="120" w:type="dxa"/>
              <w:bottom w:w="100" w:type="dxa"/>
              <w:end w:w="120" w:type="dxa"/>
            </w:tcMar>
            <w:vAlign w:val="center"/>
            <w:shd w:fill="EAF2F8"/>
          </w:tcPr>
          <w:p>
            <w:pPr>
              <w:spacing w:after="0" w:line="259" w:lineRule="auto"/>
            </w:pPr>
            <w:r>
              <w:rPr>
                <w:rFonts w:ascii="Aptos" w:hAnsi="Aptos" w:eastAsia="Microsoft YaHei"/>
                <w:color w:val="000000"/>
                <w:sz w:val="17"/>
              </w:rPr>
              <w:t>引用页码不准确</w:t>
            </w:r>
          </w:p>
        </w:tc>
        <w:tc>
          <w:tcPr>
            <w:tcW w:type="dxa" w:w="3528"/>
            <w:tcMar>
              <w:top w:w="100" w:type="dxa"/>
              <w:start w:w="120" w:type="dxa"/>
              <w:bottom w:w="100" w:type="dxa"/>
              <w:end w:w="120" w:type="dxa"/>
            </w:tcMar>
            <w:vAlign w:val="center"/>
            <w:shd w:fill="EAF2F8"/>
          </w:tcPr>
          <w:p>
            <w:pPr>
              <w:spacing w:after="0" w:line="259" w:lineRule="auto"/>
            </w:pPr>
            <w:r>
              <w:rPr>
                <w:rFonts w:ascii="Aptos" w:hAnsi="Aptos" w:eastAsia="Microsoft YaHei"/>
                <w:color w:val="000000"/>
                <w:sz w:val="17"/>
              </w:rPr>
              <w:t>保存版本 Chunk 页码和 parser version</w:t>
            </w:r>
          </w:p>
        </w:tc>
        <w:tc>
          <w:tcPr>
            <w:tcW w:type="dxa" w:w="2088"/>
            <w:tcMar>
              <w:top w:w="100" w:type="dxa"/>
              <w:start w:w="120" w:type="dxa"/>
              <w:bottom w:w="100" w:type="dxa"/>
              <w:end w:w="120" w:type="dxa"/>
            </w:tcMar>
            <w:vAlign w:val="center"/>
            <w:shd w:fill="EAF2F8"/>
          </w:tcPr>
          <w:p>
            <w:pPr>
              <w:spacing w:after="0" w:line="259" w:lineRule="auto"/>
            </w:pPr>
            <w:r>
              <w:rPr>
                <w:rFonts w:ascii="Aptos" w:hAnsi="Aptos" w:eastAsia="Microsoft YaHei"/>
                <w:color w:val="000000"/>
                <w:sz w:val="17"/>
              </w:rPr>
              <w:t>人工标注样本比对</w:t>
            </w:r>
          </w:p>
        </w:tc>
      </w:tr>
      <w:tr>
        <w:trPr>
          <w:cantSplit/>
        </w:trPr>
        <w:tc>
          <w:tcPr>
            <w:tcW w:type="dxa" w:w="2088"/>
            <w:tcMar>
              <w:top w:w="100" w:type="dxa"/>
              <w:start w:w="120" w:type="dxa"/>
              <w:bottom w:w="100" w:type="dxa"/>
              <w:end w:w="120" w:type="dxa"/>
            </w:tcMar>
            <w:vAlign w:val="center"/>
          </w:tcPr>
          <w:p>
            <w:pPr>
              <w:spacing w:after="0" w:line="259" w:lineRule="auto"/>
              <w:jc w:val="center"/>
            </w:pPr>
            <w:r>
              <w:rPr>
                <w:rFonts w:ascii="Aptos" w:hAnsi="Aptos" w:eastAsia="Microsoft YaHei"/>
                <w:color w:val="000000"/>
                <w:sz w:val="17"/>
              </w:rPr>
              <w:t>合同修订覆盖历史</w:t>
            </w:r>
          </w:p>
        </w:tc>
        <w:tc>
          <w:tcPr>
            <w:tcW w:type="dxa" w:w="2232"/>
            <w:tcMar>
              <w:top w:w="100" w:type="dxa"/>
              <w:start w:w="120" w:type="dxa"/>
              <w:bottom w:w="100" w:type="dxa"/>
              <w:end w:w="120" w:type="dxa"/>
            </w:tcMar>
            <w:vAlign w:val="center"/>
          </w:tcPr>
          <w:p>
            <w:pPr>
              <w:spacing w:after="0" w:line="259" w:lineRule="auto"/>
            </w:pPr>
            <w:r>
              <w:rPr>
                <w:rFonts w:ascii="Aptos" w:hAnsi="Aptos" w:eastAsia="Microsoft YaHei"/>
                <w:color w:val="000000"/>
                <w:sz w:val="17"/>
              </w:rPr>
              <w:t>审计链丢失</w:t>
            </w:r>
          </w:p>
        </w:tc>
        <w:tc>
          <w:tcPr>
            <w:tcW w:type="dxa" w:w="3528"/>
            <w:tcMar>
              <w:top w:w="100" w:type="dxa"/>
              <w:start w:w="120" w:type="dxa"/>
              <w:bottom w:w="100" w:type="dxa"/>
              <w:end w:w="120" w:type="dxa"/>
            </w:tcMar>
            <w:vAlign w:val="center"/>
          </w:tcPr>
          <w:p>
            <w:pPr>
              <w:spacing w:after="0" w:line="259" w:lineRule="auto"/>
            </w:pPr>
            <w:r>
              <w:rPr>
                <w:rFonts w:ascii="Aptos" w:hAnsi="Aptos" w:eastAsia="Microsoft YaHei"/>
                <w:color w:val="000000"/>
                <w:sz w:val="17"/>
              </w:rPr>
              <w:t>版本不可变 驳回后创建新版本</w:t>
            </w:r>
          </w:p>
        </w:tc>
        <w:tc>
          <w:tcPr>
            <w:tcW w:type="dxa" w:w="2088"/>
            <w:tcMar>
              <w:top w:w="100" w:type="dxa"/>
              <w:start w:w="120" w:type="dxa"/>
              <w:bottom w:w="100" w:type="dxa"/>
              <w:end w:w="120" w:type="dxa"/>
            </w:tcMar>
            <w:vAlign w:val="center"/>
          </w:tcPr>
          <w:p>
            <w:pPr>
              <w:spacing w:after="0" w:line="259" w:lineRule="auto"/>
            </w:pPr>
            <w:r>
              <w:rPr>
                <w:rFonts w:ascii="Aptos" w:hAnsi="Aptos" w:eastAsia="Microsoft YaHei"/>
                <w:color w:val="000000"/>
                <w:sz w:val="17"/>
              </w:rPr>
              <w:t>版本 Diff 和回滚测试</w:t>
            </w:r>
          </w:p>
        </w:tc>
      </w:tr>
      <w:tr>
        <w:trPr>
          <w:cantSplit/>
        </w:trPr>
        <w:tc>
          <w:tcPr>
            <w:tcW w:type="dxa" w:w="2088"/>
            <w:tcMar>
              <w:top w:w="100" w:type="dxa"/>
              <w:start w:w="120" w:type="dxa"/>
              <w:bottom w:w="100" w:type="dxa"/>
              <w:end w:w="120" w:type="dxa"/>
            </w:tcMar>
            <w:vAlign w:val="center"/>
            <w:shd w:fill="EAF2F8"/>
          </w:tcPr>
          <w:p>
            <w:pPr>
              <w:spacing w:after="0" w:line="259" w:lineRule="auto"/>
              <w:jc w:val="center"/>
            </w:pPr>
            <w:r>
              <w:rPr>
                <w:rFonts w:ascii="Aptos" w:hAnsi="Aptos" w:eastAsia="Microsoft YaHei"/>
                <w:color w:val="000000"/>
                <w:sz w:val="17"/>
              </w:rPr>
              <w:t>迁移权限泄露给运行服务</w:t>
            </w:r>
          </w:p>
        </w:tc>
        <w:tc>
          <w:tcPr>
            <w:tcW w:type="dxa" w:w="2232"/>
            <w:tcMar>
              <w:top w:w="100" w:type="dxa"/>
              <w:start w:w="120" w:type="dxa"/>
              <w:bottom w:w="100" w:type="dxa"/>
              <w:end w:w="120" w:type="dxa"/>
            </w:tcMar>
            <w:vAlign w:val="center"/>
            <w:shd w:fill="EAF2F8"/>
          </w:tcPr>
          <w:p>
            <w:pPr>
              <w:spacing w:after="0" w:line="259" w:lineRule="auto"/>
            </w:pPr>
            <w:r>
              <w:rPr>
                <w:rFonts w:ascii="Aptos" w:hAnsi="Aptos" w:eastAsia="Microsoft YaHei"/>
                <w:color w:val="000000"/>
                <w:sz w:val="17"/>
              </w:rPr>
              <w:t>应用漏洞可能修改结构或绕过隔离</w:t>
            </w:r>
          </w:p>
        </w:tc>
        <w:tc>
          <w:tcPr>
            <w:tcW w:type="dxa" w:w="3528"/>
            <w:tcMar>
              <w:top w:w="100" w:type="dxa"/>
              <w:start w:w="120" w:type="dxa"/>
              <w:bottom w:w="100" w:type="dxa"/>
              <w:end w:w="120" w:type="dxa"/>
            </w:tcMar>
            <w:vAlign w:val="center"/>
            <w:shd w:fill="EAF2F8"/>
          </w:tcPr>
          <w:p>
            <w:pPr>
              <w:spacing w:after="0" w:line="259" w:lineRule="auto"/>
            </w:pPr>
            <w:r>
              <w:rPr>
                <w:rFonts w:ascii="Aptos" w:hAnsi="Aptos" w:eastAsia="Microsoft YaHei"/>
                <w:color w:val="000000"/>
                <w:sz w:val="17"/>
              </w:rPr>
              <w:t>迁移 URL 与运行 URL 分离 migrate 服务短期运行</w:t>
            </w:r>
          </w:p>
        </w:tc>
        <w:tc>
          <w:tcPr>
            <w:tcW w:type="dxa" w:w="2088"/>
            <w:tcMar>
              <w:top w:w="100" w:type="dxa"/>
              <w:start w:w="120" w:type="dxa"/>
              <w:bottom w:w="100" w:type="dxa"/>
              <w:end w:w="120" w:type="dxa"/>
            </w:tcMar>
            <w:vAlign w:val="center"/>
            <w:shd w:fill="EAF2F8"/>
          </w:tcPr>
          <w:p>
            <w:pPr>
              <w:spacing w:after="0" w:line="259" w:lineRule="auto"/>
            </w:pPr>
            <w:r>
              <w:rPr>
                <w:rFonts w:ascii="Aptos" w:hAnsi="Aptos" w:eastAsia="Microsoft YaHei"/>
                <w:color w:val="000000"/>
                <w:sz w:val="17"/>
              </w:rPr>
              <w:t>CI 检查运行角色权限和生产密钥配置</w:t>
            </w:r>
          </w:p>
        </w:tc>
      </w:tr>
      <w:tr>
        <w:trPr>
          <w:cantSplit/>
        </w:trPr>
        <w:tc>
          <w:tcPr>
            <w:tcW w:type="dxa" w:w="2088"/>
            <w:tcMar>
              <w:top w:w="100" w:type="dxa"/>
              <w:start w:w="120" w:type="dxa"/>
              <w:bottom w:w="100" w:type="dxa"/>
              <w:end w:w="120" w:type="dxa"/>
            </w:tcMar>
            <w:vAlign w:val="center"/>
          </w:tcPr>
          <w:p>
            <w:pPr>
              <w:spacing w:after="0" w:line="259" w:lineRule="auto"/>
              <w:jc w:val="center"/>
            </w:pPr>
            <w:r>
              <w:rPr>
                <w:rFonts w:ascii="Aptos" w:hAnsi="Aptos" w:eastAsia="Microsoft YaHei"/>
                <w:color w:val="000000"/>
                <w:sz w:val="17"/>
              </w:rPr>
              <w:t>跨平台文件模式丢失</w:t>
            </w:r>
          </w:p>
        </w:tc>
        <w:tc>
          <w:tcPr>
            <w:tcW w:type="dxa" w:w="2232"/>
            <w:tcMar>
              <w:top w:w="100" w:type="dxa"/>
              <w:start w:w="120" w:type="dxa"/>
              <w:bottom w:w="100" w:type="dxa"/>
              <w:end w:w="120" w:type="dxa"/>
            </w:tcMar>
            <w:vAlign w:val="center"/>
          </w:tcPr>
          <w:p>
            <w:pPr>
              <w:spacing w:after="0" w:line="259" w:lineRule="auto"/>
            </w:pPr>
            <w:r>
              <w:rPr>
                <w:rFonts w:ascii="Aptos" w:hAnsi="Aptos" w:eastAsia="Microsoft YaHei"/>
                <w:color w:val="000000"/>
                <w:sz w:val="17"/>
              </w:rPr>
              <w:t>Linux CI 脚本在任务开始时退出 126</w:t>
            </w:r>
          </w:p>
        </w:tc>
        <w:tc>
          <w:tcPr>
            <w:tcW w:type="dxa" w:w="3528"/>
            <w:tcMar>
              <w:top w:w="100" w:type="dxa"/>
              <w:start w:w="120" w:type="dxa"/>
              <w:bottom w:w="100" w:type="dxa"/>
              <w:end w:w="120" w:type="dxa"/>
            </w:tcMar>
            <w:vAlign w:val="center"/>
          </w:tcPr>
          <w:p>
            <w:pPr>
              <w:spacing w:after="0" w:line="259" w:lineRule="auto"/>
            </w:pPr>
            <w:r>
              <w:rPr>
                <w:rFonts w:ascii="Aptos" w:hAnsi="Aptos" w:eastAsia="Microsoft YaHei"/>
                <w:color w:val="000000"/>
                <w:sz w:val="17"/>
              </w:rPr>
              <w:t>工作流显式使用 Bash 调用脚本</w:t>
            </w:r>
          </w:p>
        </w:tc>
        <w:tc>
          <w:tcPr>
            <w:tcW w:type="dxa" w:w="2088"/>
            <w:tcMar>
              <w:top w:w="100" w:type="dxa"/>
              <w:start w:w="120" w:type="dxa"/>
              <w:bottom w:w="100" w:type="dxa"/>
              <w:end w:w="120" w:type="dxa"/>
            </w:tcMar>
            <w:vAlign w:val="center"/>
          </w:tcPr>
          <w:p>
            <w:pPr>
              <w:spacing w:after="0" w:line="259" w:lineRule="auto"/>
            </w:pPr>
            <w:r>
              <w:rPr>
                <w:rFonts w:ascii="Aptos" w:hAnsi="Aptos" w:eastAsia="Microsoft YaHei"/>
                <w:color w:val="000000"/>
                <w:sz w:val="17"/>
              </w:rPr>
              <w:t>每次迁移上传方式后观察 CI 自检</w:t>
            </w:r>
          </w:p>
        </w:tc>
      </w:tr>
      <w:tr>
        <w:trPr>
          <w:cantSplit/>
        </w:trPr>
        <w:tc>
          <w:tcPr>
            <w:tcW w:type="dxa" w:w="2088"/>
            <w:tcMar>
              <w:top w:w="100" w:type="dxa"/>
              <w:start w:w="120" w:type="dxa"/>
              <w:bottom w:w="100" w:type="dxa"/>
              <w:end w:w="120" w:type="dxa"/>
            </w:tcMar>
            <w:vAlign w:val="center"/>
            <w:shd w:fill="EAF2F8"/>
          </w:tcPr>
          <w:p>
            <w:pPr>
              <w:spacing w:after="0" w:line="259" w:lineRule="auto"/>
              <w:jc w:val="center"/>
            </w:pPr>
            <w:r>
              <w:rPr>
                <w:rFonts w:ascii="Aptos" w:hAnsi="Aptos" w:eastAsia="Microsoft YaHei"/>
                <w:color w:val="000000"/>
                <w:sz w:val="17"/>
              </w:rPr>
              <w:t>上游格式债阻断阶段交付</w:t>
            </w:r>
          </w:p>
        </w:tc>
        <w:tc>
          <w:tcPr>
            <w:tcW w:type="dxa" w:w="2232"/>
            <w:tcMar>
              <w:top w:w="100" w:type="dxa"/>
              <w:start w:w="120" w:type="dxa"/>
              <w:bottom w:w="100" w:type="dxa"/>
              <w:end w:w="120" w:type="dxa"/>
            </w:tcMar>
            <w:vAlign w:val="center"/>
            <w:shd w:fill="EAF2F8"/>
          </w:tcPr>
          <w:p>
            <w:pPr>
              <w:spacing w:after="0" w:line="259" w:lineRule="auto"/>
            </w:pPr>
            <w:r>
              <w:rPr>
                <w:rFonts w:ascii="Aptos" w:hAnsi="Aptos" w:eastAsia="Microsoft YaHei"/>
                <w:color w:val="000000"/>
                <w:sz w:val="17"/>
              </w:rPr>
              <w:t>业务代码通过但根仓库质量门禁失败</w:t>
            </w:r>
          </w:p>
        </w:tc>
        <w:tc>
          <w:tcPr>
            <w:tcW w:type="dxa" w:w="3528"/>
            <w:tcMar>
              <w:top w:w="100" w:type="dxa"/>
              <w:start w:w="120" w:type="dxa"/>
              <w:bottom w:w="100" w:type="dxa"/>
              <w:end w:w="120" w:type="dxa"/>
            </w:tcMar>
            <w:vAlign w:val="center"/>
            <w:shd w:fill="EAF2F8"/>
          </w:tcPr>
          <w:p>
            <w:pPr>
              <w:spacing w:after="0" w:line="259" w:lineRule="auto"/>
            </w:pPr>
            <w:r>
              <w:rPr>
                <w:rFonts w:ascii="Aptos" w:hAnsi="Aptos" w:eastAsia="Microsoft YaHei"/>
                <w:color w:val="000000"/>
                <w:sz w:val="17"/>
              </w:rPr>
              <w:t>按日志修复具体文件 不扩大忽略范围</w:t>
            </w:r>
          </w:p>
        </w:tc>
        <w:tc>
          <w:tcPr>
            <w:tcW w:type="dxa" w:w="2088"/>
            <w:tcMar>
              <w:top w:w="100" w:type="dxa"/>
              <w:start w:w="120" w:type="dxa"/>
              <w:bottom w:w="100" w:type="dxa"/>
              <w:end w:w="120" w:type="dxa"/>
            </w:tcMar>
            <w:vAlign w:val="center"/>
            <w:shd w:fill="EAF2F8"/>
          </w:tcPr>
          <w:p>
            <w:pPr>
              <w:spacing w:after="0" w:line="259" w:lineRule="auto"/>
            </w:pPr>
            <w:r>
              <w:rPr>
                <w:rFonts w:ascii="Aptos" w:hAnsi="Aptos" w:eastAsia="Microsoft YaHei"/>
                <w:color w:val="000000"/>
                <w:sz w:val="17"/>
              </w:rPr>
              <w:t>PR 中运行完整 Prettier 和现有 CI</w:t>
            </w:r>
          </w:p>
        </w:tc>
      </w:tr>
      <w:tr>
        <w:trPr>
          <w:cantSplit/>
        </w:trPr>
        <w:tc>
          <w:tcPr>
            <w:tcW w:type="dxa" w:w="2088"/>
            <w:tcMar>
              <w:top w:w="100" w:type="dxa"/>
              <w:start w:w="120" w:type="dxa"/>
              <w:bottom w:w="100" w:type="dxa"/>
              <w:end w:w="120" w:type="dxa"/>
            </w:tcMar>
            <w:vAlign w:val="center"/>
          </w:tcPr>
          <w:p>
            <w:pPr>
              <w:spacing w:after="0" w:line="259" w:lineRule="auto"/>
              <w:jc w:val="center"/>
            </w:pPr>
            <w:r>
              <w:rPr>
                <w:rFonts w:ascii="Aptos" w:hAnsi="Aptos" w:eastAsia="Microsoft YaHei"/>
                <w:color w:val="000000"/>
                <w:sz w:val="17"/>
              </w:rPr>
              <w:t>删除入口后遗留测试和脚本</w:t>
            </w:r>
          </w:p>
        </w:tc>
        <w:tc>
          <w:tcPr>
            <w:tcW w:type="dxa" w:w="2232"/>
            <w:tcMar>
              <w:top w:w="100" w:type="dxa"/>
              <w:start w:w="120" w:type="dxa"/>
              <w:bottom w:w="100" w:type="dxa"/>
              <w:end w:w="120" w:type="dxa"/>
            </w:tcMar>
            <w:vAlign w:val="center"/>
          </w:tcPr>
          <w:p>
            <w:pPr>
              <w:spacing w:after="0" w:line="259" w:lineRule="auto"/>
            </w:pPr>
            <w:r>
              <w:rPr>
                <w:rFonts w:ascii="Aptos" w:hAnsi="Aptos" w:eastAsia="Microsoft YaHei"/>
                <w:color w:val="000000"/>
                <w:sz w:val="17"/>
              </w:rPr>
              <w:t>后续单测读取不存在文件或死代码持续维护</w:t>
            </w:r>
          </w:p>
        </w:tc>
        <w:tc>
          <w:tcPr>
            <w:tcW w:type="dxa" w:w="3528"/>
            <w:tcMar>
              <w:top w:w="100" w:type="dxa"/>
              <w:start w:w="120" w:type="dxa"/>
              <w:bottom w:w="100" w:type="dxa"/>
              <w:end w:w="120" w:type="dxa"/>
            </w:tcMar>
            <w:vAlign w:val="center"/>
          </w:tcPr>
          <w:p>
            <w:pPr>
              <w:spacing w:after="0" w:line="259" w:lineRule="auto"/>
            </w:pPr>
            <w:r>
              <w:rPr>
                <w:rFonts w:ascii="Aptos" w:hAnsi="Aptos" w:eastAsia="Microsoft YaHei"/>
                <w:color w:val="000000"/>
                <w:sz w:val="17"/>
              </w:rPr>
              <w:t>删除功能时同步清理脚本 测试和引用</w:t>
            </w:r>
          </w:p>
        </w:tc>
        <w:tc>
          <w:tcPr>
            <w:tcW w:type="dxa" w:w="2088"/>
            <w:tcMar>
              <w:top w:w="100" w:type="dxa"/>
              <w:start w:w="120" w:type="dxa"/>
              <w:bottom w:w="100" w:type="dxa"/>
              <w:end w:w="120" w:type="dxa"/>
            </w:tcMar>
            <w:vAlign w:val="center"/>
          </w:tcPr>
          <w:p>
            <w:pPr>
              <w:spacing w:after="0" w:line="259" w:lineRule="auto"/>
            </w:pPr>
            <w:r>
              <w:rPr>
                <w:rFonts w:ascii="Aptos" w:hAnsi="Aptos" w:eastAsia="Microsoft YaHei"/>
                <w:color w:val="000000"/>
                <w:sz w:val="17"/>
              </w:rPr>
              <w:t>PR 完整单测和全仓引用搜索</w:t>
            </w:r>
          </w:p>
        </w:tc>
      </w:tr>
      <w:tr>
        <w:trPr>
          <w:cantSplit/>
        </w:trPr>
        <w:tc>
          <w:tcPr>
            <w:tcW w:type="dxa" w:w="2088"/>
            <w:tcMar>
              <w:top w:w="100" w:type="dxa"/>
              <w:start w:w="120" w:type="dxa"/>
              <w:bottom w:w="100" w:type="dxa"/>
              <w:end w:w="120" w:type="dxa"/>
            </w:tcMar>
            <w:vAlign w:val="center"/>
            <w:shd w:fill="EAF2F8"/>
          </w:tcPr>
          <w:p>
            <w:pPr>
              <w:spacing w:after="0" w:line="259" w:lineRule="auto"/>
              <w:jc w:val="center"/>
            </w:pPr>
            <w:r>
              <w:rPr>
                <w:rFonts w:ascii="Aptos" w:hAnsi="Aptos" w:eastAsia="Microsoft YaHei"/>
                <w:color w:val="000000"/>
                <w:sz w:val="17"/>
              </w:rPr>
              <w:t>JWT 共享密钥泄漏或无法轮换</w:t>
            </w:r>
          </w:p>
        </w:tc>
        <w:tc>
          <w:tcPr>
            <w:tcW w:type="dxa" w:w="2232"/>
            <w:tcMar>
              <w:top w:w="100" w:type="dxa"/>
              <w:start w:w="120" w:type="dxa"/>
              <w:bottom w:w="100" w:type="dxa"/>
              <w:end w:w="120" w:type="dxa"/>
            </w:tcMar>
            <w:vAlign w:val="center"/>
            <w:shd w:fill="EAF2F8"/>
          </w:tcPr>
          <w:p>
            <w:pPr>
              <w:spacing w:after="0" w:line="259" w:lineRule="auto"/>
            </w:pPr>
            <w:r>
              <w:rPr>
                <w:rFonts w:ascii="Aptos" w:hAnsi="Aptos" w:eastAsia="Microsoft YaHei"/>
                <w:color w:val="000000"/>
                <w:sz w:val="17"/>
              </w:rPr>
              <w:t>攻击者可以伪造租户和角色声明</w:t>
            </w:r>
          </w:p>
        </w:tc>
        <w:tc>
          <w:tcPr>
            <w:tcW w:type="dxa" w:w="3528"/>
            <w:tcMar>
              <w:top w:w="100" w:type="dxa"/>
              <w:start w:w="120" w:type="dxa"/>
              <w:bottom w:w="100" w:type="dxa"/>
              <w:end w:w="120" w:type="dxa"/>
            </w:tcMar>
            <w:vAlign w:val="center"/>
            <w:shd w:fill="EAF2F8"/>
          </w:tcPr>
          <w:p>
            <w:pPr>
              <w:spacing w:after="0" w:line="259" w:lineRule="auto"/>
            </w:pPr>
            <w:r>
              <w:rPr>
                <w:rFonts w:ascii="Aptos" w:hAnsi="Aptos" w:eastAsia="Microsoft YaHei"/>
                <w:color w:val="000000"/>
                <w:sz w:val="17"/>
              </w:rPr>
              <w:t>严格校验签发方 受众 时间和算法 示例密钥仅用于本地</w:t>
            </w:r>
          </w:p>
        </w:tc>
        <w:tc>
          <w:tcPr>
            <w:tcW w:type="dxa" w:w="2088"/>
            <w:tcMar>
              <w:top w:w="100" w:type="dxa"/>
              <w:start w:w="120" w:type="dxa"/>
              <w:bottom w:w="100" w:type="dxa"/>
              <w:end w:w="120" w:type="dxa"/>
            </w:tcMar>
            <w:vAlign w:val="center"/>
            <w:shd w:fill="EAF2F8"/>
          </w:tcPr>
          <w:p>
            <w:pPr>
              <w:spacing w:after="0" w:line="259" w:lineRule="auto"/>
            </w:pPr>
            <w:r>
              <w:rPr>
                <w:rFonts w:ascii="Aptos" w:hAnsi="Aptos" w:eastAsia="Microsoft YaHei"/>
                <w:color w:val="000000"/>
                <w:sz w:val="17"/>
              </w:rPr>
              <w:t>接入 OIDC JWKS 密钥轮换和安全存储</w:t>
            </w:r>
          </w:p>
        </w:tc>
      </w:tr>
      <w:tr>
        <w:trPr>
          <w:cantSplit/>
        </w:trPr>
        <w:tc>
          <w:tcPr>
            <w:tcW w:type="dxa" w:w="2088"/>
            <w:tcMar>
              <w:top w:w="100" w:type="dxa"/>
              <w:start w:w="120" w:type="dxa"/>
              <w:bottom w:w="100" w:type="dxa"/>
              <w:end w:w="120" w:type="dxa"/>
            </w:tcMar>
            <w:vAlign w:val="center"/>
          </w:tcPr>
          <w:p>
            <w:pPr>
              <w:spacing w:after="0" w:line="259" w:lineRule="auto"/>
              <w:jc w:val="center"/>
            </w:pPr>
            <w:r>
              <w:rPr>
                <w:rFonts w:ascii="Aptos" w:hAnsi="Aptos" w:eastAsia="Microsoft YaHei"/>
                <w:color w:val="000000"/>
                <w:sz w:val="17"/>
              </w:rPr>
              <w:t>RLS 测试使用高权限角色</w:t>
            </w:r>
          </w:p>
        </w:tc>
        <w:tc>
          <w:tcPr>
            <w:tcW w:type="dxa" w:w="2232"/>
            <w:tcMar>
              <w:top w:w="100" w:type="dxa"/>
              <w:start w:w="120" w:type="dxa"/>
              <w:bottom w:w="100" w:type="dxa"/>
              <w:end w:w="120" w:type="dxa"/>
            </w:tcMar>
            <w:vAlign w:val="center"/>
          </w:tcPr>
          <w:p>
            <w:pPr>
              <w:spacing w:after="0" w:line="259" w:lineRule="auto"/>
            </w:pPr>
            <w:r>
              <w:rPr>
                <w:rFonts w:ascii="Aptos" w:hAnsi="Aptos" w:eastAsia="Microsoft YaHei"/>
                <w:color w:val="000000"/>
                <w:sz w:val="17"/>
              </w:rPr>
              <w:t>隔离缺陷被测试环境掩盖</w:t>
            </w:r>
          </w:p>
        </w:tc>
        <w:tc>
          <w:tcPr>
            <w:tcW w:type="dxa" w:w="3528"/>
            <w:tcMar>
              <w:top w:w="100" w:type="dxa"/>
              <w:start w:w="120" w:type="dxa"/>
              <w:bottom w:w="100" w:type="dxa"/>
              <w:end w:w="120" w:type="dxa"/>
            </w:tcMar>
            <w:vAlign w:val="center"/>
          </w:tcPr>
          <w:p>
            <w:pPr>
              <w:spacing w:after="0" w:line="259" w:lineRule="auto"/>
            </w:pPr>
            <w:r>
              <w:rPr>
                <w:rFonts w:ascii="Aptos" w:hAnsi="Aptos" w:eastAsia="Microsoft YaHei"/>
                <w:color w:val="000000"/>
                <w:sz w:val="17"/>
              </w:rPr>
              <w:t>CI 单独建立 NOBYPASSRLS 运行角色</w:t>
            </w:r>
          </w:p>
        </w:tc>
        <w:tc>
          <w:tcPr>
            <w:tcW w:type="dxa" w:w="2088"/>
            <w:tcMar>
              <w:top w:w="100" w:type="dxa"/>
              <w:start w:w="120" w:type="dxa"/>
              <w:bottom w:w="100" w:type="dxa"/>
              <w:end w:w="120" w:type="dxa"/>
            </w:tcMar>
            <w:vAlign w:val="center"/>
          </w:tcPr>
          <w:p>
            <w:pPr>
              <w:spacing w:after="0" w:line="259" w:lineRule="auto"/>
            </w:pPr>
            <w:r>
              <w:rPr>
                <w:rFonts w:ascii="Aptos" w:hAnsi="Aptos" w:eastAsia="Microsoft YaHei"/>
                <w:color w:val="000000"/>
                <w:sz w:val="17"/>
              </w:rPr>
              <w:t>持续验证跨租户读取和角色属性</w:t>
            </w:r>
          </w:p>
        </w:tc>
      </w:tr>
      <w:tr>
        <w:trPr>
          <w:cantSplit/>
        </w:trPr>
        <w:tc>
          <w:tcPr>
            <w:tcW w:type="dxa" w:w="2088"/>
            <w:tcMar>
              <w:top w:w="100" w:type="dxa"/>
              <w:start w:w="120" w:type="dxa"/>
              <w:bottom w:w="100" w:type="dxa"/>
              <w:end w:w="120" w:type="dxa"/>
            </w:tcMar>
            <w:vAlign w:val="center"/>
            <w:shd w:fill="EAF2F8"/>
          </w:tcPr>
          <w:p>
            <w:pPr>
              <w:spacing w:after="0" w:line="259" w:lineRule="auto"/>
              <w:jc w:val="center"/>
            </w:pPr>
            <w:r>
              <w:rPr>
                <w:rFonts w:ascii="Aptos" w:hAnsi="Aptos" w:eastAsia="Microsoft YaHei"/>
                <w:color w:val="000000"/>
                <w:sz w:val="17"/>
              </w:rPr>
              <w:t>幂等锁热点</w:t>
            </w:r>
          </w:p>
        </w:tc>
        <w:tc>
          <w:tcPr>
            <w:tcW w:type="dxa" w:w="2232"/>
            <w:tcMar>
              <w:top w:w="100" w:type="dxa"/>
              <w:start w:w="120" w:type="dxa"/>
              <w:bottom w:w="100" w:type="dxa"/>
              <w:end w:w="120" w:type="dxa"/>
            </w:tcMar>
            <w:vAlign w:val="center"/>
            <w:shd w:fill="EAF2F8"/>
          </w:tcPr>
          <w:p>
            <w:pPr>
              <w:spacing w:after="0" w:line="259" w:lineRule="auto"/>
            </w:pPr>
            <w:r>
              <w:rPr>
                <w:rFonts w:ascii="Aptos" w:hAnsi="Aptos" w:eastAsia="Microsoft YaHei"/>
                <w:color w:val="000000"/>
                <w:sz w:val="17"/>
              </w:rPr>
              <w:t>少量键被高频重试时增加事务等待</w:t>
            </w:r>
          </w:p>
        </w:tc>
        <w:tc>
          <w:tcPr>
            <w:tcW w:type="dxa" w:w="3528"/>
            <w:tcMar>
              <w:top w:w="100" w:type="dxa"/>
              <w:start w:w="120" w:type="dxa"/>
              <w:bottom w:w="100" w:type="dxa"/>
              <w:end w:w="120" w:type="dxa"/>
            </w:tcMar>
            <w:vAlign w:val="center"/>
            <w:shd w:fill="EAF2F8"/>
          </w:tcPr>
          <w:p>
            <w:pPr>
              <w:spacing w:after="0" w:line="259" w:lineRule="auto"/>
            </w:pPr>
            <w:r>
              <w:rPr>
                <w:rFonts w:ascii="Aptos" w:hAnsi="Aptos" w:eastAsia="Microsoft YaHei"/>
                <w:color w:val="000000"/>
                <w:sz w:val="17"/>
              </w:rPr>
              <w:t>锁粒度包含租户 操作和幂等键</w:t>
            </w:r>
          </w:p>
        </w:tc>
        <w:tc>
          <w:tcPr>
            <w:tcW w:type="dxa" w:w="2088"/>
            <w:tcMar>
              <w:top w:w="100" w:type="dxa"/>
              <w:start w:w="120" w:type="dxa"/>
              <w:bottom w:w="100" w:type="dxa"/>
              <w:end w:w="120" w:type="dxa"/>
            </w:tcMar>
            <w:vAlign w:val="center"/>
            <w:shd w:fill="EAF2F8"/>
          </w:tcPr>
          <w:p>
            <w:pPr>
              <w:spacing w:after="0" w:line="259" w:lineRule="auto"/>
            </w:pPr>
            <w:r>
              <w:rPr>
                <w:rFonts w:ascii="Aptos" w:hAnsi="Aptos" w:eastAsia="Microsoft YaHei"/>
                <w:color w:val="000000"/>
                <w:sz w:val="17"/>
              </w:rPr>
              <w:t>压测锁等待并设置请求超时</w:t>
            </w:r>
          </w:p>
        </w:tc>
      </w:tr>
      <w:tr>
        <w:trPr>
          <w:cantSplit/>
        </w:trPr>
        <w:tc>
          <w:tcPr>
            <w:tcW w:type="dxa" w:w="2498"/>
          </w:tcPr>
          <w:p>
            <w:r>
              <w:t>转交到错误人员</w:t>
            </w:r>
          </w:p>
        </w:tc>
        <w:tc>
          <w:tcPr>
            <w:tcW w:type="dxa" w:w="2498"/>
          </w:tcPr>
          <w:p>
            <w:r>
              <w:t>合同审批停滞或越权人员看到待办</w:t>
            </w:r>
          </w:p>
        </w:tc>
        <w:tc>
          <w:tcPr>
            <w:tcW w:type="dxa" w:w="2498"/>
          </w:tcPr>
          <w:p>
            <w:r>
              <w:t>只有当前领取人可转交并记录转交人 目标和说明</w:t>
            </w:r>
          </w:p>
        </w:tc>
        <w:tc>
          <w:tcPr>
            <w:tcW w:type="dxa" w:w="2498"/>
          </w:tcPr>
          <w:p>
            <w:r>
              <w:t>接入企业目录后校验租户成员 岗位角色和在职状态</w:t>
            </w:r>
          </w:p>
        </w:tc>
      </w:tr>
      <w:tr>
        <w:trPr>
          <w:cantSplit/>
        </w:trPr>
        <w:tc>
          <w:tcPr>
            <w:tcW w:type="dxa" w:w="2498"/>
          </w:tcPr>
          <w:p>
            <w:r>
              <w:t>策略条件遗漏业务维度</w:t>
            </w:r>
          </w:p>
        </w:tc>
        <w:tc>
          <w:tcPr>
            <w:tcW w:type="dxa" w:w="2498"/>
          </w:tcPr>
          <w:p>
            <w:r>
              <w:t>合同选择到过宽或过窄的审批链</w:t>
            </w:r>
          </w:p>
        </w:tc>
        <w:tc>
          <w:tcPr>
            <w:tcW w:type="dxa" w:w="2498"/>
          </w:tcPr>
          <w:p>
            <w:r>
              <w:t>受控字段 优先级 不可变发布和策略快照</w:t>
            </w:r>
          </w:p>
        </w:tc>
        <w:tc>
          <w:tcPr>
            <w:tcW w:type="dxa" w:w="2498"/>
          </w:tcPr>
          <w:p>
            <w:r>
              <w:t>增加策略模拟接口与样本回放后再扩展风险标签</w:t>
            </w:r>
          </w:p>
        </w:tc>
      </w:tr>
      <w:tr>
        <w:trPr>
          <w:cantSplit/>
        </w:trPr>
        <w:tc>
          <w:tcPr>
            <w:tcW w:type="dxa" w:w="2498"/>
          </w:tcPr>
          <w:p>
            <w:r>
              <w:t>热点审批步骤并发争用</w:t>
            </w:r>
          </w:p>
        </w:tc>
        <w:tc>
          <w:tcPr>
            <w:tcW w:type="dxa" w:w="2498"/>
          </w:tcPr>
          <w:p>
            <w:r>
              <w:t>大量领取或决策请求返回冲突</w:t>
            </w:r>
          </w:p>
        </w:tc>
        <w:tc>
          <w:tcPr>
            <w:tcW w:type="dxa" w:w="2498"/>
          </w:tcPr>
          <w:p>
            <w:r>
              <w:t>短事务行锁 expected version 和稳定 409 错误</w:t>
            </w:r>
          </w:p>
        </w:tc>
        <w:tc>
          <w:tcPr>
            <w:tcW w:type="dxa" w:w="2498"/>
          </w:tcPr>
          <w:p>
            <w:r>
              <w:t>压测冲突率 锁等待和端到端延迟</w:t>
            </w:r>
          </w:p>
        </w:tc>
      </w:tr>
      <w:tr>
        <w:trPr>
          <w:cantSplit/>
        </w:trPr>
        <w:tc>
          <w:tcPr>
            <w:tcW w:type="dxa" w:w="2498"/>
            <w:tcMar>
              <w:top w:w="100" w:type="dxa"/>
              <w:start w:w="120" w:type="dxa"/>
              <w:bottom w:w="100" w:type="dxa"/>
              <w:end w:w="120" w:type="dxa"/>
            </w:tcMar>
            <w:vAlign w:val="center"/>
            <w:shd w:fill="EAF2F8"/>
          </w:tcPr>
          <w:p>
            <w:pPr>
              <w:spacing w:after="0" w:line="259" w:lineRule="auto"/>
              <w:jc w:val="center"/>
            </w:pPr>
            <w:r>
              <w:rPr>
                <w:rFonts w:ascii="Aptos" w:hAnsi="Aptos" w:eastAsia="Microsoft YaHei"/>
                <w:color w:val="000000"/>
                <w:sz w:val="17"/>
              </w:rPr>
              <w:t>Webhook 远端重复副作用</w:t>
            </w:r>
          </w:p>
        </w:tc>
        <w:tc>
          <w:tcPr>
            <w:tcW w:type="dxa" w:w="2498"/>
            <w:tcMar>
              <w:top w:w="100" w:type="dxa"/>
              <w:start w:w="120" w:type="dxa"/>
              <w:bottom w:w="100" w:type="dxa"/>
              <w:end w:w="120" w:type="dxa"/>
            </w:tcMar>
            <w:vAlign w:val="center"/>
            <w:shd w:fill="EAF2F8"/>
          </w:tcPr>
          <w:p>
            <w:pPr>
              <w:spacing w:after="0" w:line="259" w:lineRule="auto"/>
            </w:pPr>
            <w:r>
              <w:rPr>
                <w:rFonts w:ascii="Aptos" w:hAnsi="Aptos" w:eastAsia="Microsoft YaHei"/>
                <w:color w:val="000000"/>
                <w:sz w:val="17"/>
              </w:rPr>
              <w:t>接收系统可能重复发信或创建任务</w:t>
            </w:r>
          </w:p>
        </w:tc>
        <w:tc>
          <w:tcPr>
            <w:tcW w:type="dxa" w:w="2498"/>
            <w:tcMar>
              <w:top w:w="100" w:type="dxa"/>
              <w:start w:w="120" w:type="dxa"/>
              <w:bottom w:w="100" w:type="dxa"/>
              <w:end w:w="120" w:type="dxa"/>
            </w:tcMar>
            <w:vAlign w:val="center"/>
            <w:shd w:fill="EAF2F8"/>
          </w:tcPr>
          <w:p>
            <w:pPr>
              <w:spacing w:after="0" w:line="259" w:lineRule="auto"/>
            </w:pPr>
            <w:r>
              <w:rPr>
                <w:rFonts w:ascii="Aptos" w:hAnsi="Aptos" w:eastAsia="Microsoft YaHei"/>
                <w:color w:val="000000"/>
                <w:sz w:val="17"/>
              </w:rPr>
              <w:t>稳定 Idempotency Key、本地投递唯一键和有限重试</w:t>
            </w:r>
          </w:p>
        </w:tc>
        <w:tc>
          <w:tcPr>
            <w:tcW w:type="dxa" w:w="2498"/>
            <w:tcMar>
              <w:top w:w="100" w:type="dxa"/>
              <w:start w:w="120" w:type="dxa"/>
              <w:bottom w:w="100" w:type="dxa"/>
              <w:end w:w="120" w:type="dxa"/>
            </w:tcMar>
            <w:vAlign w:val="center"/>
            <w:shd w:fill="EAF2F8"/>
          </w:tcPr>
          <w:p>
            <w:pPr>
              <w:spacing w:after="0" w:line="259" w:lineRule="auto"/>
            </w:pPr>
            <w:r>
              <w:rPr>
                <w:rFonts w:ascii="Aptos" w:hAnsi="Aptos" w:eastAsia="Microsoft YaHei"/>
                <w:color w:val="000000"/>
                <w:sz w:val="17"/>
              </w:rPr>
              <w:t>使用故障注入覆盖发送成功后进程退出，并验证接收方去重</w:t>
            </w:r>
          </w:p>
        </w:tc>
      </w:tr>
      <w:tr>
        <w:trPr>
          <w:cantSplit/>
        </w:trPr>
        <w:tc>
          <w:tcPr>
            <w:tcW w:type="dxa" w:w="2498"/>
            <w:tcMar>
              <w:top w:w="100" w:type="dxa"/>
              <w:start w:w="120" w:type="dxa"/>
              <w:bottom w:w="100" w:type="dxa"/>
              <w:end w:w="120" w:type="dxa"/>
            </w:tcMar>
            <w:vAlign w:val="center"/>
          </w:tcPr>
          <w:p>
            <w:pPr>
              <w:spacing w:after="0" w:line="259" w:lineRule="auto"/>
              <w:jc w:val="center"/>
            </w:pPr>
            <w:r>
              <w:rPr>
                <w:rFonts w:ascii="Aptos" w:hAnsi="Aptos" w:eastAsia="Microsoft YaHei"/>
                <w:color w:val="000000"/>
                <w:sz w:val="17"/>
              </w:rPr>
              <w:t>Worker BYPASSRLS 凭据泄漏</w:t>
            </w:r>
          </w:p>
        </w:tc>
        <w:tc>
          <w:tcPr>
            <w:tcW w:type="dxa" w:w="2498"/>
            <w:tcMar>
              <w:top w:w="100" w:type="dxa"/>
              <w:start w:w="120" w:type="dxa"/>
              <w:bottom w:w="100" w:type="dxa"/>
              <w:end w:w="120" w:type="dxa"/>
            </w:tcMar>
            <w:vAlign w:val="center"/>
          </w:tcPr>
          <w:p>
            <w:pPr>
              <w:spacing w:after="0" w:line="259" w:lineRule="auto"/>
            </w:pPr>
            <w:r>
              <w:rPr>
                <w:rFonts w:ascii="Aptos" w:hAnsi="Aptos" w:eastAsia="Microsoft YaHei"/>
                <w:color w:val="000000"/>
                <w:sz w:val="17"/>
              </w:rPr>
              <w:t>攻击者可跨租户读取事件元数据或篡改投递状态</w:t>
            </w:r>
          </w:p>
        </w:tc>
        <w:tc>
          <w:tcPr>
            <w:tcW w:type="dxa" w:w="2498"/>
            <w:tcMar>
              <w:top w:w="100" w:type="dxa"/>
              <w:start w:w="120" w:type="dxa"/>
              <w:bottom w:w="100" w:type="dxa"/>
              <w:end w:w="120" w:type="dxa"/>
            </w:tcMar>
            <w:vAlign w:val="center"/>
          </w:tcPr>
          <w:p>
            <w:pPr>
              <w:spacing w:after="0" w:line="259" w:lineRule="auto"/>
            </w:pPr>
            <w:r>
              <w:rPr>
                <w:rFonts w:ascii="Aptos" w:hAnsi="Aptos" w:eastAsia="Microsoft YaHei"/>
                <w:color w:val="000000"/>
                <w:sz w:val="17"/>
              </w:rPr>
              <w:t>独立角色、事件表最小授权、不授予合同和迁移权限</w:t>
            </w:r>
          </w:p>
        </w:tc>
        <w:tc>
          <w:tcPr>
            <w:tcW w:type="dxa" w:w="2498"/>
            <w:tcMar>
              <w:top w:w="100" w:type="dxa"/>
              <w:start w:w="120" w:type="dxa"/>
              <w:bottom w:w="100" w:type="dxa"/>
              <w:end w:w="120" w:type="dxa"/>
            </w:tcMar>
            <w:vAlign w:val="center"/>
          </w:tcPr>
          <w:p>
            <w:pPr>
              <w:spacing w:after="0" w:line="259" w:lineRule="auto"/>
            </w:pPr>
            <w:r>
              <w:rPr>
                <w:rFonts w:ascii="Aptos" w:hAnsi="Aptos" w:eastAsia="Microsoft YaHei"/>
                <w:color w:val="000000"/>
                <w:sz w:val="17"/>
              </w:rPr>
              <w:t>生产密钥轮换、网络策略和权限回归测试</w:t>
            </w:r>
          </w:p>
        </w:tc>
      </w:tr>
      <w:tr>
        <w:trPr>
          <w:cantSplit/>
        </w:trPr>
        <w:tc>
          <w:tcPr>
            <w:tcW w:type="dxa" w:w="2498"/>
            <w:tcMar>
              <w:top w:w="100" w:type="dxa"/>
              <w:start w:w="120" w:type="dxa"/>
              <w:bottom w:w="100" w:type="dxa"/>
              <w:end w:w="120" w:type="dxa"/>
            </w:tcMar>
            <w:vAlign w:val="center"/>
            <w:shd w:fill="EAF2F8"/>
          </w:tcPr>
          <w:p>
            <w:pPr>
              <w:spacing w:after="0" w:line="259" w:lineRule="auto"/>
              <w:jc w:val="center"/>
            </w:pPr>
            <w:r>
              <w:rPr>
                <w:rFonts w:ascii="Aptos" w:hAnsi="Aptos" w:eastAsia="Microsoft YaHei"/>
                <w:color w:val="000000"/>
                <w:sz w:val="17"/>
              </w:rPr>
              <w:t>Redis Stream 无界增长</w:t>
            </w:r>
          </w:p>
        </w:tc>
        <w:tc>
          <w:tcPr>
            <w:tcW w:type="dxa" w:w="2498"/>
            <w:tcMar>
              <w:top w:w="100" w:type="dxa"/>
              <w:start w:w="120" w:type="dxa"/>
              <w:bottom w:w="100" w:type="dxa"/>
              <w:end w:w="120" w:type="dxa"/>
            </w:tcMar>
            <w:vAlign w:val="center"/>
            <w:shd w:fill="EAF2F8"/>
          </w:tcPr>
          <w:p>
            <w:pPr>
              <w:spacing w:after="0" w:line="259" w:lineRule="auto"/>
            </w:pPr>
            <w:r>
              <w:rPr>
                <w:rFonts w:ascii="Aptos" w:hAnsi="Aptos" w:eastAsia="Microsoft YaHei"/>
                <w:color w:val="000000"/>
                <w:sz w:val="17"/>
              </w:rPr>
              <w:t>内存和持久化文件持续膨胀</w:t>
            </w:r>
          </w:p>
        </w:tc>
        <w:tc>
          <w:tcPr>
            <w:tcW w:type="dxa" w:w="2498"/>
            <w:tcMar>
              <w:top w:w="100" w:type="dxa"/>
              <w:start w:w="120" w:type="dxa"/>
              <w:bottom w:w="100" w:type="dxa"/>
              <w:end w:w="120" w:type="dxa"/>
            </w:tcMar>
            <w:vAlign w:val="center"/>
            <w:shd w:fill="EAF2F8"/>
          </w:tcPr>
          <w:p>
            <w:pPr>
              <w:spacing w:after="0" w:line="259" w:lineRule="auto"/>
            </w:pPr>
            <w:r>
              <w:rPr>
                <w:rFonts w:ascii="Aptos" w:hAnsi="Aptos" w:eastAsia="Microsoft YaHei"/>
                <w:color w:val="000000"/>
                <w:sz w:val="17"/>
              </w:rPr>
              <w:t>当前事件只保存最小路由字段</w:t>
            </w:r>
          </w:p>
        </w:tc>
        <w:tc>
          <w:tcPr>
            <w:tcW w:type="dxa" w:w="2498"/>
            <w:tcMar>
              <w:top w:w="100" w:type="dxa"/>
              <w:start w:w="120" w:type="dxa"/>
              <w:bottom w:w="100" w:type="dxa"/>
              <w:end w:w="120" w:type="dxa"/>
            </w:tcMar>
            <w:vAlign w:val="center"/>
            <w:shd w:fill="EAF2F8"/>
          </w:tcPr>
          <w:p>
            <w:pPr>
              <w:spacing w:after="0" w:line="259" w:lineRule="auto"/>
            </w:pPr>
            <w:r>
              <w:rPr>
                <w:rFonts w:ascii="Aptos" w:hAnsi="Aptos" w:eastAsia="Microsoft YaHei"/>
                <w:color w:val="000000"/>
                <w:sz w:val="17"/>
              </w:rPr>
              <w:t>M7 压测后确定 MAXLEN、保留周期和归档策略</w:t>
            </w:r>
          </w:p>
        </w:tc>
      </w:tr>
      <w:tr>
        <w:trPr>
          <w:cantSplit/>
        </w:trPr>
        <w:tc>
          <w:tcPr>
            <w:tcW w:type="dxa" w:w="2498"/>
            <w:vAlign w:val="center"/>
            <w:tcMar>
              <w:top w:w="80" w:type="dxa"/>
              <w:start w:w="100" w:type="dxa"/>
              <w:bottom w:w="80" w:type="dxa"/>
              <w:end w:w="100" w:type="dxa"/>
            </w:tcMar>
            <w:shd w:fill="EEF5FA"/>
          </w:tcPr>
          <w:p>
            <w:pPr>
              <w:spacing w:before="0" w:after="0" w:line="240" w:lineRule="auto"/>
            </w:pPr>
            <w:r/>
            <w:r>
              <w:rPr>
                <w:rFonts w:ascii="Aptos" w:hAnsi="Aptos" w:eastAsia="微软雅黑"/>
                <w:b w:val="0"/>
                <w:color w:val="243746"/>
                <w:sz w:val="17"/>
              </w:rPr>
              <w:t>节点时钟偏差</w:t>
            </w:r>
          </w:p>
        </w:tc>
        <w:tc>
          <w:tcPr>
            <w:tcW w:type="dxa" w:w="2498"/>
            <w:vAlign w:val="center"/>
            <w:tcMar>
              <w:top w:w="80" w:type="dxa"/>
              <w:start w:w="100" w:type="dxa"/>
              <w:bottom w:w="80" w:type="dxa"/>
              <w:end w:w="100" w:type="dxa"/>
            </w:tcMar>
            <w:shd w:fill="EEF5FA"/>
          </w:tcPr>
          <w:p>
            <w:pPr>
              <w:spacing w:before="0" w:after="0" w:line="240" w:lineRule="auto"/>
            </w:pPr>
            <w:r/>
            <w:r>
              <w:rPr>
                <w:rFonts w:ascii="Aptos" w:hAnsi="Aptos" w:eastAsia="微软雅黑"/>
                <w:b w:val="0"/>
                <w:color w:val="243746"/>
                <w:sz w:val="17"/>
              </w:rPr>
              <w:t>到期判断偏移或租约提前失效，产生延迟或重复处理</w:t>
            </w:r>
          </w:p>
        </w:tc>
        <w:tc>
          <w:tcPr>
            <w:tcW w:type="dxa" w:w="2498"/>
            <w:vAlign w:val="center"/>
            <w:tcMar>
              <w:top w:w="80" w:type="dxa"/>
              <w:start w:w="100" w:type="dxa"/>
              <w:bottom w:w="80" w:type="dxa"/>
              <w:end w:w="100" w:type="dxa"/>
            </w:tcMar>
            <w:shd w:fill="EEF5FA"/>
          </w:tcPr>
          <w:p>
            <w:pPr>
              <w:spacing w:before="0" w:after="0" w:line="240" w:lineRule="auto"/>
            </w:pPr>
            <w:r/>
            <w:r>
              <w:rPr>
                <w:rFonts w:ascii="Aptos" w:hAnsi="Aptos" w:eastAsia="微软雅黑"/>
                <w:b w:val="0"/>
                <w:color w:val="243746"/>
                <w:sz w:val="17"/>
              </w:rPr>
              <w:t>统一 UTC/NTP；监控租约争抢和重复率；数据库时间优先</w:t>
            </w:r>
          </w:p>
        </w:tc>
        <w:tc>
          <w:tcPr>
            <w:tcW w:type="dxa" w:w="2498"/>
            <w:vAlign w:val="center"/>
            <w:tcMar>
              <w:top w:w="80" w:type="dxa"/>
              <w:start w:w="100" w:type="dxa"/>
              <w:bottom w:w="80" w:type="dxa"/>
              <w:end w:w="100" w:type="dxa"/>
            </w:tcMar>
            <w:shd w:fill="EEF5FA"/>
          </w:tcPr>
          <w:p>
            <w:pPr>
              <w:spacing w:before="0" w:after="0" w:line="240" w:lineRule="auto"/>
            </w:pPr>
            <w:r/>
            <w:r>
              <w:rPr>
                <w:rFonts w:ascii="Aptos" w:hAnsi="Aptos" w:eastAsia="微软雅黑"/>
                <w:b w:val="0"/>
                <w:color w:val="243746"/>
                <w:sz w:val="17"/>
              </w:rPr>
              <w:t>故障注入验证时钟偏差与租约恢复</w:t>
            </w:r>
          </w:p>
        </w:tc>
      </w:tr>
      <w:tr>
        <w:trPr>
          <w:cantSplit/>
        </w:trPr>
        <w:tc>
          <w:tcPr>
            <w:tcW w:type="dxa" w:w="2498"/>
            <w:vAlign w:val="center"/>
            <w:tcMar>
              <w:top w:w="80" w:type="dxa"/>
              <w:start w:w="100" w:type="dxa"/>
              <w:bottom w:w="80" w:type="dxa"/>
              <w:end w:w="100" w:type="dxa"/>
            </w:tcMar>
            <w:shd w:fill="FFFFFF"/>
          </w:tcPr>
          <w:p>
            <w:pPr>
              <w:spacing w:before="0" w:after="0" w:line="240" w:lineRule="auto"/>
            </w:pPr>
            <w:r/>
            <w:r>
              <w:rPr>
                <w:rFonts w:ascii="Aptos" w:hAnsi="Aptos" w:eastAsia="微软雅黑"/>
                <w:b w:val="0"/>
                <w:color w:val="243746"/>
                <w:sz w:val="17"/>
              </w:rPr>
              <w:t>固定风险阈值不适配租户</w:t>
            </w:r>
          </w:p>
        </w:tc>
        <w:tc>
          <w:tcPr>
            <w:tcW w:type="dxa" w:w="2498"/>
            <w:vAlign w:val="center"/>
            <w:tcMar>
              <w:top w:w="80" w:type="dxa"/>
              <w:start w:w="100" w:type="dxa"/>
              <w:bottom w:w="80" w:type="dxa"/>
              <w:end w:w="100" w:type="dxa"/>
            </w:tcMar>
            <w:shd w:fill="FFFFFF"/>
          </w:tcPr>
          <w:p>
            <w:pPr>
              <w:spacing w:before="0" w:after="0" w:line="240" w:lineRule="auto"/>
            </w:pPr>
            <w:r/>
            <w:r>
              <w:rPr>
                <w:rFonts w:ascii="Aptos" w:hAnsi="Aptos" w:eastAsia="微软雅黑"/>
                <w:b w:val="0"/>
                <w:color w:val="243746"/>
                <w:sz w:val="17"/>
              </w:rPr>
              <w:t>合同可能过早或过晚进入高风险状态</w:t>
            </w:r>
          </w:p>
        </w:tc>
        <w:tc>
          <w:tcPr>
            <w:tcW w:type="dxa" w:w="2498"/>
            <w:vAlign w:val="center"/>
            <w:tcMar>
              <w:top w:w="80" w:type="dxa"/>
              <w:start w:w="100" w:type="dxa"/>
              <w:bottom w:w="80" w:type="dxa"/>
              <w:end w:w="100" w:type="dxa"/>
            </w:tcMar>
            <w:shd w:fill="FFFFFF"/>
          </w:tcPr>
          <w:p>
            <w:pPr>
              <w:spacing w:before="0" w:after="0" w:line="240" w:lineRule="auto"/>
            </w:pPr>
            <w:r/>
            <w:r>
              <w:rPr>
                <w:rFonts w:ascii="Aptos" w:hAnsi="Aptos" w:eastAsia="微软雅黑"/>
                <w:b w:val="0"/>
                <w:color w:val="243746"/>
                <w:sz w:val="17"/>
              </w:rPr>
              <w:t>M5 设计租户级策略版本与变更审计，领域默认值兜底</w:t>
            </w:r>
          </w:p>
        </w:tc>
        <w:tc>
          <w:tcPr>
            <w:tcW w:type="dxa" w:w="2498"/>
            <w:vAlign w:val="center"/>
            <w:tcMar>
              <w:top w:w="80" w:type="dxa"/>
              <w:start w:w="100" w:type="dxa"/>
              <w:bottom w:w="80" w:type="dxa"/>
              <w:end w:w="100" w:type="dxa"/>
            </w:tcMar>
            <w:shd w:fill="FFFFFF"/>
          </w:tcPr>
          <w:p>
            <w:pPr>
              <w:spacing w:before="0" w:after="0" w:line="240" w:lineRule="auto"/>
            </w:pPr>
            <w:r/>
            <w:r>
              <w:rPr>
                <w:rFonts w:ascii="Aptos" w:hAnsi="Aptos" w:eastAsia="微软雅黑"/>
                <w:b w:val="0"/>
                <w:color w:val="243746"/>
                <w:sz w:val="17"/>
              </w:rPr>
              <w:t>使用多类合同样本回放评估阈值</w:t>
            </w:r>
          </w:p>
        </w:tc>
      </w:tr>
      <w:tr>
        <w:trPr>
          <w:cantSplit/>
        </w:trPr>
        <w:tc>
          <w:tcPr>
            <w:tcW w:type="dxa" w:w="2498"/>
            <w:vAlign w:val="center"/>
            <w:tcMar>
              <w:top w:w="80" w:type="dxa"/>
              <w:start w:w="100" w:type="dxa"/>
              <w:bottom w:w="80" w:type="dxa"/>
              <w:end w:w="100" w:type="dxa"/>
            </w:tcMar>
            <w:shd w:fill="EEF5FA"/>
          </w:tcPr>
          <w:p>
            <w:pPr>
              <w:spacing w:before="0" w:after="0" w:line="240" w:lineRule="auto"/>
            </w:pPr>
            <w:r/>
            <w:r>
              <w:rPr>
                <w:rFonts w:ascii="Aptos" w:hAnsi="Aptos" w:eastAsia="微软雅黑"/>
                <w:b w:val="0"/>
                <w:color w:val="243746"/>
                <w:sz w:val="17"/>
              </w:rPr>
              <w:t>Scheduler BYPASSRLS 凭据泄漏</w:t>
            </w:r>
          </w:p>
        </w:tc>
        <w:tc>
          <w:tcPr>
            <w:tcW w:type="dxa" w:w="2498"/>
            <w:vAlign w:val="center"/>
            <w:tcMar>
              <w:top w:w="80" w:type="dxa"/>
              <w:start w:w="100" w:type="dxa"/>
              <w:bottom w:w="80" w:type="dxa"/>
              <w:end w:w="100" w:type="dxa"/>
            </w:tcMar>
            <w:shd w:fill="EEF5FA"/>
          </w:tcPr>
          <w:p>
            <w:pPr>
              <w:spacing w:before="0" w:after="0" w:line="240" w:lineRule="auto"/>
            </w:pPr>
            <w:r/>
            <w:r>
              <w:rPr>
                <w:rFonts w:ascii="Aptos" w:hAnsi="Aptos" w:eastAsia="微软雅黑"/>
                <w:b w:val="0"/>
                <w:color w:val="243746"/>
                <w:sz w:val="17"/>
              </w:rPr>
              <w:t>攻击者可跨租户读取履约与风险元数据</w:t>
            </w:r>
          </w:p>
        </w:tc>
        <w:tc>
          <w:tcPr>
            <w:tcW w:type="dxa" w:w="2498"/>
            <w:vAlign w:val="center"/>
            <w:tcMar>
              <w:top w:w="80" w:type="dxa"/>
              <w:start w:w="100" w:type="dxa"/>
              <w:bottom w:w="80" w:type="dxa"/>
              <w:end w:w="100" w:type="dxa"/>
            </w:tcMar>
            <w:shd w:fill="EEF5FA"/>
          </w:tcPr>
          <w:p>
            <w:pPr>
              <w:spacing w:before="0" w:after="0" w:line="240" w:lineRule="auto"/>
            </w:pPr>
            <w:r/>
            <w:r>
              <w:rPr>
                <w:rFonts w:ascii="Aptos" w:hAnsi="Aptos" w:eastAsia="微软雅黑"/>
                <w:b w:val="0"/>
                <w:color w:val="243746"/>
                <w:sz w:val="17"/>
              </w:rPr>
              <w:t>独立账号、最小表授权、网络隔离、SQL 审计和密钥轮换</w:t>
            </w:r>
          </w:p>
        </w:tc>
        <w:tc>
          <w:tcPr>
            <w:tcW w:type="dxa" w:w="2498"/>
            <w:vAlign w:val="center"/>
            <w:tcMar>
              <w:top w:w="80" w:type="dxa"/>
              <w:start w:w="100" w:type="dxa"/>
              <w:bottom w:w="80" w:type="dxa"/>
              <w:end w:w="100" w:type="dxa"/>
            </w:tcMar>
            <w:shd w:fill="EEF5FA"/>
          </w:tcPr>
          <w:p>
            <w:pPr>
              <w:spacing w:before="0" w:after="0" w:line="240" w:lineRule="auto"/>
            </w:pPr>
            <w:r/>
            <w:r>
              <w:rPr>
                <w:rFonts w:ascii="Aptos" w:hAnsi="Aptos" w:eastAsia="微软雅黑"/>
                <w:b w:val="0"/>
                <w:color w:val="243746"/>
                <w:sz w:val="17"/>
              </w:rPr>
              <w:t>权限回归测试与生产凭据轮换演练</w:t>
            </w:r>
          </w:p>
        </w:tc>
      </w:tr>
      <w:tr>
        <w:trPr>
          <w:cantSplit/>
        </w:trPr>
        <w:tc>
          <w:tcPr>
            <w:tcW w:type="dxa" w:w="2498"/>
            <w:vAlign w:val="center"/>
            <w:tcMar>
              <w:top w:w="80" w:type="dxa"/>
              <w:start w:w="100" w:type="dxa"/>
              <w:bottom w:w="80" w:type="dxa"/>
              <w:end w:w="100" w:type="dxa"/>
            </w:tcMar>
            <w:shd w:fill="FFFFFF"/>
          </w:tcPr>
          <w:p>
            <w:pPr>
              <w:spacing w:before="0" w:after="0" w:line="240" w:lineRule="auto"/>
            </w:pPr>
            <w:r/>
            <w:r>
              <w:rPr>
                <w:rFonts w:ascii="Aptos" w:hAnsi="Aptos" w:eastAsia="微软雅黑"/>
                <w:b w:val="0"/>
                <w:color w:val="243746"/>
                <w:sz w:val="17"/>
              </w:rPr>
              <w:t>长时间停机后的到期积压</w:t>
            </w:r>
          </w:p>
        </w:tc>
        <w:tc>
          <w:tcPr>
            <w:tcW w:type="dxa" w:w="2498"/>
            <w:vAlign w:val="center"/>
            <w:tcMar>
              <w:top w:w="80" w:type="dxa"/>
              <w:start w:w="100" w:type="dxa"/>
              <w:bottom w:w="80" w:type="dxa"/>
              <w:end w:w="100" w:type="dxa"/>
            </w:tcMar>
            <w:shd w:fill="FFFFFF"/>
          </w:tcPr>
          <w:p>
            <w:pPr>
              <w:spacing w:before="0" w:after="0" w:line="240" w:lineRule="auto"/>
            </w:pPr>
            <w:r/>
            <w:r>
              <w:rPr>
                <w:rFonts w:ascii="Aptos" w:hAnsi="Aptos" w:eastAsia="微软雅黑"/>
                <w:b w:val="0"/>
                <w:color w:val="243746"/>
                <w:sz w:val="17"/>
              </w:rPr>
              <w:t>恢复时形成提醒洪峰并挤压在线数据库</w:t>
            </w:r>
          </w:p>
        </w:tc>
        <w:tc>
          <w:tcPr>
            <w:tcW w:type="dxa" w:w="2498"/>
            <w:vAlign w:val="center"/>
            <w:tcMar>
              <w:top w:w="80" w:type="dxa"/>
              <w:start w:w="100" w:type="dxa"/>
              <w:bottom w:w="80" w:type="dxa"/>
              <w:end w:w="100" w:type="dxa"/>
            </w:tcMar>
            <w:shd w:fill="FFFFFF"/>
          </w:tcPr>
          <w:p>
            <w:pPr>
              <w:spacing w:before="0" w:after="0" w:line="240" w:lineRule="auto"/>
            </w:pPr>
            <w:r/>
            <w:r>
              <w:rPr>
                <w:rFonts w:ascii="Aptos" w:hAnsi="Aptos" w:eastAsia="微软雅黑"/>
                <w:b w:val="0"/>
                <w:color w:val="243746"/>
                <w:sz w:val="17"/>
              </w:rPr>
              <w:t>批次上限、退避、积压水位告警和按租户公平调度</w:t>
            </w:r>
          </w:p>
        </w:tc>
        <w:tc>
          <w:tcPr>
            <w:tcW w:type="dxa" w:w="2498"/>
            <w:vAlign w:val="center"/>
            <w:tcMar>
              <w:top w:w="80" w:type="dxa"/>
              <w:start w:w="100" w:type="dxa"/>
              <w:bottom w:w="80" w:type="dxa"/>
              <w:end w:w="100" w:type="dxa"/>
            </w:tcMar>
            <w:shd w:fill="FFFFFF"/>
          </w:tcPr>
          <w:p>
            <w:pPr>
              <w:spacing w:before="0" w:after="0" w:line="240" w:lineRule="auto"/>
            </w:pPr>
            <w:r/>
            <w:r>
              <w:rPr>
                <w:rFonts w:ascii="Aptos" w:hAnsi="Aptos" w:eastAsia="微软雅黑"/>
                <w:b w:val="0"/>
                <w:color w:val="243746"/>
                <w:sz w:val="17"/>
              </w:rPr>
              <w:t>M7 压测停机恢复与积压排空时间</w:t>
            </w:r>
          </w:p>
        </w:tc>
      </w:tr>
      <w:tr>
        <w:trPr>
          <w:cantSplit/>
        </w:trPr>
        <w:tc>
          <w:tcPr>
            <w:tcW w:type="dxa" w:w="2498"/>
            <w:vAlign w:val="center"/>
          </w:tcPr>
          <w:p>
            <w:pPr>
              <w:keepLines/>
            </w:pPr>
            <w:r>
              <w:rPr>
                <w:rFonts w:ascii="Microsoft YaHei" w:hAnsi="Microsoft YaHei" w:eastAsia="Microsoft YaHei"/>
              </w:rPr>
              <w:t>审计表无界增长</w:t>
            </w:r>
          </w:p>
        </w:tc>
        <w:tc>
          <w:tcPr>
            <w:tcW w:type="dxa" w:w="2498"/>
            <w:vAlign w:val="center"/>
          </w:tcPr>
          <w:p>
            <w:pPr>
              <w:keepLines/>
            </w:pPr>
            <w:r>
              <w:rPr>
                <w:rFonts w:ascii="Microsoft YaHei" w:hAnsi="Microsoft YaHei" w:eastAsia="Microsoft YaHei"/>
              </w:rPr>
              <w:t>索引、备份和查询成本持续上升</w:t>
            </w:r>
          </w:p>
        </w:tc>
        <w:tc>
          <w:tcPr>
            <w:tcW w:type="dxa" w:w="2498"/>
            <w:vAlign w:val="center"/>
          </w:tcPr>
          <w:p>
            <w:pPr>
              <w:keepLines/>
            </w:pPr>
            <w:r>
              <w:rPr>
                <w:rFonts w:ascii="Microsoft YaHei" w:hAnsi="Microsoft YaHei" w:eastAsia="Microsoft YaHei"/>
              </w:rPr>
              <w:t>按租户与时间建立索引，管理查询强制限制返回数量</w:t>
            </w:r>
          </w:p>
        </w:tc>
        <w:tc>
          <w:tcPr>
            <w:tcW w:type="dxa" w:w="2498"/>
            <w:vAlign w:val="center"/>
          </w:tcPr>
          <w:p>
            <w:pPr>
              <w:keepLines/>
            </w:pPr>
            <w:r>
              <w:rPr>
                <w:rFonts w:ascii="Microsoft YaHei" w:hAnsi="Microsoft YaHei" w:eastAsia="Microsoft YaHei"/>
              </w:rPr>
              <w:t>M7 压测后制定分区、归档和法定保留策略</w:t>
            </w:r>
          </w:p>
        </w:tc>
      </w:tr>
      <w:tr>
        <w:trPr>
          <w:cantSplit/>
        </w:trPr>
        <w:tc>
          <w:tcPr>
            <w:tcW w:type="dxa" w:w="2498"/>
            <w:vAlign w:val="center"/>
          </w:tcPr>
          <w:p>
            <w:pPr>
              <w:keepLines/>
            </w:pPr>
            <w:r>
              <w:rPr>
                <w:rFonts w:ascii="Microsoft YaHei" w:hAnsi="Microsoft YaHei" w:eastAsia="Microsoft YaHei"/>
              </w:rPr>
              <w:t>遥测标签基数失控</w:t>
            </w:r>
          </w:p>
        </w:tc>
        <w:tc>
          <w:tcPr>
            <w:tcW w:type="dxa" w:w="2498"/>
            <w:vAlign w:val="center"/>
          </w:tcPr>
          <w:p>
            <w:pPr>
              <w:keepLines/>
            </w:pPr>
            <w:r>
              <w:rPr>
                <w:rFonts w:ascii="Microsoft YaHei" w:hAnsi="Microsoft YaHei" w:eastAsia="Microsoft YaHei"/>
              </w:rPr>
              <w:t>Prometheus 内存与查询成本异常增长</w:t>
            </w:r>
          </w:p>
        </w:tc>
        <w:tc>
          <w:tcPr>
            <w:tcW w:type="dxa" w:w="2498"/>
            <w:vAlign w:val="center"/>
          </w:tcPr>
          <w:p>
            <w:pPr>
              <w:keepLines/>
            </w:pPr>
            <w:r>
              <w:rPr>
                <w:rFonts w:ascii="Microsoft YaHei" w:hAnsi="Microsoft YaHei" w:eastAsia="Microsoft YaHei"/>
              </w:rPr>
              <w:t>指标只使用路由模板、状态和有限结果标签，不使用租户或资源 ID</w:t>
            </w:r>
          </w:p>
        </w:tc>
        <w:tc>
          <w:tcPr>
            <w:tcW w:type="dxa" w:w="2498"/>
            <w:vAlign w:val="center"/>
          </w:tcPr>
          <w:p>
            <w:pPr>
              <w:keepLines/>
            </w:pPr>
            <w:r>
              <w:rPr>
                <w:rFonts w:ascii="Microsoft YaHei" w:hAnsi="Microsoft YaHei" w:eastAsia="Microsoft YaHei"/>
              </w:rPr>
              <w:t>压测检查时序数量并设置采集端限制</w:t>
            </w:r>
          </w:p>
        </w:tc>
      </w:tr>
      <w:tr>
        <w:trPr>
          <w:cantSplit/>
        </w:trPr>
        <w:tc>
          <w:tcPr>
            <w:tcW w:type="dxa" w:w="2498"/>
            <w:vAlign w:val="center"/>
          </w:tcPr>
          <w:p>
            <w:pPr>
              <w:keepLines/>
            </w:pPr>
            <w:r>
              <w:rPr>
                <w:rFonts w:ascii="Microsoft YaHei" w:hAnsi="Microsoft YaHei" w:eastAsia="Microsoft YaHei"/>
              </w:rPr>
              <w:t>OTLP 出口不可用</w:t>
            </w:r>
          </w:p>
        </w:tc>
        <w:tc>
          <w:tcPr>
            <w:tcW w:type="dxa" w:w="2498"/>
            <w:vAlign w:val="center"/>
          </w:tcPr>
          <w:p>
            <w:pPr>
              <w:keepLines/>
            </w:pPr>
            <w:r>
              <w:rPr>
                <w:rFonts w:ascii="Microsoft YaHei" w:hAnsi="Microsoft YaHei" w:eastAsia="Microsoft YaHei"/>
              </w:rPr>
              <w:t>Span 堆积、丢弃或后台导出告警</w:t>
            </w:r>
          </w:p>
        </w:tc>
        <w:tc>
          <w:tcPr>
            <w:tcW w:type="dxa" w:w="2498"/>
            <w:vAlign w:val="center"/>
          </w:tcPr>
          <w:p>
            <w:pPr>
              <w:keepLines/>
            </w:pPr>
            <w:r>
              <w:rPr>
                <w:rFonts w:ascii="Microsoft YaHei" w:hAnsi="Microsoft YaHei" w:eastAsia="Microsoft YaHei"/>
              </w:rPr>
              <w:t>出口可选，批处理与业务事务解耦，不阻塞核心请求</w:t>
            </w:r>
          </w:p>
        </w:tc>
        <w:tc>
          <w:tcPr>
            <w:tcW w:type="dxa" w:w="2498"/>
            <w:vAlign w:val="center"/>
          </w:tcPr>
          <w:p>
            <w:pPr>
              <w:keepLines/>
            </w:pPr>
            <w:r>
              <w:rPr>
                <w:rFonts w:ascii="Microsoft YaHei" w:hAnsi="Microsoft YaHei" w:eastAsia="Microsoft YaHei"/>
              </w:rPr>
              <w:t>故障注入验证 Collector 断连时延迟与内存边界</w:t>
            </w:r>
          </w:p>
        </w:tc>
      </w:tr>
      <w:tr>
        <w:trPr>
          <w:cantSplit/>
        </w:trPr>
        <w:tc>
          <w:tcPr>
            <w:tcW w:type="dxa" w:w="2498"/>
            <w:vAlign w:val="center"/>
          </w:tcPr>
          <w:p>
            <w:pPr>
              <w:keepLines/>
            </w:pPr>
            <w:r>
              <w:rPr>
                <w:rFonts w:ascii="Microsoft YaHei" w:hAnsi="Microsoft YaHei" w:eastAsia="Microsoft YaHei"/>
              </w:rPr>
              <w:t>指标端点被公网访问</w:t>
            </w:r>
          </w:p>
        </w:tc>
        <w:tc>
          <w:tcPr>
            <w:tcW w:type="dxa" w:w="2498"/>
            <w:vAlign w:val="center"/>
          </w:tcPr>
          <w:p>
            <w:pPr>
              <w:keepLines/>
            </w:pPr>
            <w:r>
              <w:rPr>
                <w:rFonts w:ascii="Microsoft YaHei" w:hAnsi="Microsoft YaHei" w:eastAsia="Microsoft YaHei"/>
              </w:rPr>
              <w:t>泄漏内部路由、故障趋势和运行容量</w:t>
            </w:r>
          </w:p>
        </w:tc>
        <w:tc>
          <w:tcPr>
            <w:tcW w:type="dxa" w:w="2498"/>
            <w:vAlign w:val="center"/>
          </w:tcPr>
          <w:p>
            <w:pPr>
              <w:keepLines/>
            </w:pPr>
            <w:r>
              <w:rPr>
                <w:rFonts w:ascii="Microsoft YaHei" w:hAnsi="Microsoft YaHei" w:eastAsia="Microsoft YaHei"/>
              </w:rPr>
              <w:t>Compose 仅供本地；生产由内网和网络策略限制</w:t>
            </w:r>
          </w:p>
        </w:tc>
        <w:tc>
          <w:tcPr>
            <w:tcW w:type="dxa" w:w="2498"/>
            <w:vAlign w:val="center"/>
          </w:tcPr>
          <w:p>
            <w:pPr>
              <w:keepLines/>
            </w:pPr>
            <w:r>
              <w:rPr>
                <w:rFonts w:ascii="Microsoft YaHei" w:hAnsi="Microsoft YaHei" w:eastAsia="Microsoft YaHei"/>
              </w:rPr>
              <w:t>部署验收检查入口路由与未授权访问</w:t>
            </w:r>
          </w:p>
        </w:tc>
      </w:tr>
      <w:tr>
        <w:trPr>
          <w:cantSplit/>
        </w:trPr>
        <w:tc>
          <w:tcPr>
            <w:tcW w:type="dxa" w:w="2498"/>
            <w:vAlign w:val="center"/>
          </w:tcPr>
          <w:p>
            <w:pPr>
              <w:spacing w:after="0"/>
            </w:pPr>
            <w:r>
              <w:rPr>
                <w:rFonts w:ascii="Microsoft YaHei" w:hAnsi="Microsoft YaHei" w:eastAsia="Microsoft YaHei"/>
                <w:sz w:val="18"/>
              </w:rPr>
              <w:t>增量迁移重复定义基础表</w:t>
            </w:r>
          </w:p>
        </w:tc>
        <w:tc>
          <w:tcPr>
            <w:tcW w:type="dxa" w:w="2498"/>
            <w:vAlign w:val="center"/>
          </w:tcPr>
          <w:p>
            <w:pPr>
              <w:spacing w:after="0"/>
            </w:pPr>
            <w:r>
              <w:rPr>
                <w:rFonts w:ascii="Microsoft YaHei" w:hAnsi="Microsoft YaHei" w:eastAsia="Microsoft YaHei"/>
                <w:sz w:val="18"/>
              </w:rPr>
              <w:t>空库从 0001 升级到 0005 时重复创建表或策略，发布被阻断</w:t>
            </w:r>
          </w:p>
        </w:tc>
        <w:tc>
          <w:tcPr>
            <w:tcW w:type="dxa" w:w="2498"/>
            <w:vAlign w:val="center"/>
          </w:tcPr>
          <w:p>
            <w:pPr>
              <w:spacing w:after="0"/>
            </w:pPr>
            <w:r>
              <w:rPr>
                <w:rFonts w:ascii="Microsoft YaHei" w:hAnsi="Microsoft YaHei" w:eastAsia="Microsoft YaHei"/>
                <w:sz w:val="18"/>
              </w:rPr>
              <w:t>采用原地字段演进、数据映射、命名约束、RLS 策略替换和对称降级</w:t>
            </w:r>
          </w:p>
        </w:tc>
        <w:tc>
          <w:tcPr>
            <w:tcW w:type="dxa" w:w="2498"/>
            <w:vAlign w:val="center"/>
          </w:tcPr>
          <w:p>
            <w:pPr>
              <w:spacing w:after="0"/>
            </w:pPr>
            <w:r>
              <w:rPr>
                <w:rFonts w:ascii="Microsoft YaHei" w:hAnsi="Microsoft YaHei" w:eastAsia="Microsoft YaHei"/>
                <w:sz w:val="18"/>
              </w:rPr>
              <w:t>PR 5 已覆盖空库升级、重复升级、降级到 base 和再次升级</w:t>
            </w:r>
          </w:p>
        </w:tc>
      </w:tr>
      <w:tr>
        <w:trPr>
          <w:cantSplit/>
        </w:trPr>
        <w:tc>
          <w:tcPr>
            <w:tcW w:type="dxa" w:w="2498"/>
            <w:tcMar>
              <w:top w:w="100" w:type="dxa"/>
              <w:start w:w="120" w:type="dxa"/>
              <w:bottom w:w="100" w:type="dxa"/>
              <w:end w:w="120" w:type="dxa"/>
            </w:tcMar>
            <w:vAlign w:val="center"/>
            <w:shd w:fill="EAF2F8"/>
          </w:tcPr>
          <w:p>
            <w:pPr>
              <w:spacing w:after="0" w:line="259" w:lineRule="auto"/>
              <w:jc w:val="center"/>
            </w:pPr>
            <w:r/>
            <w:r>
              <w:rPr>
                <w:rFonts w:ascii="Aptos" w:hAnsi="Aptos" w:eastAsia="Microsoft YaHei"/>
                <w:color w:val="000000"/>
                <w:sz w:val="17"/>
              </w:rPr>
              <w:t>上传声明与对象内容不一致</w:t>
            </w:r>
          </w:p>
        </w:tc>
        <w:tc>
          <w:tcPr>
            <w:tcW w:type="dxa" w:w="2498"/>
            <w:tcMar>
              <w:top w:w="100" w:type="dxa"/>
              <w:start w:w="120" w:type="dxa"/>
              <w:bottom w:w="100" w:type="dxa"/>
              <w:end w:w="120" w:type="dxa"/>
            </w:tcMar>
            <w:vAlign w:val="center"/>
            <w:shd w:fill="EAF2F8"/>
          </w:tcPr>
          <w:p>
            <w:pPr>
              <w:spacing w:after="0" w:line="259" w:lineRule="auto"/>
              <w:jc w:val="left"/>
            </w:pPr>
            <w:r/>
            <w:r>
              <w:rPr>
                <w:rFonts w:ascii="Aptos" w:hAnsi="Aptos" w:eastAsia="Microsoft YaHei"/>
                <w:color w:val="000000"/>
                <w:sz w:val="17"/>
              </w:rPr>
              <w:t>错误文件进入解析或证据链</w:t>
            </w:r>
          </w:p>
        </w:tc>
        <w:tc>
          <w:tcPr>
            <w:tcW w:type="dxa" w:w="2498"/>
            <w:tcMar>
              <w:top w:w="100" w:type="dxa"/>
              <w:start w:w="120" w:type="dxa"/>
              <w:bottom w:w="100" w:type="dxa"/>
              <w:end w:w="120" w:type="dxa"/>
            </w:tcMar>
            <w:vAlign w:val="center"/>
            <w:shd w:fill="EAF2F8"/>
          </w:tcPr>
          <w:p>
            <w:pPr>
              <w:spacing w:after="0" w:line="259" w:lineRule="auto"/>
              <w:jc w:val="left"/>
            </w:pPr>
            <w:r/>
            <w:r>
              <w:rPr>
                <w:rFonts w:ascii="Aptos" w:hAnsi="Aptos" w:eastAsia="Microsoft YaHei"/>
                <w:color w:val="000000"/>
                <w:sz w:val="17"/>
              </w:rPr>
              <w:t>完成回调校验大小 Worker 校验 SHA 256</w:t>
            </w:r>
          </w:p>
        </w:tc>
        <w:tc>
          <w:tcPr>
            <w:tcW w:type="dxa" w:w="2498"/>
            <w:tcMar>
              <w:top w:w="100" w:type="dxa"/>
              <w:start w:w="120" w:type="dxa"/>
              <w:bottom w:w="100" w:type="dxa"/>
              <w:end w:w="120" w:type="dxa"/>
            </w:tcMar>
            <w:vAlign w:val="center"/>
            <w:shd w:fill="EAF2F8"/>
          </w:tcPr>
          <w:p>
            <w:pPr>
              <w:spacing w:after="0" w:line="259" w:lineRule="auto"/>
              <w:jc w:val="left"/>
            </w:pPr>
            <w:r/>
            <w:r>
              <w:rPr>
                <w:rFonts w:ascii="Aptos" w:hAnsi="Aptos" w:eastAsia="Microsoft YaHei"/>
                <w:color w:val="000000"/>
                <w:sz w:val="17"/>
              </w:rPr>
              <w:t>对象替换 分段上传和摘要冲突测试</w:t>
            </w:r>
          </w:p>
        </w:tc>
      </w:tr>
      <w:tr>
        <w:trPr>
          <w:cantSplit/>
        </w:trPr>
        <w:tc>
          <w:tcPr>
            <w:tcW w:type="dxa" w:w="2498"/>
            <w:tcMar>
              <w:top w:w="100" w:type="dxa"/>
              <w:start w:w="120" w:type="dxa"/>
              <w:bottom w:w="100" w:type="dxa"/>
              <w:end w:w="120" w:type="dxa"/>
            </w:tcMar>
            <w:vAlign w:val="center"/>
          </w:tcPr>
          <w:p>
            <w:pPr>
              <w:spacing w:after="0" w:line="259" w:lineRule="auto"/>
              <w:jc w:val="center"/>
            </w:pPr>
            <w:r/>
            <w:r>
              <w:rPr>
                <w:rFonts w:ascii="Aptos" w:hAnsi="Aptos" w:eastAsia="Microsoft YaHei"/>
                <w:color w:val="000000"/>
                <w:sz w:val="17"/>
              </w:rPr>
              <w:t>模型建议引用伪造</w:t>
            </w:r>
          </w:p>
        </w:tc>
        <w:tc>
          <w:tcPr>
            <w:tcW w:type="dxa" w:w="2498"/>
            <w:tcMar>
              <w:top w:w="100" w:type="dxa"/>
              <w:start w:w="120" w:type="dxa"/>
              <w:bottom w:w="100" w:type="dxa"/>
              <w:end w:w="120" w:type="dxa"/>
            </w:tcMar>
            <w:vAlign w:val="center"/>
          </w:tcPr>
          <w:p>
            <w:pPr>
              <w:spacing w:after="0" w:line="259" w:lineRule="auto"/>
              <w:jc w:val="left"/>
            </w:pPr>
            <w:r/>
            <w:r>
              <w:rPr>
                <w:rFonts w:ascii="Aptos" w:hAnsi="Aptos" w:eastAsia="Microsoft YaHei"/>
                <w:color w:val="000000"/>
                <w:sz w:val="17"/>
              </w:rPr>
              <w:t>无依据风险或义务候选误导人工</w:t>
            </w:r>
          </w:p>
        </w:tc>
        <w:tc>
          <w:tcPr>
            <w:tcW w:type="dxa" w:w="2498"/>
            <w:tcMar>
              <w:top w:w="100" w:type="dxa"/>
              <w:start w:w="120" w:type="dxa"/>
              <w:bottom w:w="100" w:type="dxa"/>
              <w:end w:w="120" w:type="dxa"/>
            </w:tcMar>
            <w:vAlign w:val="center"/>
          </w:tcPr>
          <w:p>
            <w:pPr>
              <w:spacing w:after="0" w:line="259" w:lineRule="auto"/>
              <w:jc w:val="left"/>
            </w:pPr>
            <w:r/>
            <w:r>
              <w:rPr>
                <w:rFonts w:ascii="Aptos" w:hAnsi="Aptos" w:eastAsia="Microsoft YaHei"/>
                <w:color w:val="000000"/>
                <w:sz w:val="17"/>
              </w:rPr>
              <w:t>默认关闭 严格字段白名单 原文子串校验 整批失败关闭</w:t>
            </w:r>
          </w:p>
        </w:tc>
        <w:tc>
          <w:tcPr>
            <w:tcW w:type="dxa" w:w="2498"/>
            <w:tcMar>
              <w:top w:w="100" w:type="dxa"/>
              <w:start w:w="120" w:type="dxa"/>
              <w:bottom w:w="100" w:type="dxa"/>
              <w:end w:w="120" w:type="dxa"/>
            </w:tcMar>
            <w:vAlign w:val="center"/>
          </w:tcPr>
          <w:p>
            <w:pPr>
              <w:spacing w:after="0" w:line="259" w:lineRule="auto"/>
              <w:jc w:val="left"/>
            </w:pPr>
            <w:r/>
            <w:r>
              <w:rPr>
                <w:rFonts w:ascii="Aptos" w:hAnsi="Aptos" w:eastAsia="Microsoft YaHei"/>
                <w:color w:val="000000"/>
                <w:sz w:val="17"/>
              </w:rPr>
              <w:t>恶意 Prompt 和引用准确率评测集</w:t>
            </w:r>
          </w:p>
        </w:tc>
      </w:tr>
    </w:tbl>
    <w:p>
      <w:pPr>
        <w:spacing w:after="40"/>
      </w:pPr>
    </w:p>
    <w:p>
      <w:pPr>
        <w:pStyle w:val="Heading1"/>
        <w:keepNext/>
        <w:keepLines/>
      </w:pPr>
      <w:r>
        <w:rPr>
          <w:rFonts w:ascii="Aptos" w:hAnsi="Aptos" w:eastAsia="Microsoft YaHei"/>
          <w:b/>
          <w:color w:val="000000"/>
          <w:sz w:val="32"/>
        </w:rPr>
        <w:t>十九 后续更新记录模板</w:t>
      </w:r>
    </w:p>
    <w:p>
      <w:r>
        <w:rPr>
          <w:rFonts w:ascii="Aptos" w:hAnsi="Aptos" w:eastAsia="Microsoft YaHei"/>
          <w:color w:val="000000"/>
        </w:rPr>
        <w:t>复制本节并替换方括号内容 新记录必须追加在历史记录之后 不修改已经完成的决策说明</w:t>
      </w:r>
    </w:p>
    <w:p>
      <w:pPr>
        <w:pStyle w:val="Heading2"/>
        <w:keepNext/>
        <w:keepLines/>
      </w:pPr>
      <w:r>
        <w:rPr>
          <w:rFonts w:ascii="Aptos" w:hAnsi="Aptos" w:eastAsia="Microsoft YaHei"/>
          <w:b/>
          <w:color w:val="000000"/>
          <w:sz w:val="26"/>
        </w:rPr>
        <w:t>更新记录 UPD 编号</w:t>
      </w:r>
    </w:p>
    <w:tbl>
      <w:tblPr>
        <w:tblW w:type="auto" w:w="0"/>
        <w:jc w:val="center"/>
        <w:tblLayout w:type="fixed"/>
        <w:tblLook w:firstColumn="1" w:firstRow="1" w:lastColumn="0" w:lastRow="0" w:noHBand="0" w:noVBand="1" w:val="04A0"/>
        <w:tblBorders>
          <w:top w:val="single" w:sz="6" w:space="0" w:color="D9D9D9"/>
          <w:left w:val="single" w:sz="6" w:space="0" w:color="D9D9D9"/>
          <w:bottom w:val="single" w:sz="6" w:space="0" w:color="D9D9D9"/>
          <w:right w:val="single" w:sz="6" w:space="0" w:color="D9D9D9"/>
          <w:insideH w:val="single" w:sz="6" w:space="0" w:color="D9D9D9"/>
          <w:insideV w:val="single" w:sz="6" w:space="0" w:color="D9D9D9"/>
        </w:tblBorders>
      </w:tblPr>
      <w:tblGrid>
        <w:gridCol w:w="4997"/>
        <w:gridCol w:w="4997"/>
      </w:tblGrid>
      <w:tr>
        <w:trPr>
          <w:tblHeader w:val="true"/>
          <w:cantSplit/>
        </w:trPr>
        <w:tc>
          <w:tcPr>
            <w:tcW w:type="dxa" w:w="2088"/>
            <w:shd w:fill="1F4E78"/>
            <w:tcMar>
              <w:top w:w="100" w:type="dxa"/>
              <w:start w:w="120" w:type="dxa"/>
              <w:bottom w:w="100" w:type="dxa"/>
              <w:end w:w="120" w:type="dxa"/>
            </w:tcMar>
            <w:vAlign w:val="center"/>
          </w:tcPr>
          <w:p>
            <w:pPr>
              <w:spacing w:after="0"/>
              <w:jc w:val="center"/>
            </w:pPr>
            <w:r>
              <w:rPr>
                <w:rFonts w:ascii="Aptos" w:hAnsi="Aptos" w:eastAsia="Microsoft YaHei"/>
                <w:b/>
                <w:color w:val="FFFFFF"/>
                <w:sz w:val="19"/>
              </w:rPr>
              <w:t>字段</w:t>
            </w:r>
          </w:p>
        </w:tc>
        <w:tc>
          <w:tcPr>
            <w:tcW w:type="dxa" w:w="7560"/>
            <w:shd w:fill="1F4E78"/>
            <w:tcMar>
              <w:top w:w="100" w:type="dxa"/>
              <w:start w:w="120" w:type="dxa"/>
              <w:bottom w:w="100" w:type="dxa"/>
              <w:end w:w="120" w:type="dxa"/>
            </w:tcMar>
            <w:vAlign w:val="center"/>
          </w:tcPr>
          <w:p>
            <w:pPr>
              <w:spacing w:after="0"/>
              <w:jc w:val="center"/>
            </w:pPr>
            <w:r>
              <w:rPr>
                <w:rFonts w:ascii="Aptos" w:hAnsi="Aptos" w:eastAsia="Microsoft YaHei"/>
                <w:b/>
                <w:color w:val="FFFFFF"/>
                <w:sz w:val="19"/>
              </w:rPr>
              <w:t>填写内容</w:t>
            </w:r>
          </w:p>
        </w:tc>
      </w:tr>
      <w:tr>
        <w:trPr>
          <w:cantSplit/>
        </w:trPr>
        <w:tc>
          <w:tcPr>
            <w:tcW w:type="dxa" w:w="2088"/>
            <w:tcMar>
              <w:top w:w="100" w:type="dxa"/>
              <w:start w:w="120" w:type="dxa"/>
              <w:bottom w:w="100" w:type="dxa"/>
              <w:end w:w="120" w:type="dxa"/>
            </w:tcMar>
            <w:vAlign w:val="center"/>
          </w:tcPr>
          <w:p>
            <w:pPr>
              <w:spacing w:after="0" w:line="259" w:lineRule="auto"/>
            </w:pPr>
            <w:r>
              <w:rPr>
                <w:rFonts w:ascii="Aptos" w:hAnsi="Aptos" w:eastAsia="Microsoft YaHei"/>
                <w:color w:val="000000"/>
                <w:sz w:val="19"/>
              </w:rPr>
              <w:t>日期</w:t>
            </w:r>
          </w:p>
        </w:tc>
        <w:tc>
          <w:tcPr>
            <w:tcW w:type="dxa" w:w="7560"/>
            <w:tcMar>
              <w:top w:w="100" w:type="dxa"/>
              <w:start w:w="120" w:type="dxa"/>
              <w:bottom w:w="100" w:type="dxa"/>
              <w:end w:w="120" w:type="dxa"/>
            </w:tcMar>
            <w:vAlign w:val="center"/>
          </w:tcPr>
          <w:p>
            <w:pPr>
              <w:spacing w:after="0" w:line="259" w:lineRule="auto"/>
            </w:pPr>
            <w:r>
              <w:rPr>
                <w:rFonts w:ascii="Aptos" w:hAnsi="Aptos" w:eastAsia="Microsoft YaHei"/>
                <w:color w:val="000000"/>
                <w:sz w:val="19"/>
              </w:rPr>
              <w:t>填写 YYYY MM DD</w:t>
            </w:r>
          </w:p>
        </w:tc>
      </w:tr>
      <w:tr>
        <w:trPr>
          <w:cantSplit/>
        </w:trPr>
        <w:tc>
          <w:tcPr>
            <w:tcW w:type="dxa" w:w="2088"/>
            <w:tcMar>
              <w:top w:w="100" w:type="dxa"/>
              <w:start w:w="120" w:type="dxa"/>
              <w:bottom w:w="100" w:type="dxa"/>
              <w:end w:w="120" w:type="dxa"/>
            </w:tcMar>
            <w:vAlign w:val="center"/>
            <w:shd w:fill="EAF2F8"/>
          </w:tcPr>
          <w:p>
            <w:pPr>
              <w:spacing w:after="0" w:line="259" w:lineRule="auto"/>
            </w:pPr>
            <w:r>
              <w:rPr>
                <w:rFonts w:ascii="Aptos" w:hAnsi="Aptos" w:eastAsia="Microsoft YaHei"/>
                <w:color w:val="000000"/>
                <w:sz w:val="19"/>
              </w:rPr>
              <w:t>更新目标</w:t>
            </w:r>
          </w:p>
        </w:tc>
        <w:tc>
          <w:tcPr>
            <w:tcW w:type="dxa" w:w="7560"/>
            <w:tcMar>
              <w:top w:w="100" w:type="dxa"/>
              <w:start w:w="120" w:type="dxa"/>
              <w:bottom w:w="100" w:type="dxa"/>
              <w:end w:w="120" w:type="dxa"/>
            </w:tcMar>
            <w:vAlign w:val="center"/>
            <w:shd w:fill="EAF2F8"/>
          </w:tcPr>
          <w:p>
            <w:pPr>
              <w:spacing w:after="0" w:line="259" w:lineRule="auto"/>
            </w:pPr>
            <w:r>
              <w:rPr>
                <w:rFonts w:ascii="Aptos" w:hAnsi="Aptos" w:eastAsia="Microsoft YaHei"/>
                <w:color w:val="000000"/>
                <w:sz w:val="19"/>
              </w:rPr>
              <w:t>说明本次要解决的具体问题</w:t>
            </w:r>
          </w:p>
        </w:tc>
      </w:tr>
      <w:tr>
        <w:trPr>
          <w:cantSplit/>
        </w:trPr>
        <w:tc>
          <w:tcPr>
            <w:tcW w:type="dxa" w:w="2088"/>
            <w:tcMar>
              <w:top w:w="100" w:type="dxa"/>
              <w:start w:w="120" w:type="dxa"/>
              <w:bottom w:w="100" w:type="dxa"/>
              <w:end w:w="120" w:type="dxa"/>
            </w:tcMar>
            <w:vAlign w:val="center"/>
          </w:tcPr>
          <w:p>
            <w:pPr>
              <w:spacing w:after="0" w:line="259" w:lineRule="auto"/>
            </w:pPr>
            <w:r>
              <w:rPr>
                <w:rFonts w:ascii="Aptos" w:hAnsi="Aptos" w:eastAsia="Microsoft YaHei"/>
                <w:color w:val="000000"/>
                <w:sz w:val="19"/>
              </w:rPr>
              <w:t>关联里程碑</w:t>
            </w:r>
          </w:p>
        </w:tc>
        <w:tc>
          <w:tcPr>
            <w:tcW w:type="dxa" w:w="7560"/>
            <w:tcMar>
              <w:top w:w="100" w:type="dxa"/>
              <w:start w:w="120" w:type="dxa"/>
              <w:bottom w:w="100" w:type="dxa"/>
              <w:end w:w="120" w:type="dxa"/>
            </w:tcMar>
            <w:vAlign w:val="center"/>
          </w:tcPr>
          <w:p>
            <w:pPr>
              <w:spacing w:after="0" w:line="259" w:lineRule="auto"/>
            </w:pPr>
            <w:r>
              <w:rPr>
                <w:rFonts w:ascii="Aptos" w:hAnsi="Aptos" w:eastAsia="Microsoft YaHei"/>
                <w:color w:val="000000"/>
                <w:sz w:val="19"/>
              </w:rPr>
              <w:t>填写 M0 到 M7 或新增里程碑</w:t>
            </w:r>
          </w:p>
        </w:tc>
      </w:tr>
      <w:tr>
        <w:trPr>
          <w:cantSplit/>
        </w:trPr>
        <w:tc>
          <w:tcPr>
            <w:tcW w:type="dxa" w:w="2088"/>
            <w:tcMar>
              <w:top w:w="100" w:type="dxa"/>
              <w:start w:w="120" w:type="dxa"/>
              <w:bottom w:w="100" w:type="dxa"/>
              <w:end w:w="120" w:type="dxa"/>
            </w:tcMar>
            <w:vAlign w:val="center"/>
            <w:shd w:fill="EAF2F8"/>
          </w:tcPr>
          <w:p>
            <w:pPr>
              <w:spacing w:after="0" w:line="259" w:lineRule="auto"/>
            </w:pPr>
            <w:r>
              <w:rPr>
                <w:rFonts w:ascii="Aptos" w:hAnsi="Aptos" w:eastAsia="Microsoft YaHei"/>
                <w:color w:val="000000"/>
                <w:sz w:val="19"/>
              </w:rPr>
              <w:t>更新状态</w:t>
            </w:r>
          </w:p>
        </w:tc>
        <w:tc>
          <w:tcPr>
            <w:tcW w:type="dxa" w:w="7560"/>
            <w:tcMar>
              <w:top w:w="100" w:type="dxa"/>
              <w:start w:w="120" w:type="dxa"/>
              <w:bottom w:w="100" w:type="dxa"/>
              <w:end w:w="120" w:type="dxa"/>
            </w:tcMar>
            <w:vAlign w:val="center"/>
            <w:shd w:fill="EAF2F8"/>
          </w:tcPr>
          <w:p>
            <w:pPr>
              <w:spacing w:after="0" w:line="259" w:lineRule="auto"/>
            </w:pPr>
            <w:r>
              <w:rPr>
                <w:rFonts w:ascii="Aptos" w:hAnsi="Aptos" w:eastAsia="Microsoft YaHei"/>
                <w:color w:val="000000"/>
                <w:sz w:val="19"/>
              </w:rPr>
              <w:t>计划中 进行中 已完成 已回滚</w:t>
            </w:r>
          </w:p>
        </w:tc>
      </w:tr>
    </w:tbl>
    <w:p>
      <w:pPr>
        <w:spacing w:after="40"/>
      </w:pPr>
    </w:p>
    <w:p>
      <w:pPr>
        <w:pStyle w:val="Heading3"/>
        <w:keepNext/>
        <w:keepLines/>
      </w:pPr>
      <w:r>
        <w:rPr>
          <w:rFonts w:ascii="Aptos" w:hAnsi="Aptos" w:eastAsia="Microsoft YaHei"/>
          <w:b/>
          <w:color w:val="000000"/>
          <w:sz w:val="23"/>
        </w:rPr>
        <w:t>背景和问题</w:t>
      </w:r>
    </w:p>
    <w:p>
      <w:pPr>
        <w:spacing w:after="240"/>
      </w:pPr>
      <w:r>
        <w:rPr>
          <w:rFonts w:ascii="Aptos" w:hAnsi="Aptos" w:eastAsia="Microsoft YaHei"/>
          <w:color w:val="666666"/>
        </w:rPr>
        <w:t>填写提示  说明触发本次更新的现象 约束和成功标准</w:t>
      </w:r>
    </w:p>
    <w:p>
      <w:pPr>
        <w:pStyle w:val="Heading3"/>
        <w:keepNext/>
        <w:keepLines/>
      </w:pPr>
      <w:r>
        <w:rPr>
          <w:rFonts w:ascii="Aptos" w:hAnsi="Aptos" w:eastAsia="Microsoft YaHei"/>
          <w:b/>
          <w:color w:val="000000"/>
          <w:sz w:val="23"/>
        </w:rPr>
        <w:t>候选方案</w:t>
      </w:r>
    </w:p>
    <w:p>
      <w:pPr>
        <w:spacing w:after="240"/>
      </w:pPr>
      <w:r>
        <w:rPr>
          <w:rFonts w:ascii="Aptos" w:hAnsi="Aptos" w:eastAsia="Microsoft YaHei"/>
          <w:color w:val="666666"/>
        </w:rPr>
        <w:t>填写提示  列出考虑过的方法及各自优缺点</w:t>
      </w:r>
    </w:p>
    <w:p>
      <w:pPr>
        <w:pStyle w:val="Heading3"/>
        <w:keepNext/>
        <w:keepLines/>
      </w:pPr>
      <w:r>
        <w:rPr>
          <w:rFonts w:ascii="Aptos" w:hAnsi="Aptos" w:eastAsia="Microsoft YaHei"/>
          <w:b/>
          <w:color w:val="000000"/>
          <w:sz w:val="23"/>
        </w:rPr>
        <w:t>选择依据</w:t>
      </w:r>
    </w:p>
    <w:p>
      <w:pPr>
        <w:spacing w:after="240"/>
      </w:pPr>
      <w:r>
        <w:rPr>
          <w:rFonts w:ascii="Aptos" w:hAnsi="Aptos" w:eastAsia="Microsoft YaHei"/>
          <w:color w:val="666666"/>
        </w:rPr>
        <w:t>填写提示  说明真正影响决定的范围 成本 风险 性能和维护性因素</w:t>
      </w:r>
    </w:p>
    <w:p>
      <w:pPr>
        <w:pStyle w:val="Heading3"/>
        <w:keepNext/>
        <w:keepLines/>
      </w:pPr>
      <w:r>
        <w:rPr>
          <w:rFonts w:ascii="Aptos" w:hAnsi="Aptos" w:eastAsia="Microsoft YaHei"/>
          <w:b/>
          <w:color w:val="000000"/>
          <w:sz w:val="23"/>
        </w:rPr>
        <w:t>最终决定</w:t>
      </w:r>
    </w:p>
    <w:p>
      <w:pPr>
        <w:spacing w:after="240"/>
      </w:pPr>
      <w:r>
        <w:rPr>
          <w:rFonts w:ascii="Aptos" w:hAnsi="Aptos" w:eastAsia="Microsoft YaHei"/>
          <w:color w:val="666666"/>
        </w:rPr>
        <w:t>填写提示  写明采用的方法和不采用其他方案的原因</w:t>
      </w:r>
    </w:p>
    <w:p>
      <w:pPr>
        <w:pStyle w:val="Heading3"/>
        <w:keepNext/>
        <w:keepLines/>
      </w:pPr>
      <w:r>
        <w:rPr>
          <w:rFonts w:ascii="Aptos" w:hAnsi="Aptos" w:eastAsia="Microsoft YaHei"/>
          <w:b/>
          <w:color w:val="000000"/>
          <w:sz w:val="23"/>
        </w:rPr>
        <w:t>源文件变化</w:t>
      </w:r>
    </w:p>
    <w:p>
      <w:pPr>
        <w:spacing w:after="240"/>
      </w:pPr>
      <w:r>
        <w:rPr>
          <w:rFonts w:ascii="Aptos" w:hAnsi="Aptos" w:eastAsia="Microsoft YaHei"/>
          <w:color w:val="666666"/>
        </w:rPr>
        <w:t>填写提示  列出新增 修改 删除的文件 数据库迁移 接口和配置</w:t>
      </w:r>
    </w:p>
    <w:p>
      <w:pPr>
        <w:pStyle w:val="Heading3"/>
        <w:keepNext/>
        <w:keepLines/>
      </w:pPr>
      <w:r>
        <w:rPr>
          <w:rFonts w:ascii="Aptos" w:hAnsi="Aptos" w:eastAsia="Microsoft YaHei"/>
          <w:b/>
          <w:color w:val="000000"/>
          <w:sz w:val="23"/>
        </w:rPr>
        <w:t>问题难点</w:t>
      </w:r>
    </w:p>
    <w:p>
      <w:pPr>
        <w:spacing w:after="240"/>
      </w:pPr>
      <w:r>
        <w:rPr>
          <w:rFonts w:ascii="Aptos" w:hAnsi="Aptos" w:eastAsia="Microsoft YaHei"/>
          <w:color w:val="666666"/>
        </w:rPr>
        <w:t>填写提示  记录错误根因 处理过程和仍不确定的部分</w:t>
      </w:r>
    </w:p>
    <w:p>
      <w:pPr>
        <w:pStyle w:val="Heading3"/>
        <w:keepNext/>
        <w:keepLines/>
      </w:pPr>
      <w:r>
        <w:rPr>
          <w:rFonts w:ascii="Aptos" w:hAnsi="Aptos" w:eastAsia="Microsoft YaHei"/>
          <w:b/>
          <w:color w:val="000000"/>
          <w:sz w:val="23"/>
        </w:rPr>
        <w:t>验证结果</w:t>
      </w:r>
    </w:p>
    <w:p>
      <w:pPr>
        <w:spacing w:after="240"/>
      </w:pPr>
      <w:r>
        <w:rPr>
          <w:rFonts w:ascii="Aptos" w:hAnsi="Aptos" w:eastAsia="Microsoft YaHei"/>
          <w:color w:val="666666"/>
        </w:rPr>
        <w:t>填写提示  记录实际执行的测试 命令 数据和结果</w:t>
      </w:r>
    </w:p>
    <w:p>
      <w:pPr>
        <w:pStyle w:val="Heading3"/>
        <w:keepNext/>
        <w:keepLines/>
      </w:pPr>
      <w:r>
        <w:rPr>
          <w:rFonts w:ascii="Aptos" w:hAnsi="Aptos" w:eastAsia="Microsoft YaHei"/>
          <w:b/>
          <w:color w:val="000000"/>
          <w:sz w:val="23"/>
        </w:rPr>
        <w:t>遗留风险</w:t>
      </w:r>
    </w:p>
    <w:p>
      <w:pPr>
        <w:spacing w:after="240"/>
      </w:pPr>
      <w:r>
        <w:rPr>
          <w:rFonts w:ascii="Aptos" w:hAnsi="Aptos" w:eastAsia="Microsoft YaHei"/>
          <w:color w:val="666666"/>
        </w:rPr>
        <w:t>填写提示  列出未验证内容 技术债和影响</w:t>
      </w:r>
    </w:p>
    <w:p>
      <w:pPr>
        <w:pStyle w:val="Heading3"/>
        <w:keepNext/>
        <w:keepLines/>
      </w:pPr>
      <w:r>
        <w:rPr>
          <w:rFonts w:ascii="Aptos" w:hAnsi="Aptos" w:eastAsia="Microsoft YaHei"/>
          <w:b/>
          <w:color w:val="000000"/>
          <w:sz w:val="23"/>
        </w:rPr>
        <w:t>下一步</w:t>
      </w:r>
    </w:p>
    <w:p>
      <w:pPr>
        <w:spacing w:after="240"/>
      </w:pPr>
      <w:r>
        <w:rPr>
          <w:rFonts w:ascii="Aptos" w:hAnsi="Aptos" w:eastAsia="Microsoft YaHei"/>
          <w:color w:val="666666"/>
        </w:rPr>
        <w:t>填写提示  列出下一批可以直接执行的任务</w:t>
      </w:r>
    </w:p>
    <w:p>
      <w:pPr>
        <w:pStyle w:val="Heading2"/>
        <w:keepNext/>
        <w:keepLines/>
      </w:pPr>
      <w:r>
        <w:rPr>
          <w:rFonts w:ascii="Aptos" w:hAnsi="Aptos" w:eastAsia="Microsoft YaHei"/>
          <w:b/>
          <w:color w:val="000000"/>
          <w:sz w:val="26"/>
        </w:rPr>
        <w:t>更新完成检查</w:t>
      </w:r>
    </w:p>
    <w:p>
      <w:pPr>
        <w:pStyle w:val="ListBullet"/>
        <w:spacing w:after="50"/>
      </w:pPr>
      <w:r>
        <w:rPr>
          <w:rFonts w:ascii="Aptos" w:hAnsi="Aptos" w:eastAsia="Microsoft YaHei"/>
          <w:color w:val="000000"/>
        </w:rPr>
        <w:t>源代码和文档中的完成状态一致</w:t>
      </w:r>
    </w:p>
    <w:p>
      <w:pPr>
        <w:pStyle w:val="ListBullet"/>
        <w:spacing w:after="50"/>
      </w:pPr>
      <w:r>
        <w:rPr>
          <w:rFonts w:ascii="Aptos" w:hAnsi="Aptos" w:eastAsia="Microsoft YaHei"/>
          <w:color w:val="000000"/>
        </w:rPr>
        <w:t>数据迁移和配置变更可以回退</w:t>
      </w:r>
    </w:p>
    <w:p>
      <w:pPr>
        <w:pStyle w:val="ListBullet"/>
        <w:spacing w:after="50"/>
      </w:pPr>
      <w:r>
        <w:rPr>
          <w:rFonts w:ascii="Aptos" w:hAnsi="Aptos" w:eastAsia="Microsoft YaHei"/>
          <w:color w:val="000000"/>
        </w:rPr>
        <w:t>测试结果写明实际执行环境</w:t>
      </w:r>
    </w:p>
    <w:p>
      <w:pPr>
        <w:pStyle w:val="ListBullet"/>
        <w:spacing w:after="50"/>
      </w:pPr>
      <w:r>
        <w:rPr>
          <w:rFonts w:ascii="Aptos" w:hAnsi="Aptos" w:eastAsia="Microsoft YaHei"/>
          <w:color w:val="000000"/>
        </w:rPr>
        <w:t>没有把计划能力描述为已完成</w:t>
      </w:r>
    </w:p>
    <w:p>
      <w:pPr>
        <w:pStyle w:val="ListBullet"/>
        <w:spacing w:after="50"/>
      </w:pPr>
      <w:r>
        <w:rPr>
          <w:rFonts w:ascii="Aptos" w:hAnsi="Aptos" w:eastAsia="Microsoft YaHei"/>
          <w:color w:val="000000"/>
        </w:rPr>
        <w:t>新增决策和新增风险已经分别同步到当前决策记录与风险登记</w:t>
      </w:r>
    </w:p>
    <w:sectPr w:rsidR="00FC693F" w:rsidRPr="0006063C" w:rsidSect="00034616">
      <w:headerReference w:type="default" r:id="rId9"/>
      <w:footerReference w:type="default" r:id="rId10"/>
      <w:pgSz w:w="12240" w:h="15840"/>
      <w:pgMar w:top="1037" w:right="1123" w:bottom="979" w:left="1123" w:header="461" w:footer="49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Aptos" w:hAnsi="Aptos" w:eastAsia="Microsoft YaHei"/>
        <w:color w:val="666666"/>
        <w:sz w:val="18"/>
      </w:rPr>
      <w:fldChar w:fldCharType="begin"/>
      <w:instrText xml:space="preserve"> PAGE </w:instrText>
      <w:fldChar w:fldCharType="separate"/>
      <w:t>1</w:t>
      <w:fldChar w:fldCharType="end"/>
    </w:r>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jc w:val="right"/>
    </w:pPr>
    <w:r/>
    <w:r>
      <w:rPr>
        <w:rFonts w:ascii="Aptos" w:hAnsi="Aptos" w:eastAsia="Microsoft YaHei"/>
        <w:color w:val="000000"/>
        <w:sz w:val="17"/>
      </w:rPr>
      <w:t>ContractOps 项目更新记录  版本 1.2</w:t>
    </w: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110" w:line="283" w:lineRule="auto"/>
    </w:pPr>
    <w:rPr>
      <w:rFonts w:ascii="Aptos" w:hAnsi="Aptos" w:eastAsia="Microsoft YaHei"/>
      <w:color w:val="000000"/>
      <w:sz w:val="21"/>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320" w:after="120"/>
      <w:outlineLvl w:val="0"/>
    </w:pPr>
    <w:rPr>
      <w:rFonts w:asciiTheme="majorHAnsi" w:eastAsiaTheme="majorEastAsia" w:hAnsiTheme="majorHAnsi" w:cstheme="majorBidi" w:ascii="Aptos" w:hAnsi="Aptos" w:eastAsia="Microsoft YaHei"/>
      <w:b/>
      <w:bCs/>
      <w:color w:val="000000"/>
      <w:sz w:val="32"/>
      <w:szCs w:val="28"/>
    </w:rPr>
  </w:style>
  <w:style w:type="paragraph" w:styleId="Heading2">
    <w:name w:val="heading 2"/>
    <w:basedOn w:val="Normal"/>
    <w:next w:val="Normal"/>
    <w:link w:val="Heading2Char"/>
    <w:uiPriority w:val="9"/>
    <w:unhideWhenUsed/>
    <w:qFormat/>
    <w:rsid w:val="00FC693F"/>
    <w:pPr>
      <w:keepNext/>
      <w:keepLines/>
      <w:spacing w:before="240" w:after="120"/>
      <w:outlineLvl w:val="1"/>
    </w:pPr>
    <w:rPr>
      <w:rFonts w:asciiTheme="majorHAnsi" w:eastAsiaTheme="majorEastAsia" w:hAnsiTheme="majorHAnsi" w:cstheme="majorBidi" w:ascii="Aptos" w:hAnsi="Aptos" w:eastAsia="Microsoft YaHei"/>
      <w:b/>
      <w:bCs/>
      <w:color w:val="000000"/>
      <w:sz w:val="26"/>
      <w:szCs w:val="26"/>
    </w:rPr>
  </w:style>
  <w:style w:type="paragraph" w:styleId="Heading3">
    <w:name w:val="heading 3"/>
    <w:basedOn w:val="Normal"/>
    <w:next w:val="Normal"/>
    <w:link w:val="Heading3Char"/>
    <w:uiPriority w:val="9"/>
    <w:unhideWhenUsed/>
    <w:qFormat/>
    <w:rsid w:val="00FC693F"/>
    <w:pPr>
      <w:keepNext/>
      <w:keepLines/>
      <w:spacing w:before="240" w:after="120"/>
      <w:outlineLvl w:val="2"/>
    </w:pPr>
    <w:rPr>
      <w:rFonts w:asciiTheme="majorHAnsi" w:eastAsiaTheme="majorEastAsia" w:hAnsiTheme="majorHAnsi" w:cstheme="majorBidi" w:ascii="Aptos" w:hAnsi="Aptos" w:eastAsia="Microsoft YaHei"/>
      <w:b/>
      <w:bCs/>
      <w:color w:val="000000"/>
      <w:sz w:val="23"/>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spacing w:after="240" w:line="240" w:lineRule="auto"/>
      <w:contextualSpacing/>
    </w:pPr>
    <w:rPr>
      <w:rFonts w:asciiTheme="majorHAnsi" w:eastAsiaTheme="majorEastAsia" w:hAnsiTheme="majorHAnsi" w:cstheme="majorBidi" w:ascii="Aptos" w:hAnsi="Aptos" w:eastAsia="Microsoft YaHei"/>
      <w:b/>
      <w:color w:val="000000"/>
      <w:spacing w:val="5"/>
      <w:kern w:val="28"/>
      <w:sz w:val="50"/>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eader" Target="header1.xml"/><Relationship Id="rId10"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ContractOps 项目更新记录</dc:title>
  <dc:subject>项目更新决策 技术选型 难点和验证记录</dc:subject>
  <dc:creator>ContractOps Project</dc:creator>
  <cp:keywords>ContractOps 项目日志 技术选型 后端服务</cp:keywords>
  <dc:description>generated by python-docx</dc:description>
  <cp:lastModifiedBy/>
  <cp:revision>1</cp:revision>
  <dcterms:created xsi:type="dcterms:W3CDTF">2013-12-23T23:15:00Z</dcterms:created>
  <dcterms:modified xsi:type="dcterms:W3CDTF">2026-09-27T09:20:05Z</dcterms:modified>
  <cp:category/>
  <cp:version>0.8</cp:version>
</cp:coreProperties>
</file>