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BF489">
      <w:pPr>
        <w:pStyle w:val="31"/>
      </w:pPr>
      <w:r>
        <w:t>pdf inspector工程问题整理</w:t>
      </w:r>
    </w:p>
    <w:p w14:paraId="3A92F065">
      <w:pPr>
        <w:pStyle w:val="26"/>
      </w:pPr>
      <w:r>
        <w:t xml:space="preserve">项目机制 决策依据 实现边界与面试答法</w:t>
      </w:r>
    </w:p>
    <w:p w14:paraId="5C05FF3A">
      <w:r>
        <w:t xml:space="preserve">本册用于准备可追问、可验证的工程面试。保留原题库 A 至 K 全部 62 道题的对应关系，增加 29 道项目专项题与 2 道统一答题题，共 93 组问答。回答围绕做法、原因、项目证据及适用边界展开，便于理解后用自己的话复述。</w:t>
      </w:r>
    </w:p>
    <w:p w14:paraId="4ADD9A65">
      <w:r>
        <w:t xml:space="preserve">项目将 PDF 内容转换为可追溯的结构化数据，重点是阅读顺序、字段关系、按需 OCR、可恢复任务、版本化检索和证据问答。工程链路通过、内容正确与真实模型回答正确分别验证，不能互相替代。</w:t>
      </w:r>
    </w:p>
    <w:p w14:paraId="7D35B14B">
      <w:pPr>
        <w:pStyle w:val="165"/>
      </w:pPr>
      <w:r>
        <w:t xml:space="preserve">已合并基线 13cf480｜修订日期 2026年10月6日｜工程与质量验收通过 公开回归通过</w:t>
      </w:r>
    </w:p>
    <w:p w14:paraId="2238B785">
      <w:pPr>
        <w:pStyle w:val="4"/>
        <w:keepNext/>
      </w:pPr>
      <w:r>
        <w:t xml:space="preserve">模型验收与引用核对更新</w:t>
      </w:r>
    </w:p>
    <w:p w14:paraId="5C736D04">
      <w:pPr/>
      <w:r>
        <w:t xml:space="preserve">回答新增严格结构与逐条原文证据，结构化流式回答校验后再展示。模型检查命令在缺配置时不调用；评测保存结果，成功续跑零模型调用，失败仅显式重试。输入、配置或处理代码变化要求新评测目录。</w:t>
      </w:r>
    </w:p>
    <w:p w14:paraId="5C736D04">
      <w:pPr/>
      <w:r>
        <w:t xml:space="preserve">原页核对改用经过读取权限保护的 PNG 预览，保留原文件下载。页面支持逐来源核对、正确答案和说明，未核对引用不自动标有效。最新事实以实现报告和评测结果为准，文末完成态示范仍是假设未来完成真实验收后的答法。</w:t>
      </w:r>
    </w:p>
    <w:p w14:paraId="2238B785">
      <w:pPr>
        <w:pStyle w:val="4"/>
        <w:keepNext/>
      </w:pPr>
      <w:r>
        <w:t xml:space="preserve">固定 8 项交付进度</w:t>
      </w:r>
    </w:p>
    <w:p w14:paraId="5C736D04">
      <w:pPr/>
      <w:r>
        <w:t xml:space="preserve">新增数据契约、逐题审核包和零模型调用评分。标签、答案和引用分开审核；记录绑定数据集与报告内容，过期或矛盾记录不能套用。两个组共享文档族，机器诊断与人工正确率分别记录。</w:t>
      </w:r>
    </w:p>
    <w:p w14:paraId="5C736D04">
      <w:pPr/>
      <w:r>
        <w:rPr>
          <w:b/>
        </w:rPr>
        <w:t xml:space="preserve">下一步：</w:t>
      </w:r>
      <w:r>
        <w:t xml:space="preserve">使用者已总体审核并确认没有问题，授权按完整公开 200 份回归继续提交与发布。固定 8 项内，工程可靠性、实际模型、质量复核与原生排版已验收；提交和发布记录以本轮证据为准。</w:t>
      </w:r>
    </w:p>
    <w:p w14:paraId="2238B785">
      <w:pPr>
        <w:pStyle w:val="4"/>
        <w:keepNext/>
      </w:pPr>
      <w:r>
        <w:t xml:space="preserve">本轮实现与阅读范围</w:t>
      </w:r>
    </w:p>
    <w:p w14:paraId="5C736D04">
      <w:pPr/>
      <w:r>
        <w:t xml:space="preserve">本轮只完成固定 8 项单机交付，保留 93 题、139 个书签、2 张表及原题对应关系。工程与固定资料质量已验收，公开完整 200 份回归无退步，用户已确认继续交付。历史状态按原日期保留。</w:t>
      </w:r>
    </w:p>
    <w:p w14:paraId="5C736D04">
      <w:pPr/>
      <w:r>
        <w:rPr>
          <w:b/>
        </w:rPr>
        <w:t xml:space="preserve">真实验证：</w:t>
      </w:r>
      <w:r>
        <w:t xml:space="preserve">后端 248 项中 246 通过、2 项真实 PostgreSQL 未配置跳过，真实 HTTP 恢复 11 项通过。实际 30 题为 24 作答、6 合理拒答；AI 原文复核通过，用户总体审核确认无问题。未收到逐题评分导出，不虚构逐题人工统计。</w:t>
      </w:r>
    </w:p>
    <w:p w14:paraId="5C736D04">
      <w:pPr/>
      <w:r>
        <w:rPr>
          <w:b/>
        </w:rPr>
        <w:t xml:space="preserve">完成态表达：</w:t>
      </w:r>
      <w:r>
        <w:t xml:space="preserve">文末提供假设真实模型、人工评测和试用已完成时的示范答法，只用于准备未来面试表述。它与本轮已验证事实分开，不虚构准确率、费用、用户数量或个人贡献。其他扩展题仍按最小版本边界回答。</w:t>
      </w:r>
    </w:p>
    <w:p w14:paraId="5C736D04">
      <w:pPr/>
      <w:r>
        <w:rPr>
          <w:b/>
        </w:rPr>
        <w:t xml:space="preserve">证据更新：</w:t>
      </w:r>
      <w:r>
        <w:t xml:space="preserve">2026年10月6日用户确认、原生分页、最终源码与公开回归证据见 docs/evidence/single-machine-reliability-2026-10-05.json。Rust 源码未变，893 项及严格检查日志有效；原失败报告保留。提交和 CI 状态以 GitHub 本轮发布记录为准。</w:t>
      </w:r>
    </w:p>
    <w:p w14:paraId="586A29A3">
      <w:pPr>
        <w:pStyle w:val="3"/>
      </w:pPr>
      <w:r>
        <w:t>目录与高频能力地图</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252"/>
        <w:gridCol w:w="1304"/>
        <w:gridCol w:w="4082"/>
      </w:tblGrid>
      <w:tr w14:paraId="0F44E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252" w:type="dxa"/>
            <w:shd w:val="clear" w:color="auto" w:fill="E7EFF5"/>
            <w:tcMar>
              <w:top w:w="85" w:type="dxa"/>
              <w:left w:w="100" w:type="dxa"/>
              <w:bottom w:w="85" w:type="dxa"/>
              <w:right w:w="100" w:type="dxa"/>
            </w:tcMar>
            <w:vAlign w:val="center"/>
          </w:tcPr>
          <w:p w14:paraId="1F7038BE">
            <w:pPr>
              <w:pStyle w:val="166"/>
              <w:jc w:val="center"/>
            </w:pPr>
            <w:r>
              <w:rPr>
                <w:b/>
              </w:rPr>
              <w:t>类型与题数</w:t>
            </w:r>
          </w:p>
        </w:tc>
        <w:tc>
          <w:tcPr>
            <w:tcW w:w="1304" w:type="dxa"/>
            <w:shd w:val="clear" w:color="auto" w:fill="E7EFF5"/>
            <w:tcMar>
              <w:top w:w="85" w:type="dxa"/>
              <w:left w:w="100" w:type="dxa"/>
              <w:bottom w:w="85" w:type="dxa"/>
              <w:right w:w="100" w:type="dxa"/>
            </w:tcMar>
            <w:vAlign w:val="center"/>
          </w:tcPr>
          <w:p w14:paraId="3174C63B">
            <w:pPr>
              <w:pStyle w:val="166"/>
              <w:jc w:val="center"/>
            </w:pPr>
            <w:r>
              <w:rPr>
                <w:b/>
              </w:rPr>
              <w:t>原题覆盖</w:t>
            </w:r>
          </w:p>
        </w:tc>
        <w:tc>
          <w:tcPr>
            <w:tcW w:w="4082" w:type="dxa"/>
            <w:shd w:val="clear" w:color="auto" w:fill="E7EFF5"/>
            <w:tcMar>
              <w:top w:w="85" w:type="dxa"/>
              <w:left w:w="100" w:type="dxa"/>
              <w:bottom w:w="85" w:type="dxa"/>
              <w:right w:w="100" w:type="dxa"/>
            </w:tcMar>
            <w:vAlign w:val="center"/>
          </w:tcPr>
          <w:p w14:paraId="4274DA7B">
            <w:pPr>
              <w:pStyle w:val="166"/>
              <w:jc w:val="center"/>
            </w:pPr>
            <w:r>
              <w:rPr>
                <w:b/>
              </w:rPr>
              <w:t>项目面试重点</w:t>
            </w:r>
          </w:p>
        </w:tc>
      </w:tr>
      <w:tr w14:paraId="3D379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460F8020">
            <w:pPr>
              <w:pStyle w:val="166"/>
              <w:jc w:val="center"/>
            </w:pPr>
            <w:r>
              <w:fldChar w:fldCharType="begin"/>
            </w:r>
            <w:r>
              <w:instrText xml:space="preserve"> HYPERLINK \l "sec_A" \h </w:instrText>
            </w:r>
            <w:r>
              <w:fldChar w:fldCharType="separate"/>
            </w:r>
            <w:r>
              <w:rPr>
                <w:rFonts w:ascii="微软雅黑" w:hAnsi="微软雅黑" w:eastAsia="微软雅黑"/>
                <w:color w:val="000000"/>
              </w:rPr>
              <w:t>A  项目介绍与系统架构  8题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3E9C95C5">
            <w:pPr>
              <w:pStyle w:val="166"/>
              <w:jc w:val="left"/>
            </w:pPr>
            <w:r>
              <w:rPr>
                <w:b w:val="0"/>
              </w:rPr>
              <w:t>1—4</w:t>
            </w:r>
          </w:p>
        </w:tc>
        <w:tc>
          <w:tcPr>
            <w:tcW w:w="4082" w:type="dxa"/>
            <w:tcMar>
              <w:top w:w="85" w:type="dxa"/>
              <w:left w:w="100" w:type="dxa"/>
              <w:bottom w:w="85" w:type="dxa"/>
              <w:right w:w="100" w:type="dxa"/>
            </w:tcMar>
            <w:vAlign w:val="center"/>
          </w:tcPr>
          <w:p w14:paraId="0A8DB7D6">
            <w:pPr>
              <w:pStyle w:val="166"/>
              <w:jc w:val="left"/>
            </w:pPr>
            <w:r>
              <w:rPr>
                <w:b w:val="0"/>
              </w:rPr>
              <w:t>链路 边界 Rust 与 Python 分类与解码</w:t>
            </w:r>
          </w:p>
        </w:tc>
      </w:tr>
      <w:tr w14:paraId="72B461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5CB8304B">
            <w:pPr>
              <w:pStyle w:val="166"/>
              <w:jc w:val="center"/>
            </w:pPr>
            <w:r>
              <w:fldChar w:fldCharType="begin"/>
            </w:r>
            <w:r>
              <w:instrText xml:space="preserve"> HYPERLINK \l "sec_B" \h </w:instrText>
            </w:r>
            <w:r>
              <w:fldChar w:fldCharType="separate"/>
            </w:r>
            <w:r>
              <w:rPr>
                <w:rFonts w:ascii="微软雅黑" w:hAnsi="微软雅黑" w:eastAsia="微软雅黑"/>
                <w:color w:val="000000"/>
              </w:rPr>
              <w:t>B  RAG 切分索引召回与精排  11题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0A5274D3">
            <w:pPr>
              <w:pStyle w:val="166"/>
              <w:jc w:val="left"/>
            </w:pPr>
            <w:r>
              <w:rPr>
                <w:b w:val="0"/>
              </w:rPr>
              <w:t>5—12</w:t>
            </w:r>
          </w:p>
        </w:tc>
        <w:tc>
          <w:tcPr>
            <w:tcW w:w="4082" w:type="dxa"/>
            <w:tcMar>
              <w:top w:w="85" w:type="dxa"/>
              <w:left w:w="100" w:type="dxa"/>
              <w:bottom w:w="85" w:type="dxa"/>
              <w:right w:w="100" w:type="dxa"/>
            </w:tcMar>
            <w:vAlign w:val="center"/>
          </w:tcPr>
          <w:p w14:paraId="680D1B5F">
            <w:pPr>
              <w:pStyle w:val="166"/>
              <w:jc w:val="left"/>
            </w:pPr>
            <w:r>
              <w:rPr>
                <w:b w:val="0"/>
              </w:rPr>
              <w:t>切块 向量 RRF 重排 预算 表格检索</w:t>
            </w:r>
          </w:p>
        </w:tc>
      </w:tr>
      <w:tr w14:paraId="7583F6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02CD6C13">
            <w:pPr>
              <w:pStyle w:val="166"/>
              <w:jc w:val="center"/>
            </w:pPr>
            <w:r>
              <w:fldChar w:fldCharType="begin"/>
            </w:r>
            <w:r>
              <w:instrText xml:space="preserve"> HYPERLINK \l "sec_C" \h </w:instrText>
            </w:r>
            <w:r>
              <w:fldChar w:fldCharType="separate"/>
            </w:r>
            <w:r>
              <w:rPr>
                <w:rFonts w:ascii="微软雅黑" w:hAnsi="微软雅黑" w:eastAsia="微软雅黑"/>
                <w:color w:val="000000"/>
              </w:rPr>
              <w:t>C  Parent Child 复杂文档与知识库治理  14题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7EE6267E">
            <w:pPr>
              <w:pStyle w:val="166"/>
              <w:jc w:val="left"/>
            </w:pPr>
            <w:r>
              <w:rPr>
                <w:b w:val="0"/>
              </w:rPr>
              <w:t>13—18</w:t>
            </w:r>
          </w:p>
        </w:tc>
        <w:tc>
          <w:tcPr>
            <w:tcW w:w="4082" w:type="dxa"/>
            <w:tcMar>
              <w:top w:w="85" w:type="dxa"/>
              <w:left w:w="100" w:type="dxa"/>
              <w:bottom w:w="85" w:type="dxa"/>
              <w:right w:w="100" w:type="dxa"/>
            </w:tcMar>
            <w:vAlign w:val="center"/>
          </w:tcPr>
          <w:p w14:paraId="6C638564">
            <w:pPr>
              <w:pStyle w:val="166"/>
              <w:jc w:val="left"/>
            </w:pPr>
            <w:r>
              <w:rPr>
                <w:b w:val="0"/>
              </w:rPr>
              <w:t>父子块 版本 多栏 字体 OCR 内容保真</w:t>
            </w:r>
          </w:p>
        </w:tc>
      </w:tr>
      <w:tr w14:paraId="1571D4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3EEE030F">
            <w:pPr>
              <w:pStyle w:val="166"/>
              <w:jc w:val="center"/>
            </w:pPr>
            <w:r>
              <w:fldChar w:fldCharType="begin"/>
            </w:r>
            <w:r>
              <w:instrText xml:space="preserve"> HYPERLINK \l "sec_D" \h </w:instrText>
            </w:r>
            <w:r>
              <w:fldChar w:fldCharType="separate"/>
            </w:r>
            <w:r>
              <w:rPr>
                <w:rFonts w:ascii="微软雅黑" w:hAnsi="微软雅黑" w:eastAsia="微软雅黑"/>
                <w:color w:val="000000"/>
              </w:rPr>
              <w:t>D  Agent Loop ReAct Plan and Execute 与 Workflow  7题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78D61B5B">
            <w:pPr>
              <w:pStyle w:val="166"/>
              <w:jc w:val="left"/>
            </w:pPr>
            <w:r>
              <w:rPr>
                <w:b w:val="0"/>
              </w:rPr>
              <w:t>19—23</w:t>
            </w:r>
          </w:p>
        </w:tc>
        <w:tc>
          <w:tcPr>
            <w:tcW w:w="4082" w:type="dxa"/>
            <w:tcMar>
              <w:top w:w="85" w:type="dxa"/>
              <w:left w:w="100" w:type="dxa"/>
              <w:bottom w:w="85" w:type="dxa"/>
              <w:right w:w="100" w:type="dxa"/>
            </w:tcMar>
            <w:vAlign w:val="center"/>
          </w:tcPr>
          <w:p w14:paraId="595EE32B">
            <w:pPr>
              <w:pStyle w:val="166"/>
              <w:jc w:val="left"/>
            </w:pPr>
            <w:r>
              <w:rPr>
                <w:b w:val="0"/>
              </w:rPr>
              <w:t>固定流程 有界循环 任务状态 OCR</w:t>
            </w:r>
          </w:p>
        </w:tc>
      </w:tr>
      <w:tr w14:paraId="1431B2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1364982B">
            <w:pPr>
              <w:pStyle w:val="166"/>
              <w:jc w:val="center"/>
            </w:pPr>
            <w:r>
              <w:fldChar w:fldCharType="begin"/>
            </w:r>
            <w:r>
              <w:instrText xml:space="preserve"> HYPERLINK \l "sec_E" \h </w:instrText>
            </w:r>
            <w:r>
              <w:fldChar w:fldCharType="separate"/>
            </w:r>
            <w:r>
              <w:rPr>
                <w:rFonts w:ascii="微软雅黑" w:hAnsi="微软雅黑" w:eastAsia="微软雅黑"/>
                <w:color w:val="000000"/>
              </w:rPr>
              <w:t>E  Tool Calling MCP 与安全可靠性  9题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53737172">
            <w:pPr>
              <w:pStyle w:val="166"/>
              <w:jc w:val="left"/>
            </w:pPr>
            <w:r>
              <w:rPr>
                <w:b w:val="0"/>
              </w:rPr>
              <w:t>24—30</w:t>
            </w:r>
          </w:p>
        </w:tc>
        <w:tc>
          <w:tcPr>
            <w:tcW w:w="4082" w:type="dxa"/>
            <w:tcMar>
              <w:top w:w="85" w:type="dxa"/>
              <w:left w:w="100" w:type="dxa"/>
              <w:bottom w:w="85" w:type="dxa"/>
              <w:right w:w="100" w:type="dxa"/>
            </w:tcMar>
            <w:vAlign w:val="center"/>
          </w:tcPr>
          <w:p w14:paraId="09DB30F3">
            <w:pPr>
              <w:pStyle w:val="166"/>
              <w:jc w:val="left"/>
            </w:pPr>
            <w:r>
              <w:rPr>
                <w:b w:val="0"/>
              </w:rPr>
              <w:t>Schema 权限 失败 MCP 安全输入</w:t>
            </w:r>
          </w:p>
        </w:tc>
      </w:tr>
      <w:tr w14:paraId="46BBB2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706EF1F9">
            <w:pPr>
              <w:pStyle w:val="166"/>
              <w:jc w:val="center"/>
            </w:pPr>
            <w:r>
              <w:fldChar w:fldCharType="begin"/>
            </w:r>
            <w:r>
              <w:instrText xml:space="preserve"> HYPERLINK \l "sec_F" \h </w:instrText>
            </w:r>
            <w:r>
              <w:fldChar w:fldCharType="separate"/>
            </w:r>
            <w:r>
              <w:rPr>
                <w:rFonts w:ascii="微软雅黑" w:hAnsi="微软雅黑" w:eastAsia="微软雅黑"/>
                <w:color w:val="000000"/>
              </w:rPr>
              <w:t>F  多 Agent 客服与上下文治理  6题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2C89E7AA">
            <w:pPr>
              <w:pStyle w:val="166"/>
              <w:jc w:val="left"/>
            </w:pPr>
            <w:r>
              <w:rPr>
                <w:b w:val="0"/>
              </w:rPr>
              <w:t>31—36</w:t>
            </w:r>
          </w:p>
        </w:tc>
        <w:tc>
          <w:tcPr>
            <w:tcW w:w="4082" w:type="dxa"/>
            <w:tcMar>
              <w:top w:w="85" w:type="dxa"/>
              <w:left w:w="100" w:type="dxa"/>
              <w:bottom w:w="85" w:type="dxa"/>
              <w:right w:w="100" w:type="dxa"/>
            </w:tcMar>
            <w:vAlign w:val="center"/>
          </w:tcPr>
          <w:p w14:paraId="21E4F7E1">
            <w:pPr>
              <w:pStyle w:val="166"/>
              <w:jc w:val="left"/>
            </w:pPr>
            <w:r>
              <w:rPr>
                <w:b w:val="0"/>
              </w:rPr>
              <w:t>角色拆分 意图 状态 交接与回退</w:t>
            </w:r>
          </w:p>
        </w:tc>
      </w:tr>
      <w:tr w14:paraId="41F5E8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1F4B03EC">
            <w:pPr>
              <w:pStyle w:val="166"/>
              <w:jc w:val="center"/>
            </w:pPr>
            <w:r>
              <w:fldChar w:fldCharType="begin"/>
            </w:r>
            <w:r>
              <w:instrText xml:space="preserve"> HYPERLINK \l "sec_G" \h </w:instrText>
            </w:r>
            <w:r>
              <w:fldChar w:fldCharType="separate"/>
            </w:r>
            <w:r>
              <w:rPr>
                <w:rFonts w:ascii="微软雅黑" w:hAnsi="微软雅黑" w:eastAsia="微软雅黑"/>
                <w:color w:val="000000"/>
              </w:rPr>
              <w:t>G  可观测性 Bad Case 与评测体系  8题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6F4D1935">
            <w:pPr>
              <w:pStyle w:val="166"/>
              <w:jc w:val="left"/>
            </w:pPr>
            <w:r>
              <w:rPr>
                <w:b w:val="0"/>
              </w:rPr>
              <w:t>37—42</w:t>
            </w:r>
          </w:p>
        </w:tc>
        <w:tc>
          <w:tcPr>
            <w:tcW w:w="4082" w:type="dxa"/>
            <w:tcMar>
              <w:top w:w="85" w:type="dxa"/>
              <w:left w:w="100" w:type="dxa"/>
              <w:bottom w:w="85" w:type="dxa"/>
              <w:right w:w="100" w:type="dxa"/>
            </w:tcMar>
            <w:vAlign w:val="center"/>
          </w:tcPr>
          <w:p w14:paraId="46536DDB">
            <w:pPr>
              <w:pStyle w:val="166"/>
              <w:jc w:val="left"/>
            </w:pPr>
            <w:r>
              <w:rPr>
                <w:b w:val="0"/>
              </w:rPr>
              <w:t>根因定位 回归 评测 指标与证据口径</w:t>
            </w:r>
          </w:p>
        </w:tc>
      </w:tr>
      <w:tr w14:paraId="7E5FDA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50774B92">
            <w:pPr>
              <w:pStyle w:val="166"/>
              <w:jc w:val="center"/>
            </w:pPr>
            <w:r>
              <w:fldChar w:fldCharType="begin"/>
            </w:r>
            <w:r>
              <w:instrText xml:space="preserve"> HYPERLINK \l "sec_H" \h </w:instrText>
            </w:r>
            <w:r>
              <w:fldChar w:fldCharType="separate"/>
            </w:r>
            <w:r>
              <w:rPr>
                <w:rFonts w:ascii="微软雅黑" w:hAnsi="微软雅黑" w:eastAsia="微软雅黑"/>
                <w:color w:val="000000"/>
              </w:rPr>
              <w:t>H  Prompt Engineering 与模型能力诊断  5题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7ECFB75A">
            <w:pPr>
              <w:pStyle w:val="166"/>
              <w:jc w:val="left"/>
            </w:pPr>
            <w:r>
              <w:rPr>
                <w:b w:val="0"/>
              </w:rPr>
              <w:t>43—45</w:t>
            </w:r>
          </w:p>
        </w:tc>
        <w:tc>
          <w:tcPr>
            <w:tcW w:w="4082" w:type="dxa"/>
            <w:tcMar>
              <w:top w:w="85" w:type="dxa"/>
              <w:left w:w="100" w:type="dxa"/>
              <w:bottom w:w="85" w:type="dxa"/>
              <w:right w:w="100" w:type="dxa"/>
            </w:tcMar>
            <w:vAlign w:val="center"/>
          </w:tcPr>
          <w:p w14:paraId="058113AD">
            <w:pPr>
              <w:pStyle w:val="166"/>
              <w:jc w:val="left"/>
            </w:pPr>
            <w:r>
              <w:rPr>
                <w:b w:val="0"/>
              </w:rPr>
              <w:t>证据提示 能力诊断 拒答 字段规则</w:t>
            </w:r>
          </w:p>
        </w:tc>
      </w:tr>
      <w:tr w14:paraId="6ED8BC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189428EE">
            <w:pPr>
              <w:pStyle w:val="166"/>
              <w:jc w:val="center"/>
            </w:pPr>
            <w:r>
              <w:fldChar w:fldCharType="begin"/>
            </w:r>
            <w:r>
              <w:instrText xml:space="preserve"> HYPERLINK \l "sec_I" \h </w:instrText>
            </w:r>
            <w:r>
              <w:fldChar w:fldCharType="separate"/>
            </w:r>
            <w:r>
              <w:rPr>
                <w:rFonts w:ascii="微软雅黑" w:hAnsi="微软雅黑" w:eastAsia="微软雅黑"/>
                <w:color w:val="000000"/>
              </w:rPr>
              <w:t>I  微服务 Redis MySQL 与工程可靠性  14题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2580D459">
            <w:pPr>
              <w:pStyle w:val="166"/>
              <w:jc w:val="left"/>
            </w:pPr>
            <w:r>
              <w:rPr>
                <w:b w:val="0"/>
              </w:rPr>
              <w:t>46—55</w:t>
            </w:r>
          </w:p>
        </w:tc>
        <w:tc>
          <w:tcPr>
            <w:tcW w:w="4082" w:type="dxa"/>
            <w:tcMar>
              <w:top w:w="85" w:type="dxa"/>
              <w:left w:w="100" w:type="dxa"/>
              <w:bottom w:w="85" w:type="dxa"/>
              <w:right w:w="100" w:type="dxa"/>
            </w:tcMar>
            <w:vAlign w:val="center"/>
          </w:tcPr>
          <w:p w14:paraId="3D778F70">
            <w:pPr>
              <w:pStyle w:val="166"/>
              <w:jc w:val="left"/>
            </w:pPr>
            <w:r>
              <w:rPr>
                <w:b w:val="0"/>
              </w:rPr>
              <w:t>一致性 缓存 数据库 崩溃与备份</w:t>
            </w:r>
          </w:p>
        </w:tc>
      </w:tr>
      <w:tr w14:paraId="720934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3873E8C9">
            <w:pPr>
              <w:pStyle w:val="166"/>
              <w:jc w:val="center"/>
            </w:pPr>
            <w:r>
              <w:fldChar w:fldCharType="begin"/>
            </w:r>
            <w:r>
              <w:instrText xml:space="preserve"> HYPERLINK \l "sec_J" \h </w:instrText>
            </w:r>
            <w:r>
              <w:fldChar w:fldCharType="separate"/>
            </w:r>
            <w:r>
              <w:rPr>
                <w:rFonts w:ascii="微软雅黑" w:hAnsi="微软雅黑" w:eastAsia="微软雅黑"/>
                <w:color w:val="000000"/>
              </w:rPr>
              <w:t>J  Python 与算法基础  6题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0AB5BF64">
            <w:pPr>
              <w:pStyle w:val="166"/>
              <w:jc w:val="left"/>
            </w:pPr>
            <w:r>
              <w:rPr>
                <w:b w:val="0"/>
              </w:rPr>
              <w:t>56—59</w:t>
            </w:r>
          </w:p>
        </w:tc>
        <w:tc>
          <w:tcPr>
            <w:tcW w:w="4082" w:type="dxa"/>
            <w:tcMar>
              <w:top w:w="85" w:type="dxa"/>
              <w:left w:w="100" w:type="dxa"/>
              <w:bottom w:w="85" w:type="dxa"/>
              <w:right w:w="100" w:type="dxa"/>
            </w:tcMar>
            <w:vAlign w:val="center"/>
          </w:tcPr>
          <w:p w14:paraId="6312967D">
            <w:pPr>
              <w:pStyle w:val="166"/>
              <w:jc w:val="left"/>
            </w:pPr>
            <w:r>
              <w:rPr>
                <w:b w:val="0"/>
              </w:rPr>
              <w:t>闭包 nonlocal 滑动窗口 数据结构</w:t>
            </w:r>
          </w:p>
        </w:tc>
      </w:tr>
      <w:tr w14:paraId="7434E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5719E228">
            <w:pPr>
              <w:pStyle w:val="166"/>
              <w:jc w:val="center"/>
            </w:pPr>
            <w:r>
              <w:fldChar w:fldCharType="begin"/>
            </w:r>
            <w:r>
              <w:instrText xml:space="preserve"> HYPERLINK \l "sec_K" \h </w:instrText>
            </w:r>
            <w:r>
              <w:fldChar w:fldCharType="separate"/>
            </w:r>
            <w:r>
              <w:rPr>
                <w:rFonts w:ascii="微软雅黑" w:hAnsi="微软雅黑" w:eastAsia="微软雅黑"/>
                <w:color w:val="000000"/>
              </w:rPr>
              <w:t>K  实习动机 个人贡献与反问  3题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4CDEE65C">
            <w:pPr>
              <w:pStyle w:val="166"/>
              <w:jc w:val="left"/>
            </w:pPr>
            <w:r>
              <w:rPr>
                <w:b w:val="0"/>
              </w:rPr>
              <w:t>60—62</w:t>
            </w:r>
          </w:p>
        </w:tc>
        <w:tc>
          <w:tcPr>
            <w:tcW w:w="4082" w:type="dxa"/>
            <w:tcMar>
              <w:top w:w="85" w:type="dxa"/>
              <w:left w:w="100" w:type="dxa"/>
              <w:bottom w:w="85" w:type="dxa"/>
              <w:right w:w="100" w:type="dxa"/>
            </w:tcMar>
            <w:vAlign w:val="center"/>
          </w:tcPr>
          <w:p w14:paraId="4CFC2C33">
            <w:pPr>
              <w:pStyle w:val="166"/>
              <w:jc w:val="left"/>
            </w:pPr>
            <w:r>
              <w:rPr>
                <w:b w:val="0"/>
              </w:rPr>
              <w:t>动机 到岗 个人贡献与反问</w:t>
            </w:r>
          </w:p>
        </w:tc>
      </w:tr>
      <w:tr w14:paraId="3E5920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252" w:type="dxa"/>
            <w:tcMar>
              <w:top w:w="85" w:type="dxa"/>
              <w:left w:w="100" w:type="dxa"/>
              <w:bottom w:w="85" w:type="dxa"/>
              <w:right w:w="100" w:type="dxa"/>
            </w:tcMar>
            <w:vAlign w:val="center"/>
          </w:tcPr>
          <w:p w14:paraId="31710E12">
            <w:pPr>
              <w:pStyle w:val="166"/>
              <w:jc w:val="center"/>
            </w:pPr>
            <w:r>
              <w:fldChar w:fldCharType="begin"/>
            </w:r>
            <w:r>
              <w:instrText xml:space="preserve"> HYPERLINK \l "sec_L" \h </w:instrText>
            </w:r>
            <w:r>
              <w:fldChar w:fldCharType="separate"/>
            </w:r>
            <w:r>
              <w:rPr>
                <w:rFonts w:ascii="微软雅黑" w:hAnsi="微软雅黑" w:eastAsia="微软雅黑"/>
                <w:color w:val="000000"/>
              </w:rPr>
              <w:t>L  面试回答的统一结构  2题</w:t>
            </w:r>
            <w:r>
              <w:rPr>
                <w:rFonts w:ascii="微软雅黑" w:hAnsi="微软雅黑" w:eastAsia="微软雅黑"/>
                <w:color w:val="000000"/>
              </w:rPr>
              <w:fldChar w:fldCharType="end"/>
            </w:r>
          </w:p>
        </w:tc>
        <w:tc>
          <w:tcPr>
            <w:tcW w:w="1304" w:type="dxa"/>
            <w:tcMar>
              <w:top w:w="85" w:type="dxa"/>
              <w:left w:w="100" w:type="dxa"/>
              <w:bottom w:w="85" w:type="dxa"/>
              <w:right w:w="100" w:type="dxa"/>
            </w:tcMar>
            <w:vAlign w:val="center"/>
          </w:tcPr>
          <w:p w14:paraId="411F2DF1">
            <w:pPr>
              <w:pStyle w:val="166"/>
              <w:jc w:val="left"/>
            </w:pPr>
            <w:r>
              <w:rPr>
                <w:b w:val="0"/>
              </w:rPr>
              <w:t>统一框架</w:t>
            </w:r>
          </w:p>
        </w:tc>
        <w:tc>
          <w:tcPr>
            <w:tcW w:w="4082" w:type="dxa"/>
            <w:tcMar>
              <w:top w:w="85" w:type="dxa"/>
              <w:left w:w="100" w:type="dxa"/>
              <w:bottom w:w="85" w:type="dxa"/>
              <w:right w:w="100" w:type="dxa"/>
            </w:tcMar>
            <w:vAlign w:val="center"/>
          </w:tcPr>
          <w:p w14:paraId="321C8737">
            <w:pPr>
              <w:pStyle w:val="166"/>
              <w:jc w:val="left"/>
            </w:pPr>
            <w:r>
              <w:rPr>
                <w:b w:val="0"/>
              </w:rPr>
              <w:t>八步答题顺序 代表性难点表达</w:t>
            </w:r>
          </w:p>
        </w:tc>
      </w:tr>
    </w:tbl>
    <w:p w14:paraId="5C8C47B2">
      <w:r>
        <w:br w:type="page"/>
      </w:r>
    </w:p>
    <w:p w14:paraId="3DE199BB">
      <w:pPr>
        <w:pStyle w:val="3"/>
      </w:pPr>
      <w:r>
        <w:t>项目链路与方案判断</w:t>
      </w:r>
    </w:p>
    <w:p w14:paraId="7BD1D80C">
      <w:r>
        <w:t>输入 PDF → 持久化任务 → 原生文字与版面提取 → 按需 OCR → 字段与表格校验 → 分块与版本化入库 → 查询改写与检索 → 可选重排 → 父块上下文 → 问答与来源引用</w:t>
      </w:r>
    </w:p>
    <w:p w14:paraId="1BE1C412">
      <w:r>
        <w:t>可独立使用的 Rust CLI 和 SDK 不必经过整个后端链路。扫描页 OCR、业务模板、知识库和问答属于可选后端能力。</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4309"/>
      </w:tblGrid>
      <w:tr w14:paraId="4C2044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7EFF5"/>
            <w:tcMar>
              <w:top w:w="85" w:type="dxa"/>
              <w:left w:w="100" w:type="dxa"/>
              <w:bottom w:w="85" w:type="dxa"/>
              <w:right w:w="100" w:type="dxa"/>
            </w:tcMar>
            <w:vAlign w:val="center"/>
          </w:tcPr>
          <w:p w14:paraId="42AF9564">
            <w:pPr>
              <w:pStyle w:val="166"/>
              <w:jc w:val="center"/>
            </w:pPr>
            <w:r>
              <w:rPr>
                <w:b/>
              </w:rPr>
              <w:t>决策点</w:t>
            </w:r>
          </w:p>
        </w:tc>
        <w:tc>
          <w:tcPr>
            <w:tcW w:w="3402" w:type="dxa"/>
            <w:shd w:val="clear" w:color="auto" w:fill="E7EFF5"/>
            <w:tcMar>
              <w:top w:w="85" w:type="dxa"/>
              <w:left w:w="100" w:type="dxa"/>
              <w:bottom w:w="85" w:type="dxa"/>
              <w:right w:w="100" w:type="dxa"/>
            </w:tcMar>
            <w:vAlign w:val="center"/>
          </w:tcPr>
          <w:p w14:paraId="045C6968">
            <w:pPr>
              <w:pStyle w:val="166"/>
              <w:jc w:val="center"/>
            </w:pPr>
            <w:r>
              <w:rPr>
                <w:b/>
              </w:rPr>
              <w:t>当前方案</w:t>
            </w:r>
          </w:p>
        </w:tc>
        <w:tc>
          <w:tcPr>
            <w:tcW w:w="4309" w:type="dxa"/>
            <w:shd w:val="clear" w:color="auto" w:fill="E7EFF5"/>
            <w:tcMar>
              <w:top w:w="85" w:type="dxa"/>
              <w:left w:w="100" w:type="dxa"/>
              <w:bottom w:w="85" w:type="dxa"/>
              <w:right w:w="100" w:type="dxa"/>
            </w:tcMar>
            <w:vAlign w:val="center"/>
          </w:tcPr>
          <w:p w14:paraId="43DAD5FC">
            <w:pPr>
              <w:pStyle w:val="166"/>
              <w:jc w:val="center"/>
            </w:pPr>
            <w:r>
              <w:rPr>
                <w:b/>
              </w:rPr>
              <w:t>重新评估的条件</w:t>
            </w:r>
          </w:p>
        </w:tc>
      </w:tr>
      <w:tr w14:paraId="2ED59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35BDAB34">
            <w:pPr>
              <w:pStyle w:val="166"/>
              <w:jc w:val="center"/>
            </w:pPr>
            <w:r>
              <w:rPr>
                <w:b w:val="0"/>
              </w:rPr>
              <w:t>PDF 内容获取</w:t>
            </w:r>
          </w:p>
        </w:tc>
        <w:tc>
          <w:tcPr>
            <w:tcW w:w="3402" w:type="dxa"/>
            <w:tcMar>
              <w:top w:w="85" w:type="dxa"/>
              <w:left w:w="100" w:type="dxa"/>
              <w:bottom w:w="85" w:type="dxa"/>
              <w:right w:w="100" w:type="dxa"/>
            </w:tcMar>
            <w:vAlign w:val="center"/>
          </w:tcPr>
          <w:p w14:paraId="3C9E4C81">
            <w:pPr>
              <w:pStyle w:val="166"/>
              <w:jc w:val="left"/>
            </w:pPr>
            <w:r>
              <w:rPr>
                <w:b w:val="0"/>
              </w:rPr>
              <w:t>原生提取加受限 OCR</w:t>
            </w:r>
          </w:p>
        </w:tc>
        <w:tc>
          <w:tcPr>
            <w:tcW w:w="4309" w:type="dxa"/>
            <w:tcMar>
              <w:top w:w="85" w:type="dxa"/>
              <w:left w:w="100" w:type="dxa"/>
              <w:bottom w:w="85" w:type="dxa"/>
              <w:right w:w="100" w:type="dxa"/>
            </w:tcMar>
            <w:vAlign w:val="center"/>
          </w:tcPr>
          <w:p w14:paraId="03F26A65">
            <w:pPr>
              <w:pStyle w:val="166"/>
              <w:jc w:val="left"/>
            </w:pPr>
            <w:r>
              <w:rPr>
                <w:b w:val="0"/>
              </w:rPr>
              <w:t>任意图像文字或图示语义成为主要需求</w:t>
            </w:r>
          </w:p>
        </w:tc>
      </w:tr>
      <w:tr w14:paraId="065F27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52B9E3C3">
            <w:pPr>
              <w:pStyle w:val="166"/>
              <w:jc w:val="center"/>
            </w:pPr>
            <w:r>
              <w:rPr>
                <w:b w:val="0"/>
              </w:rPr>
              <w:t>检索上下文</w:t>
            </w:r>
          </w:p>
        </w:tc>
        <w:tc>
          <w:tcPr>
            <w:tcW w:w="3402" w:type="dxa"/>
            <w:tcMar>
              <w:top w:w="85" w:type="dxa"/>
              <w:left w:w="100" w:type="dxa"/>
              <w:bottom w:w="85" w:type="dxa"/>
              <w:right w:w="100" w:type="dxa"/>
            </w:tcMar>
            <w:vAlign w:val="center"/>
          </w:tcPr>
          <w:p w14:paraId="392F7B73">
            <w:pPr>
              <w:pStyle w:val="166"/>
              <w:jc w:val="left"/>
            </w:pPr>
            <w:r>
              <w:rPr>
                <w:b w:val="0"/>
              </w:rPr>
              <w:t>子块检索 父块恢复</w:t>
            </w:r>
          </w:p>
        </w:tc>
        <w:tc>
          <w:tcPr>
            <w:tcW w:w="4309" w:type="dxa"/>
            <w:tcMar>
              <w:top w:w="85" w:type="dxa"/>
              <w:left w:w="100" w:type="dxa"/>
              <w:bottom w:w="85" w:type="dxa"/>
              <w:right w:w="100" w:type="dxa"/>
            </w:tcMar>
            <w:vAlign w:val="center"/>
          </w:tcPr>
          <w:p w14:paraId="3C5614B5">
            <w:pPr>
              <w:pStyle w:val="166"/>
              <w:jc w:val="left"/>
            </w:pPr>
            <w:r>
              <w:rPr>
                <w:b w:val="0"/>
              </w:rPr>
              <w:t>父块冗余或预算截断影响质量</w:t>
            </w:r>
          </w:p>
        </w:tc>
      </w:tr>
      <w:tr w14:paraId="210FFC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076735FB">
            <w:pPr>
              <w:pStyle w:val="166"/>
              <w:jc w:val="center"/>
            </w:pPr>
            <w:r>
              <w:rPr>
                <w:b w:val="0"/>
              </w:rPr>
              <w:t>查询增强</w:t>
            </w:r>
          </w:p>
        </w:tc>
        <w:tc>
          <w:tcPr>
            <w:tcW w:w="3402" w:type="dxa"/>
            <w:tcMar>
              <w:top w:w="85" w:type="dxa"/>
              <w:left w:w="100" w:type="dxa"/>
              <w:bottom w:w="85" w:type="dxa"/>
              <w:right w:w="100" w:type="dxa"/>
            </w:tcMar>
            <w:vAlign w:val="center"/>
          </w:tcPr>
          <w:p w14:paraId="0A3DD96D">
            <w:pPr>
              <w:pStyle w:val="166"/>
              <w:jc w:val="left"/>
            </w:pPr>
            <w:r>
              <w:rPr>
                <w:b w:val="0"/>
              </w:rPr>
              <w:t>混合检索 RRF 可选重排</w:t>
            </w:r>
          </w:p>
        </w:tc>
        <w:tc>
          <w:tcPr>
            <w:tcW w:w="4309" w:type="dxa"/>
            <w:tcMar>
              <w:top w:w="85" w:type="dxa"/>
              <w:left w:w="100" w:type="dxa"/>
              <w:bottom w:w="85" w:type="dxa"/>
              <w:right w:w="100" w:type="dxa"/>
            </w:tcMar>
            <w:vAlign w:val="center"/>
          </w:tcPr>
          <w:p w14:paraId="1B8B4184">
            <w:pPr>
              <w:pStyle w:val="166"/>
              <w:jc w:val="left"/>
            </w:pPr>
            <w:r>
              <w:rPr>
                <w:b w:val="0"/>
              </w:rPr>
              <w:t>术语漏召回需调整分词或领域模型</w:t>
            </w:r>
          </w:p>
        </w:tc>
      </w:tr>
      <w:tr w14:paraId="5C9321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10C02EE3">
            <w:pPr>
              <w:pStyle w:val="166"/>
              <w:jc w:val="center"/>
            </w:pPr>
            <w:r>
              <w:rPr>
                <w:b w:val="0"/>
              </w:rPr>
              <w:t>任务与存储</w:t>
            </w:r>
          </w:p>
        </w:tc>
        <w:tc>
          <w:tcPr>
            <w:tcW w:w="3402" w:type="dxa"/>
            <w:tcMar>
              <w:top w:w="85" w:type="dxa"/>
              <w:left w:w="100" w:type="dxa"/>
              <w:bottom w:w="85" w:type="dxa"/>
              <w:right w:w="100" w:type="dxa"/>
            </w:tcMar>
            <w:vAlign w:val="center"/>
          </w:tcPr>
          <w:p w14:paraId="3AC1936A">
            <w:pPr>
              <w:pStyle w:val="166"/>
              <w:jc w:val="left"/>
            </w:pPr>
            <w:r>
              <w:rPr>
                <w:b w:val="0"/>
              </w:rPr>
              <w:t>单实例 SQLite 持久任务</w:t>
            </w:r>
          </w:p>
        </w:tc>
        <w:tc>
          <w:tcPr>
            <w:tcW w:w="4309" w:type="dxa"/>
            <w:tcMar>
              <w:top w:w="85" w:type="dxa"/>
              <w:left w:w="100" w:type="dxa"/>
              <w:bottom w:w="85" w:type="dxa"/>
              <w:right w:w="100" w:type="dxa"/>
            </w:tcMar>
            <w:vAlign w:val="center"/>
          </w:tcPr>
          <w:p w14:paraId="3330A963">
            <w:pPr>
              <w:pStyle w:val="166"/>
              <w:jc w:val="left"/>
            </w:pPr>
            <w:r>
              <w:rPr>
                <w:b w:val="0"/>
              </w:rPr>
              <w:t>多实例 容量或租户隔离要求明确</w:t>
            </w:r>
          </w:p>
        </w:tc>
      </w:tr>
      <w:tr w14:paraId="7373A3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0C43F24F">
            <w:pPr>
              <w:pStyle w:val="166"/>
              <w:jc w:val="center"/>
            </w:pPr>
            <w:r>
              <w:rPr>
                <w:b w:val="0"/>
              </w:rPr>
              <w:t>业务字段</w:t>
            </w:r>
          </w:p>
        </w:tc>
        <w:tc>
          <w:tcPr>
            <w:tcW w:w="3402" w:type="dxa"/>
            <w:tcMar>
              <w:top w:w="85" w:type="dxa"/>
              <w:left w:w="100" w:type="dxa"/>
              <w:bottom w:w="85" w:type="dxa"/>
              <w:right w:w="100" w:type="dxa"/>
            </w:tcMar>
            <w:vAlign w:val="center"/>
          </w:tcPr>
          <w:p w14:paraId="05344D6E">
            <w:pPr>
              <w:pStyle w:val="166"/>
              <w:jc w:val="left"/>
            </w:pPr>
            <w:r>
              <w:rPr>
                <w:b w:val="0"/>
              </w:rPr>
              <w:t>模板 规则 冲突复核</w:t>
            </w:r>
          </w:p>
        </w:tc>
        <w:tc>
          <w:tcPr>
            <w:tcW w:w="4309" w:type="dxa"/>
            <w:tcMar>
              <w:top w:w="85" w:type="dxa"/>
              <w:left w:w="100" w:type="dxa"/>
              <w:bottom w:w="85" w:type="dxa"/>
              <w:right w:w="100" w:type="dxa"/>
            </w:tcMar>
            <w:vAlign w:val="center"/>
          </w:tcPr>
          <w:p w14:paraId="3A664FBD">
            <w:pPr>
              <w:pStyle w:val="166"/>
              <w:jc w:val="left"/>
            </w:pPr>
            <w:r>
              <w:rPr>
                <w:b w:val="0"/>
              </w:rPr>
              <w:t>版式变化超出模板可维护范围</w:t>
            </w:r>
          </w:p>
        </w:tc>
      </w:tr>
      <w:tr w14:paraId="3EDB64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5" w:type="dxa"/>
              <w:left w:w="100" w:type="dxa"/>
              <w:bottom w:w="85" w:type="dxa"/>
              <w:right w:w="100" w:type="dxa"/>
            </w:tcMar>
            <w:vAlign w:val="center"/>
          </w:tcPr>
          <w:p w14:paraId="436C89E3">
            <w:pPr>
              <w:pStyle w:val="166"/>
              <w:jc w:val="center"/>
            </w:pPr>
            <w:r>
              <w:rPr>
                <w:b w:val="0"/>
              </w:rPr>
              <w:t>模型接入</w:t>
            </w:r>
          </w:p>
        </w:tc>
        <w:tc>
          <w:tcPr>
            <w:tcW w:w="3402" w:type="dxa"/>
            <w:tcMar>
              <w:top w:w="85" w:type="dxa"/>
              <w:left w:w="100" w:type="dxa"/>
              <w:bottom w:w="85" w:type="dxa"/>
              <w:right w:w="100" w:type="dxa"/>
            </w:tcMar>
            <w:vAlign w:val="center"/>
          </w:tcPr>
          <w:p w14:paraId="2D71B2C4">
            <w:pPr>
              <w:pStyle w:val="166"/>
              <w:jc w:val="left"/>
            </w:pPr>
            <w:r>
              <w:rPr>
                <w:b w:val="0"/>
              </w:rPr>
              <w:t>Provider 接口 离线基线</w:t>
            </w:r>
          </w:p>
        </w:tc>
        <w:tc>
          <w:tcPr>
            <w:tcW w:w="4309" w:type="dxa"/>
            <w:tcMar>
              <w:top w:w="85" w:type="dxa"/>
              <w:left w:w="100" w:type="dxa"/>
              <w:bottom w:w="85" w:type="dxa"/>
              <w:right w:w="100" w:type="dxa"/>
            </w:tcMar>
            <w:vAlign w:val="center"/>
          </w:tcPr>
          <w:p w14:paraId="72A21927">
            <w:pPr>
              <w:pStyle w:val="166"/>
              <w:jc w:val="left"/>
            </w:pPr>
            <w:r>
              <w:rPr>
                <w:b w:val="0"/>
              </w:rPr>
              <w:t>真实模型语义效果与 SLA 单独验收</w:t>
            </w:r>
          </w:p>
        </w:tc>
      </w:tr>
    </w:tbl>
    <w:p w14:paraId="2238B785">
      <w:pPr>
        <w:pStyle w:val="4"/>
      </w:pPr>
      <w:r>
        <w:t>实现事实与面试表达</w:t>
      </w:r>
    </w:p>
    <w:p w14:paraId="041AA8A6">
      <w:r>
        <w:t xml:space="preserve">已实现能力：正文按解析、任务、检索、权限与证据等职责解释当前行为，题末保留源码和历史验收索引。接口存在不代表所有平台、所有模型组合都验证通过。</w:t>
      </w:r>
    </w:p>
    <w:p w14:paraId="64D22964">
      <w:r>
        <w:t xml:space="preserve">方案分析：说明选择依据、替代做法和改选条件。没有历史实验记录时，只作为基于约束的设计分析，不宣称曾完成对照或取得提升。</w:t>
      </w:r>
    </w:p>
    <w:p w14:paraId="23D2D1D5">
      <w:r>
        <w:t xml:space="preserve">扩展设计与个人答法：Agent、多能力客服、MCP、Redis 和 MySQL 等保留现有实现与设计方案的界限。个人贡献、到岗时间和业务指标按本人实际情况回答。</w:t>
      </w:r>
    </w:p>
    <w:p w14:paraId="3152FB17">
      <w:r>
        <w:t xml:space="preserve">证据定位：S 编号指向项目源码或报告，W 编号指向官方资料。题号、目录和证据内部跳转保持原结构，方便复习与核对。</w:t>
      </w:r>
    </w:p>
    <w:p w14:paraId="6260E0AD">
      <w:r>
        <w:t xml:space="preserve">复习时先讲清系统链路，再准备两个能说明根因、修复和反例的真实案例。遇到检索、Agent 或可靠性问题，先给完整答法，再按追问展开机制、异常和验证。</w:t>
      </w:r>
    </w:p>
    <w:p w14:paraId="60DC1EDD">
      <w:pPr>
        <w:pStyle w:val="3"/>
        <w:pageBreakBefore/>
      </w:pPr>
      <w:bookmarkStart w:id="0" w:name="sec_A"/>
      <w:r>
        <w:t>A 项目介绍与系统架构</w:t>
      </w:r>
      <w:bookmarkEnd w:id="0"/>
    </w:p>
    <w:p w14:paraId="179EB56D">
      <w:pPr>
        <w:pStyle w:val="164"/>
      </w:pPr>
      <w:bookmarkStart w:id="1" w:name="A01"/>
      <w:r>
        <w:t>A01 问题 如何用三分钟介绍 pdf inspector 以及最难的工程问题</w:t>
      </w:r>
      <w:bookmarkEnd w:id="1"/>
    </w:p>
    <w:p w14:paraId="0C956385">
      <w:pPr>
        <w:pStyle w:val="165"/>
        <w:keepNext/>
      </w:pPr>
      <w:r>
        <w:t>对应原题 1  请介绍一个你印象最深、技术难点最大的 AI 项目。</w:t>
      </w:r>
    </w:p>
    <w:p w14:paraId="5C736D04">
      <w:r>
        <w:rPr>
          <w:b/>
        </w:rPr>
        <w:t xml:space="preserve">答案：</w:t>
      </w:r>
      <w:r>
        <w:t xml:space="preserve">项目把 PDF 变成可核对来源的结构化资料，并提供本地查询闭环。PDF 解析核心负责识别类型、解码文字、恢复阅读顺序和表格；服务端负责持久任务、按需 OCR、字段校验、版本化入库、混合检索和回答；页面负责上传、提问、查看原 PDF 与反馈。我会用多栏修复或重试复用说明工程难点，再说明自己的实际贡献。</w:t>
      </w:r>
    </w:p>
    <w:p w14:paraId="5C736D04">
      <w:r>
        <w:rPr>
          <w:b/>
        </w:rPr>
        <w:t xml:space="preserve">决策依据：</w:t>
      </w:r>
      <w:r>
        <w:t xml:space="preserve">字符提取成功不代表内容、顺序与字段关系正确。解析、召回、证据装配和回答都要保留来源，用户才能判断结果是否足以完成任务。</w:t>
      </w:r>
    </w:p>
    <w:p w14:paraId="5C736D04">
      <w:r>
        <w:rPr>
          <w:b/>
        </w:rPr>
        <w:t xml:space="preserve">项目实例：</w:t>
      </w:r>
      <w:r>
        <w:t xml:space="preserve">本轮增加 BM25 与向量混合召回、可配置 RRF、向量检查点、最终回答校验和本地操作页。两份真实 PDF 已跑通上传到回答；无答案误答也保留为失败案例。</w:t>
      </w:r>
    </w:p>
    <w:p w14:paraId="5C736D04">
      <w:pPr>
        <w:keepNext/>
      </w:pPr>
      <w:r>
        <w:rPr>
          <w:b/>
        </w:rPr>
        <w:t xml:space="preserve">边界与验证：</w:t>
      </w:r>
      <w:r>
        <w:t xml:space="preserve">本地工程闭环已经实现，真实模型和用户试用仍待验收。历史解析与恢复案例继续有效，但不等于通用准确率；个人贡献需要本人核实。</w:t>
      </w:r>
    </w:p>
    <w:p w14:paraId="287540FC">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4E05B132">
      <w:pPr>
        <w:pStyle w:val="164"/>
      </w:pPr>
      <w:bookmarkStart w:id="2" w:name="A02"/>
      <w:r>
        <w:t>A02 问题 项目是否由 Dify Coze 或 LangChain 搭建 为什么采用现在的架构</w:t>
      </w:r>
      <w:bookmarkEnd w:id="2"/>
    </w:p>
    <w:p w14:paraId="4CE4D961">
      <w:pPr>
        <w:pStyle w:val="165"/>
        <w:keepNext/>
      </w:pPr>
      <w:r>
        <w:t>对应原题 2  介绍一个用 Dify / Coze / LangChain 等搭建的 AI 应用，架构如何设计？</w:t>
      </w:r>
    </w:p>
    <w:p w14:paraId="0EF46468">
      <w:r>
        <w:rPr>
          <w:b/>
        </w:rPr>
        <w:t xml:space="preserve">答案：</w:t>
      </w:r>
      <w:r>
        <w:t xml:space="preserve">项目主体是 Rust 解析核心和 Python HTTP 后端，LangChain 只作为可选适配入口。架构按能力分层：请求校验和权限、任务执行与恢复、PDF 处理、知识入库与检索、证据装配与回答。采用这种结构是为了让业务事实和错误处理集中在一套实现中，不同入口都能复用，而底层 PDF 处理可以独立测试和使用。</w:t>
      </w:r>
    </w:p>
    <w:p w14:paraId="0EF46468">
      <w:r>
        <w:rPr>
          <w:b/>
        </w:rPr>
        <w:t xml:space="preserve">决策依据：</w:t>
      </w:r>
      <w:r>
        <w:t xml:space="preserve">框架能帮助组织调用，但字体解码、阅读顺序、任务恢复和数据一致性仍需要明确的工程实现。保留稳定业务接口，可以减少框架升级对核心能力的影响。</w:t>
      </w:r>
    </w:p>
    <w:p w14:paraId="0EF46468">
      <w:r>
        <w:rPr>
          <w:b/>
        </w:rPr>
        <w:t xml:space="preserve">项目实例：</w:t>
      </w:r>
      <w:r>
        <w:t xml:space="preserve">可选适配层把检索能力包装为可调用对象，返回父块上下文，同时保留子块内容和引用元数据。CLI、SDK 与后端不需要依赖这个适配层才能完成核心解析。</w:t>
      </w:r>
    </w:p>
    <w:p w14:paraId="0EF46468">
      <w:pPr>
        <w:keepNext/>
      </w:pPr>
      <w:r>
        <w:rPr>
          <w:b/>
        </w:rPr>
        <w:t xml:space="preserve">边界与验证：</w:t>
      </w:r>
      <w:r>
        <w:t xml:space="preserve">当前并非 Dify 或 Coze 搭建的应用。全框架化和低代码平台可以作为其他场景的方案，但没有项目平台对照实验；适配验证要检查来源和正文语义，不能只看调用成功。</w:t>
      </w:r>
    </w:p>
    <w:p w14:paraId="1C0EFD10">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"ref_S16" \h </w:instrText>
      </w:r>
      <w:r>
        <w:fldChar w:fldCharType="separate"/>
      </w:r>
      <w:r>
        <w:rPr>
          <w:rFonts w:ascii="微软雅黑" w:hAnsi="微软雅黑" w:eastAsia="微软雅黑"/>
          <w:color w:val="000000"/>
        </w:rPr>
        <w:t>S16</w:t>
      </w:r>
      <w:r>
        <w:rPr>
          <w:rFonts w:ascii="微软雅黑" w:hAnsi="微软雅黑" w:eastAsia="微软雅黑"/>
          <w:color w:val="000000"/>
        </w:rPr>
        <w:fldChar w:fldCharType="end"/>
      </w:r>
    </w:p>
    <w:p w14:paraId="7F507226">
      <w:pPr>
        <w:pStyle w:val="164"/>
      </w:pPr>
      <w:bookmarkStart w:id="3" w:name="A03"/>
      <w:r>
        <w:t>A03 问题 如果把项目扩展成百科式文档助手 应怎样设计</w:t>
      </w:r>
      <w:bookmarkEnd w:id="3"/>
    </w:p>
    <w:p w14:paraId="529AD4C1">
      <w:pPr>
        <w:pStyle w:val="165"/>
        <w:keepNext/>
      </w:pPr>
      <w:r>
        <w:t>对应原题 3  如果要做“百度百科智能助手”，你会采用什么架构？</w:t>
      </w:r>
    </w:p>
    <w:p w14:paraId="5F847752">
      <w:r>
        <w:rPr>
          <w:b/>
        </w:rPr>
        <w:t xml:space="preserve">答案：</w:t>
      </w:r>
      <w:r>
        <w:t xml:space="preserve">如果扩展成百科式助手，我会把离线知识准备和在线问答分开。离线完成采集、解析、质量检查、版本管理和索引；在线先确定用户权限、实体与时间范围，再检索、重排、装配证据并回答。现有项目能复用文档处理和检索部分；实时数据获取、新鲜度治理和大规模索引需要另外建设，回答必须能追溯到具体版本与来源。</w:t>
      </w:r>
    </w:p>
    <w:p w14:paraId="5F847752">
      <w:r>
        <w:rPr>
          <w:b/>
        </w:rPr>
        <w:t xml:space="preserve">决策依据：</w:t>
      </w:r>
      <w:r>
        <w:t xml:space="preserve">百科问题常涉及同名实体和时间变化，仅靠语义相似度容易取到错误对象或旧资料。需要用实体身份、有效时间和文档版本约束检索，再由模型解释证据。</w:t>
      </w:r>
    </w:p>
    <w:p w14:paraId="5F847752">
      <w:r>
        <w:rPr>
          <w:b/>
        </w:rPr>
        <w:t xml:space="preserve">项目实例：</w:t>
      </w:r>
      <w:r>
        <w:t xml:space="preserve">文档入库已经记录逻辑身份和版本，检索可限制文档及时间范围；返回的片段带来源页码，可以作为百科回答的证据基础。</w:t>
      </w:r>
    </w:p>
    <w:p w14:paraId="5F847752">
      <w:pPr>
        <w:keepNext/>
      </w:pPr>
      <w:r>
        <w:rPr>
          <w:b/>
        </w:rPr>
        <w:t xml:space="preserve">边界与验证：</w:t>
      </w:r>
      <w:r>
        <w:t xml:space="preserve">当前没有实时互联网采集和千万级词条验收。更新与修改内容属于独立能力；验证应覆盖同名实体、旧版新版、无答案和外部来源失败，不能把只读问答扩成未经授权的写操作。</w:t>
      </w:r>
    </w:p>
    <w:p w14:paraId="4940F373">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p>
    <w:p w14:paraId="5B65CEE8">
      <w:pPr>
        <w:pStyle w:val="164"/>
      </w:pPr>
      <w:bookmarkStart w:id="4" w:name="A04"/>
      <w:r>
        <w:t>A04 问题 哪些步骤适合固定 Workflow 哪些才需要 Agent 或 LLM</w:t>
      </w:r>
      <w:bookmarkEnd w:id="4"/>
    </w:p>
    <w:p w14:paraId="4F2AE330">
      <w:pPr>
        <w:pStyle w:val="165"/>
        <w:keepNext/>
      </w:pPr>
      <w:r>
        <w:t>对应原题 4  如何判断某一步应该写死成 Workflow，还是交给 Agent/LLM？</w:t>
      </w:r>
    </w:p>
    <w:p w14:paraId="38AAFA3A">
      <w:r>
        <w:rPr>
          <w:b/>
        </w:rPr>
        <w:t xml:space="preserve">答案：</w:t>
      </w:r>
      <w:r>
        <w:t xml:space="preserve">步骤有明确规则、可验证输入输出或较高错误成本时，我会用固定工作流；需要理解开放问题、动态查证或自然语言表达时，才让模型参与。项目中的页码、权限、字段格式和任务状态由代码控制，问答表达由模型在证据范围内完成。当前是固定处理和 RAG 流程，还没有自主选择任意工具的通用 Agent Loop。</w:t>
      </w:r>
    </w:p>
    <w:p w14:paraId="38AAFA3A">
      <w:r>
        <w:rPr>
          <w:b/>
        </w:rPr>
        <w:t xml:space="preserve">决策依据：</w:t>
      </w:r>
      <w:r>
        <w:t xml:space="preserve">确定性规则容易复现、测试和恢复；开放任务需要灵活判断。选择时看规则是否明确、动作是否可逆、结果能否客观验证，而不是根据是否用了模型来划分。</w:t>
      </w:r>
    </w:p>
    <w:p w14:paraId="38AAFA3A">
      <w:r>
        <w:rPr>
          <w:b/>
        </w:rPr>
        <w:t xml:space="preserve">项目实例：</w:t>
      </w:r>
      <w:r>
        <w:t xml:space="preserve">出现两个不同的银行分行号时保留候选并进入复核；解释说明书的安装限制时，可将完整条款交给模型表达。模型的偏好不能覆盖字段冲突状态。</w:t>
      </w:r>
    </w:p>
    <w:p w14:paraId="38AAFA3A">
      <w:pPr>
        <w:keepNext/>
      </w:pPr>
      <w:r>
        <w:rPr>
          <w:b/>
        </w:rPr>
        <w:t xml:space="preserve">边界与验证：</w:t>
      </w:r>
      <w:r>
        <w:t xml:space="preserve">未来动态工具规划仍要由服务端限制权限、预算和操作。应测试无证据、超时、错误输入和越权，提示词里的禁止要求不能代替权限校验。</w:t>
      </w:r>
    </w:p>
    <w:p w14:paraId="1B953753">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6461EA50">
      <w:pPr>
        <w:pStyle w:val="164"/>
      </w:pPr>
      <w:bookmarkStart w:id="5" w:name="A05"/>
      <w:r>
        <w:t>A05 问题 为什么采用 Rust 核心与 Python 后端 而不是全 Python 或全 Rust</w:t>
      </w:r>
      <w:bookmarkEnd w:id="5"/>
    </w:p>
    <w:p w14:paraId="75807A03">
      <w:pPr>
        <w:pStyle w:val="165"/>
        <w:keepNext/>
      </w:pPr>
      <w:r>
        <w:t>项目专项追问</w:t>
      </w:r>
    </w:p>
    <w:p w14:paraId="5D9E59FB">
      <w:r>
        <w:rPr>
          <w:b/>
        </w:rPr>
        <w:t xml:space="preserve">答案：</w:t>
      </w:r>
      <w:r>
        <w:t xml:space="preserve">Rust 用于解码、内容流、布局和表格等底层处理，Python 用于连接 OCR、模型、HTTP 和数据校验生态。这样核心可以复用于 CLI 和多语言绑定，上层方便迭代业务流程。代价是跨语言构建、错误映射和平台兼容需要维护，所以选择应结合生态、部署和实测性能说明，不能只归结为某种语言更快。</w:t>
      </w:r>
    </w:p>
    <w:p w14:paraId="5D9E59FB">
      <w:r>
        <w:rPr>
          <w:b/>
        </w:rPr>
        <w:t xml:space="preserve">决策依据：</w:t>
      </w:r>
      <w:r>
        <w:t xml:space="preserve">计算核心和业务编排有不同需求。全 Python 有利于快速迭代，全 Rust 有利于统一部署；跨语言方案获得复用和生态便利，也引入 ABI、依赖和包版本治理成本。</w:t>
      </w:r>
    </w:p>
    <w:p w14:paraId="5D9E59FB">
      <w:r>
        <w:rPr>
          <w:b/>
        </w:rPr>
        <w:t xml:space="preserve">项目实例：</w:t>
      </w:r>
      <w:r>
        <w:t xml:space="preserve">项目提供 Python 原生扩展，并有 Node.js 与 WASM 绑定。核心一次处理可以共享已加载的文档，但区域提取、渲染和 OCR 等后续步骤仍可能再次打开文件。</w:t>
      </w:r>
    </w:p>
    <w:p w14:paraId="5D9E59FB">
      <w:pPr>
        <w:keepNext/>
      </w:pPr>
      <w:r>
        <w:rPr>
          <w:b/>
        </w:rPr>
        <w:t xml:space="preserve">边界与验证：</w:t>
      </w:r>
      <w:r>
        <w:t xml:space="preserve">重点验证实际加载的原生产物与源码一致、页码和错误跨语言一致、缺少可选依赖时提示明确。本地后端通过不代表所有绑定平台都完成了验收。</w:t>
      </w:r>
    </w:p>
    <w:p w14:paraId="0F4B9150">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"ref_S17" \h </w:instrText>
      </w:r>
      <w:r>
        <w:fldChar w:fldCharType="separate"/>
      </w:r>
      <w:r>
        <w:rPr>
          <w:rFonts w:ascii="微软雅黑" w:hAnsi="微软雅黑" w:eastAsia="微软雅黑"/>
          <w:color w:val="000000"/>
        </w:rPr>
        <w:t>S17</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5A616BF2">
      <w:pPr>
        <w:pStyle w:val="164"/>
      </w:pPr>
      <w:bookmarkStart w:id="6" w:name="A06"/>
      <w:r>
        <w:t>A06 问题 为什么先分类 PDF 抽样检测会不会漏掉扫描页</w:t>
      </w:r>
      <w:bookmarkEnd w:id="6"/>
    </w:p>
    <w:p w14:paraId="72D2422B">
      <w:pPr>
        <w:pStyle w:val="165"/>
        <w:keepNext/>
      </w:pPr>
      <w:r>
        <w:t>项目专项追问</w:t>
      </w:r>
    </w:p>
    <w:p w14:paraId="4E050506">
      <w:r>
        <w:rPr>
          <w:b/>
        </w:rPr>
        <w:t xml:space="preserve">答案：</w:t>
      </w:r>
      <w:r>
        <w:t xml:space="preserve">先分类是为了判断哪些页面有可靠文字层、哪些需要 OCR，减少不必要识别。抽样能降低大文档的预检开销，但可能漏掉未抽中的扫描页；如果业务要求逐页完整，就要选择全量或逐页处理路径。项目还会根据实际文字提取质量标记需要 OCR 的页面，分类结果要与后续质量检查一起使用。</w:t>
      </w:r>
    </w:p>
    <w:p w14:paraId="4E050506">
      <w:r>
        <w:rPr>
          <w:b/>
        </w:rPr>
        <w:t xml:space="preserve">决策依据：</w:t>
      </w:r>
      <w:r>
        <w:t xml:space="preserve">存在文字对象不代表正文可读，乱码、隐藏文字和大面积图像都可能影响判断。应结合可解码文本、图像覆盖及图块总量，而非只看最大图片或是否有文字。</w:t>
      </w:r>
    </w:p>
    <w:p w14:paraId="4E050506">
      <w:r>
        <w:rPr>
          <w:b/>
        </w:rPr>
        <w:t xml:space="preserve">项目实例：</w:t>
      </w:r>
      <w:r>
        <w:t xml:space="preserve">默认预检最多均匀抽查 8 页，还支持全量、指定页和提前退出；分块扫描检测考虑累计图像像素，分页提取再报告需要 OCR 的页。</w:t>
      </w:r>
    </w:p>
    <w:p w14:paraId="4E050506">
      <w:pPr>
        <w:keepNext/>
      </w:pPr>
      <w:r>
        <w:rPr>
          <w:b/>
        </w:rPr>
        <w:t xml:space="preserve">边界与验证：</w:t>
      </w:r>
      <w:r>
        <w:t xml:space="preserve">抽样置信度不能解释成全页保证，也不是 OCR 或字段准确率。验证扫描页位于首、中、尾和抽样间隙，以及乱码文字层和少量正常注释等反例。</w:t>
      </w:r>
    </w:p>
    <w:p w14:paraId="1A747347">
      <w:pPr>
        <w:pStyle w:val="165"/>
      </w:pPr>
      <w:r>
        <w:t>依据：</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p>
    <w:p w14:paraId="1D2AABEE">
      <w:pPr>
        <w:pStyle w:val="164"/>
      </w:pPr>
      <w:bookmarkStart w:id="7" w:name="A07"/>
      <w:r>
        <w:t>A07 问题 为什么不能简单遍历 PDF 字符串就得到正确正文</w:t>
      </w:r>
      <w:bookmarkEnd w:id="7"/>
    </w:p>
    <w:p w14:paraId="6CFE4974">
      <w:pPr>
        <w:pStyle w:val="165"/>
        <w:keepNext/>
      </w:pPr>
      <w:r>
        <w:t>项目专项追问</w:t>
      </w:r>
    </w:p>
    <w:p w14:paraId="6D07295D">
      <w:r>
        <w:rPr>
          <w:b/>
        </w:rPr>
        <w:t xml:space="preserve">答案：</w:t>
      </w:r>
      <w:r>
        <w:t xml:space="preserve">PDF 中的文本顺序是绘制顺序，不一定是阅读顺序，所以不能把字符串依次拼接就当成正文。需要解释内容流中的文字、矩阵、字距、字体和图形状态，保留位置与样式，再恢复行、栏、段落和表格。这样下游错误可以追溯到解码、坐标或排序阶段，而不是只能让模型猜测如何修复。</w:t>
      </w:r>
    </w:p>
    <w:p w14:paraId="6D07295D">
      <w:r>
        <w:rPr>
          <w:b/>
        </w:rPr>
        <w:t xml:space="preserve">决策依据：</w:t>
      </w:r>
      <w:r>
        <w:t xml:space="preserve">同一个词可以分多次绘制，数组中还可能穿插字距调整；嵌套对象有自己的变换和资源。过早丢掉几何信息，会失去判断相邻文字是否属于同一句或同一列的依据。</w:t>
      </w:r>
    </w:p>
    <w:p w14:paraId="6D07295D">
      <w:r>
        <w:rPr>
          <w:b/>
        </w:rPr>
        <w:t xml:space="preserve">项目实例：</w:t>
      </w:r>
      <w:r>
        <w:t xml:space="preserve">底层解释 Tj、TJ、Td、Tm、q、Q 等操作，保存文字坐标及状态，再把这些中间结果交给布局和表格处理。</w:t>
      </w:r>
    </w:p>
    <w:p w14:paraId="6D07295D">
      <w:pPr>
        <w:keepNext/>
      </w:pPr>
      <w:r>
        <w:rPr>
          <w:b/>
        </w:rPr>
        <w:t xml:space="preserve">边界与验证：</w:t>
      </w:r>
      <w:r>
        <w:t xml:space="preserve">页面截图 OCR 是可选替代路径，但会增加推理并损失部分原生信息。测试应包含嵌套状态、不同变换、分段单词和混合字体，先定位最早出错环节再修复。</w:t>
      </w:r>
    </w:p>
    <w:p w14:paraId="1CAA481D">
      <w:pPr>
        <w:pStyle w:val="165"/>
      </w:pPr>
      <w:r>
        <w:t>依据：</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p>
    <w:p w14:paraId="3383F4AF">
      <w:pPr>
        <w:pStyle w:val="164"/>
      </w:pPr>
      <w:bookmarkStart w:id="8" w:name="A08"/>
      <w:r>
        <w:t>A08 问题 字体乱码如何处理 为什么不直接把 CID 当 Unicode</w:t>
      </w:r>
      <w:bookmarkEnd w:id="8"/>
    </w:p>
    <w:p w14:paraId="59A86028">
      <w:pPr>
        <w:pStyle w:val="165"/>
        <w:keepNext/>
      </w:pPr>
      <w:r>
        <w:t>项目专项追问</w:t>
      </w:r>
    </w:p>
    <w:p w14:paraId="258D32AA">
      <w:r>
        <w:rPr>
          <w:b/>
        </w:rPr>
        <w:t xml:space="preserve">答案：</w:t>
      </w:r>
      <w:r>
        <w:t xml:space="preserve">字符码、CID、字形编号和 Unicode 是不同概念，必须通过字体编码与映射恢复文本。项目优先使用可用的 Unicode 映射和编码，再采用内置映射、字形名及部分字体回退；仍无法可靠解码时报告质量问题并考虑 OCR。不能直接把 CID 当 Unicode，也不能用模型猜出的正常词语掩盖编号和金额错误。</w:t>
      </w:r>
    </w:p>
    <w:p w14:paraId="258D32AA">
      <w:r>
        <w:rPr>
          <w:b/>
        </w:rPr>
        <w:t xml:space="preserve">决策依据：</w:t>
      </w:r>
      <w:r>
        <w:t xml:space="preserve">同一个数值在不同字体中可能对应不同字符。回退映射需要有足够样本并比较质量，避免每个短片段各选一套映射，让同一字体的输出前后不一致。</w:t>
      </w:r>
    </w:p>
    <w:p w14:paraId="258D32AA">
      <w:r>
        <w:rPr>
          <w:b/>
        </w:rPr>
        <w:t xml:space="preserve">项目实例：</w:t>
      </w:r>
      <w:r>
        <w:t xml:space="preserve">解码决策按字体对象积累样本，达到采样目标后比较原映射和重映射，只有改善足够明显才切换；这属于解析过程的决策缓存。</w:t>
      </w:r>
    </w:p>
    <w:p w14:paraId="258D32AA">
      <w:pPr>
        <w:keepNext/>
      </w:pPr>
      <w:r>
        <w:rPr>
          <w:b/>
        </w:rPr>
        <w:t xml:space="preserve">边界与验证：</w:t>
      </w:r>
      <w:r>
        <w:t xml:space="preserve">无法证明正确的字符要保留质量信号。验证中日韩文字、符号字体、短样本、异常控制字符和正常代码公式，避免把合法的高符号密度文本误判成乱码。</w:t>
      </w:r>
    </w:p>
    <w:p w14:paraId="4AADF83E">
      <w:pPr>
        <w:pStyle w:val="165"/>
      </w:pPr>
      <w:r>
        <w:t>依据：</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p>
    <w:p w14:paraId="11729054">
      <w:pPr>
        <w:pStyle w:val="3"/>
        <w:pageBreakBefore w:val="0"/>
      </w:pPr>
      <w:bookmarkStart w:id="9" w:name="sec_B"/>
      <w:r>
        <w:t>B RAG 切分索引召回与精排</w:t>
      </w:r>
      <w:bookmarkEnd w:id="9"/>
    </w:p>
    <w:p w14:paraId="0BE0DEB5">
      <w:pPr>
        <w:pStyle w:val="164"/>
      </w:pPr>
      <w:bookmarkStart w:id="10" w:name="B01"/>
      <w:r>
        <w:t>B01 问题 项目使用了什么向量索引 与 HNSW IVF 有什么区别</w:t>
      </w:r>
      <w:bookmarkEnd w:id="10"/>
    </w:p>
    <w:p w14:paraId="66C2E435">
      <w:pPr>
        <w:pStyle w:val="165"/>
        <w:keepNext/>
        <w:rPr>
          <w:rFonts w:hint="default"/>
          <w:lang w:val="en-US"/>
        </w:rPr>
      </w:pPr>
      <w:r>
        <w:t>对应原题 5  介绍一下你了解的向量索引。</w:t>
      </w:r>
      <w:r>
        <w:rPr>
          <w:rFonts w:hint="default"/>
          <w:lang w:val="en-US"/>
        </w:rPr>
        <w:t xml:space="preserve"> </w:t>
      </w:r>
    </w:p>
    <w:p w14:paraId="1EF4FA38">
      <w:r>
        <w:rPr>
          <w:b/>
        </w:rPr>
        <w:t xml:space="preserve">答案：</w:t>
      </w:r>
      <w:r>
        <w:t xml:space="preserve">当前本地检索先按知识库、模型和过滤条件取候选，再计算余弦相似度并排序，属于精确扫描。HNSW 通过图结构寻找近邻，IVF 先缩小到部分聚类桶，适合扩大规模时减少计算，但需要评估近似召回损失。项目有另一种向量存储适配，不等于已经创建并验证 ANN 索引；是否切换要看数据量、延迟、内存和过滤后召回。</w:t>
      </w:r>
    </w:p>
    <w:p w14:paraId="1EF4FA38">
      <w:r>
        <w:rPr>
          <w:b/>
        </w:rPr>
        <w:t xml:space="preserve">决策依据：</w:t>
      </w:r>
      <w:r>
        <w:t xml:space="preserve">Embedding 决定文本如何表示，索引决定怎样高效搜索，两者不是同一问题。精确扫描可作为质量基线；近似索引需要在速度、空间和召回之间选择。</w:t>
      </w:r>
    </w:p>
    <w:p w14:paraId="1EF4FA38">
      <w:r>
        <w:rPr>
          <w:b/>
        </w:rPr>
        <w:t xml:space="preserve">项目实例：</w:t>
      </w:r>
      <w:r>
        <w:t xml:space="preserve">N 个候选、d 维向量的本地相似度计算约 O(Nd)，完整排序约 O(N log N)。本地特征哈希向量用于流程测试，不能代表训练式语义模型质量。</w:t>
      </w:r>
    </w:p>
    <w:p w14:paraId="1EF4FA38">
      <w:pPr>
        <w:keepNext/>
      </w:pPr>
      <w:r>
        <w:rPr>
          <w:b/>
        </w:rPr>
        <w:t xml:space="preserve">边界与验证：</w:t>
      </w:r>
      <w:r>
        <w:t xml:space="preserve">固定模型和候选范围，以精确结果比较 ANN 的 Recall@K、延迟和内存，再调整搜索参数。没有相关实测时，不报告吞吐或召回提升数字。</w:t>
      </w:r>
    </w:p>
    <w:p w14:paraId="150BD398">
      <w:pPr>
        <w:pStyle w:val="165"/>
      </w:pPr>
      <w:r>
        <w:t>依据：</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1F0185F0">
      <w:pPr>
        <w:pStyle w:val="164"/>
      </w:pPr>
      <w:bookmarkStart w:id="11" w:name="B02"/>
      <w:r>
        <w:t>B02 问题 Chunk 怎样切分 为什么不是统一每五百个字符一段</w:t>
      </w:r>
      <w:bookmarkEnd w:id="11"/>
    </w:p>
    <w:p w14:paraId="766EFC47">
      <w:pPr>
        <w:pStyle w:val="165"/>
        <w:keepNext/>
      </w:pPr>
      <w:r>
        <w:t>对应原题 6  Chunk 有哪些切分策略？分别适合什么场景？</w:t>
      </w:r>
    </w:p>
    <w:p w14:paraId="2F1A9692">
      <w:bookmarkStart w:id="138" w:name="_GoBack"/>
      <w:bookmarkEnd w:id="138"/>
      <w:r>
        <w:rPr>
          <w:b/>
        </w:rPr>
        <w:t xml:space="preserve">答案：</w:t>
      </w:r>
      <w:r>
        <w:t xml:space="preserve">切块应先保护标题、段落和表格结构，再控制长度。项目按页维护章节路径，长正文优先在自然边界切分，表格只在行边界拆分并重复表头。这样减少字段名和值、表头和数据分离的问题。块大小要结合检索命中和上下文成本调节，字符预算与模型 Token 预算也要分别管理。</w:t>
      </w:r>
    </w:p>
    <w:p w14:paraId="2F1A9692">
      <w:r>
        <w:rPr>
          <w:b/>
        </w:rPr>
        <w:t xml:space="preserve">决策依据：</w:t>
      </w:r>
      <w:r>
        <w:t xml:space="preserve">统一固定长度易实现，但可能截断条件和表格关系；语义模型切块更灵活，却增加推理成本和回归难度。结构规则提供了可解释起点，是否有效仍要用实际查询验证。</w:t>
      </w:r>
    </w:p>
    <w:p w14:paraId="2F1A9692">
      <w:r>
        <w:rPr>
          <w:b/>
        </w:rPr>
        <w:t xml:space="preserve">项目实例：</w:t>
      </w:r>
      <w:r>
        <w:t xml:space="preserve">子块默认目标 1200、通常最大 1800 字符，重叠 150 字符，并执行质量过滤和同章节规范化去重，合并重复来源页码。</w:t>
      </w:r>
    </w:p>
    <w:p w14:paraId="2F1A9692">
      <w:pPr>
        <w:keepNext/>
      </w:pPr>
      <w:r>
        <w:rPr>
          <w:b/>
        </w:rPr>
        <w:t xml:space="preserve">边界与验证：</w:t>
      </w:r>
      <w:r>
        <w:t xml:space="preserve">单个不可拆的超长表格行可能超过长度阈值。验证跨页标题、中文边界、短表格、页眉及超长行，同时检查金额、单位和引用，不只统计块数。</w:t>
      </w:r>
    </w:p>
    <w:p w14:paraId="42C15949">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p>
    <w:p w14:paraId="66078A3B">
      <w:pPr>
        <w:pStyle w:val="164"/>
      </w:pPr>
      <w:bookmarkStart w:id="12" w:name="B03"/>
      <w:r>
        <w:t>B03 问题 向量检索和 BM25 如何互补 项目是否已经混合检索</w:t>
      </w:r>
      <w:bookmarkEnd w:id="12"/>
    </w:p>
    <w:p w14:paraId="296A71AF">
      <w:pPr>
        <w:pStyle w:val="165"/>
        <w:keepNext/>
      </w:pPr>
      <w:r>
        <w:t>对应原题 7  Embedding 向量召回和 BM25 各自解决什么问题？</w:t>
      </w:r>
    </w:p>
    <w:p w14:paraId="7DC3809E">
      <w:r>
        <w:rPr>
          <w:b/>
        </w:rPr>
        <w:t xml:space="preserve">答案：</w:t>
      </w:r>
      <w:r>
        <w:t xml:space="preserve">向量检索利用语义接近程度寻找候选，BM25 利用词项出现频率、稀有程度和文本长度寻找候选。两者分别解决同义表达与关键词匹配。项目已经提供向量、BM25 和混合三种模式，混合模式把两路候选用 RRF 排序，再可选重排；版本和文档范围先统一限制。</w:t>
      </w:r>
    </w:p>
    <w:p w14:paraId="7DC3809E">
      <w:r>
        <w:rPr>
          <w:b/>
        </w:rPr>
        <w:t xml:space="preserve">决策依据：</w:t>
      </w:r>
      <w:r>
        <w:t xml:space="preserve">只用语义召回容易漏型号或错误码，只用词法召回容易漏不同措辞。互补是否成立要通过失败样本与对照验证，不能只因为增加通道就宣称效果提高。</w:t>
      </w:r>
    </w:p>
    <w:p w14:paraId="7DC3809E">
      <w:r>
        <w:rPr>
          <w:b/>
        </w:rPr>
        <w:t xml:space="preserve">项目实例：</w:t>
      </w:r>
      <w:r>
        <w:t xml:space="preserve">BM25 从当前允许访问的已索引子块读取快照，不维护另一份可能过期的词法索引。完整型号分词区分 X100 与 X1000，并处理全半角；词法查询不额外计算问题向量。</w:t>
      </w:r>
    </w:p>
    <w:p w14:paraId="7DC3809E">
      <w:pPr>
        <w:keepNext/>
      </w:pPr>
      <w:r>
        <w:rPr>
          <w:b/>
        </w:rPr>
        <w:t xml:space="preserve">边界与验证：</w:t>
      </w:r>
      <w:r>
        <w:t xml:space="preserve">两份真实 PDF 的 12 个有答案问题中，离线向量 Recall@5 为 0.583333，BM25 与混合为 0.833333。标签待人工审核，向量仍是 hash，不能推导真实模型收益；小语料扫描也不适合大规模索引。</w:t>
      </w:r>
    </w:p>
    <w:p w14:paraId="4E898F75">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7A1AA3D3">
      <w:pPr>
        <w:pStyle w:val="164"/>
      </w:pPr>
      <w:bookmarkStart w:id="13" w:name="B04"/>
      <w:r>
        <w:t>B04 问题 为什么先向量召回再用 Cross Encoder 重排</w:t>
      </w:r>
      <w:bookmarkEnd w:id="13"/>
    </w:p>
    <w:p w14:paraId="716948E1">
      <w:pPr>
        <w:pStyle w:val="165"/>
        <w:keepNext/>
      </w:pPr>
      <w:r>
        <w:t>对应原题 8  Cross-Encoder 精排相比向量召回有什么区别？</w:t>
      </w:r>
    </w:p>
    <w:p w14:paraId="3B7B15CF">
      <w:r>
        <w:rPr>
          <w:b/>
        </w:rPr>
        <w:t xml:space="preserve">答案：</w:t>
      </w:r>
      <w:r>
        <w:t xml:space="preserve">先召回再用 Cross Encoder 重排，是为了把计算集中在较小候选集。文档向量可离线计算，在线编码问题并搜索；联合编码器把问题和每个候选一起读取，能比较对象、条件与关系，但候选越多计算越多。项目先向量或混合召回，再对原问题和子块正文重排，选出后恢复父块补上下文。</w:t>
      </w:r>
    </w:p>
    <w:p w14:paraId="3B7B15CF">
      <w:r>
        <w:rPr>
          <w:b/>
        </w:rPr>
        <w:t xml:space="preserve">决策依据：</w:t>
      </w:r>
      <w:r>
        <w:t xml:space="preserve">主题接近不代表能回答具体问题。联合输入更适合细粒度判断，但对全库逐条推理代价过高；重排只能调整已经召回的候选，无法补回漏检内容。</w:t>
      </w:r>
    </w:p>
    <w:p w14:paraId="3B7B15CF">
      <w:r>
        <w:rPr>
          <w:b/>
        </w:rPr>
        <w:t xml:space="preserve">项目实例：</w:t>
      </w:r>
      <w:r>
        <w:t xml:space="preserve">可选本地重排默认关闭，候选 12、返回上限 5、输入长度 256。默认 FlashRank 改为受限子进程，500ms 期限包括启动、模型加载和推理；超时终止普通后代并释放名额，满额或失败回退召回顺序。</w:t>
      </w:r>
    </w:p>
    <w:p w14:paraId="3B7B15CF">
      <w:pPr>
        <w:keepNext/>
      </w:pPr>
      <w:r>
        <w:rPr>
          <w:b/>
        </w:rPr>
        <w:t xml:space="preserve">边界与验证：</w:t>
      </w:r>
      <w:r>
        <w:t xml:space="preserve">冷启动可能超过默认期限，实际启用前需实测预算。故障回归验证进程终止和名额恢复，尚未验证真实重排收益；显式注入的可信重排器仍使用线程等待，不享有默认路径的硬终止保证。重排分数不是答案正确概率。</w:t>
      </w:r>
    </w:p>
    <w:p w14:paraId="6F6D0E93">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284A28CB">
      <w:pPr>
        <w:pStyle w:val="164"/>
      </w:pPr>
      <w:bookmarkStart w:id="14" w:name="B05"/>
      <w:r>
        <w:t>B05 问题 为什么选择 RRF 而不是直接相加不同检索分数</w:t>
      </w:r>
      <w:bookmarkEnd w:id="14"/>
    </w:p>
    <w:p w14:paraId="652A9DCA">
      <w:pPr>
        <w:pStyle w:val="165"/>
        <w:keepNext/>
      </w:pPr>
      <w:r>
        <w:t>对应原题 9  为什么混合检索常用 RRF，而不是直接对 BM25 和向量分数加权？</w:t>
      </w:r>
    </w:p>
    <w:p w14:paraId="33BC1721">
      <w:r>
        <w:rPr>
          <w:b/>
        </w:rPr>
        <w:t xml:space="preserve">答案：</w:t>
      </w:r>
      <w:r>
        <w:t xml:space="preserve">RRF 按排名融合多路结果，避免直接相加含义不同的原始分数。候选在每份列表中的贡献是 1/(k+rank)，跨列表累加，未出现的列表贡献为零。项目已把向量、BM25 和改写查询纳入同一融合机制，并按子块身份合并；最终只输出一次。</w:t>
      </w:r>
    </w:p>
    <w:p w14:paraId="33BC1721">
      <w:r>
        <w:rPr>
          <w:b/>
        </w:rPr>
        <w:t xml:space="preserve">决策依据：</w:t>
      </w:r>
      <w:r>
        <w:t xml:space="preserve">BM25 与余弦相似度的数值范围和意义不同，不同问题的分布也会变化。用相对名次能降低分数校准负担，代价是舍弃部分原始分差信息。</w:t>
      </w:r>
    </w:p>
    <w:p w14:paraId="33BC1721">
      <w:r>
        <w:rPr>
          <w:b/>
        </w:rPr>
        <w:t xml:space="preserve">项目实例：</w:t>
      </w:r>
      <w:r>
        <w:t xml:space="preserve">k=60 时，两路分别排第一和第三的片段贡献为 1/61+1/63。响应保留每路候选及原始分数、融合分数、命中查询，能核对片段为何上升。</w:t>
      </w:r>
    </w:p>
    <w:p w14:paraId="33BC1721">
      <w:pPr>
        <w:keepNext/>
      </w:pPr>
      <w:r>
        <w:rPr>
          <w:b/>
        </w:rPr>
        <w:t xml:space="preserve">边界与验证：</w:t>
      </w:r>
      <w:r>
        <w:t xml:space="preserve">相似改写可能重复投票，融合分数也会随路数改变。限制查询冗余，固定召回深度比较结果；共同命中不代表独立证据或答案概率。</w:t>
      </w:r>
    </w:p>
    <w:p w14:paraId="4DFCB655">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"ref_W01" \h </w:instrText>
      </w:r>
      <w:r>
        <w:fldChar w:fldCharType="separate"/>
      </w:r>
      <w:r>
        <w:rPr>
          <w:rFonts w:ascii="微软雅黑" w:hAnsi="微软雅黑" w:eastAsia="微软雅黑"/>
          <w:color w:val="000000"/>
        </w:rPr>
        <w:t>W01</w:t>
      </w:r>
      <w:r>
        <w:rPr>
          <w:rFonts w:ascii="微软雅黑" w:hAnsi="微软雅黑" w:eastAsia="微软雅黑"/>
          <w:color w:val="000000"/>
        </w:rPr>
        <w:fldChar w:fldCharType="end"/>
      </w:r>
    </w:p>
    <w:p w14:paraId="7EE0662A">
      <w:pPr>
        <w:pStyle w:val="164"/>
      </w:pPr>
      <w:bookmarkStart w:id="15" w:name="B06"/>
      <w:r>
        <w:t>B06 问题 分数都归一化到零到一以后 为什么还不能直接解释为概率</w:t>
      </w:r>
      <w:bookmarkEnd w:id="15"/>
    </w:p>
    <w:p w14:paraId="6A4287DC">
      <w:pPr>
        <w:pStyle w:val="165"/>
        <w:keepNext/>
      </w:pPr>
      <w:r>
        <w:t>对应原题 10  即使不同检索分数都归一化到 0～1，直接加权有什么缺陷？</w:t>
      </w:r>
    </w:p>
    <w:p w14:paraId="4E98B4E1">
      <w:r>
        <w:rPr>
          <w:b/>
        </w:rPr>
        <w:t xml:space="preserve">答案：</w:t>
      </w:r>
      <w:r>
        <w:t xml:space="preserve">分数归一化只改变尺度，不会自动成为正确概率。向量余弦、BM25、RRF 和重排分数含义不同，阈值必须对应自己的筛选目标。项目通过分数类型和各路记录区分它们，向量阈值只筛向量候选，不能直接用来筛 BM25 或判断最终能否回答。</w:t>
      </w:r>
    </w:p>
    <w:p w14:paraId="4E98B4E1">
      <w:r>
        <w:rPr>
          <w:b/>
        </w:rPr>
        <w:t xml:space="preserve">决策依据：</w:t>
      </w:r>
      <w:r>
        <w:t xml:space="preserve">候选变化会改变按最大最小值归一化的结果；RRF 还随路数改变。概率解释需要人工标签和校准，而不是数值看起来接近一。</w:t>
      </w:r>
    </w:p>
    <w:p w14:paraId="4E98B4E1">
      <w:r>
        <w:rPr>
          <w:b/>
        </w:rPr>
        <w:t xml:space="preserve">项目实例：</w:t>
      </w:r>
      <w:r>
        <w:t xml:space="preserve">结果返回 score_kind、原始分数、融合分数及重排分数。混合结果的顶层原始分数保留首次命中通道的值，两路完整分数在 routes 中核对。</w:t>
      </w:r>
    </w:p>
    <w:p w14:paraId="4E98B4E1">
      <w:pPr>
        <w:keepNext/>
      </w:pPr>
      <w:r>
        <w:rPr>
          <w:b/>
        </w:rPr>
        <w:t xml:space="preserve">边界与验证：</w:t>
      </w:r>
      <w:r>
        <w:t xml:space="preserve">相关片段也可能没有问题所需事实。分别评测召回、误答和过度拒答，不把 BM25 正分或向量高分当作证据充分。</w:t>
      </w:r>
    </w:p>
    <w:p w14:paraId="249A198A">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p>
    <w:p w14:paraId="07AF9256">
      <w:pPr>
        <w:pStyle w:val="164"/>
      </w:pPr>
      <w:bookmarkStart w:id="16" w:name="B07"/>
      <w:r>
        <w:t>B07 问题 RRF 的 k 怎样影响排序 项目为什么先使用六十</w:t>
      </w:r>
      <w:bookmarkEnd w:id="16"/>
    </w:p>
    <w:p w14:paraId="526A98A3">
      <w:pPr>
        <w:pStyle w:val="165"/>
        <w:keepNext/>
      </w:pPr>
      <w:r>
        <w:t>对应原题 11  RRF 里的常数 k 有什么影响？</w:t>
      </w:r>
    </w:p>
    <w:p w14:paraId="425910D2">
      <w:r>
        <w:rPr>
          <w:b/>
        </w:rPr>
        <w:t xml:space="preserve">答案：</w:t>
      </w:r>
      <w:r>
        <w:t xml:space="preserve">RRF 的 k 控制名次贡献差距，不控制返回数量。k 小更强调列表头部，k 大使各名次贡献接近，多路共同命中更有影响。项目已支持服务端默认和请求覆盖，并跑了 10、30、60、100 的对照；本次结果相同，因此保留 60 作为默认起点，没有把它说成业务最优。</w:t>
      </w:r>
    </w:p>
    <w:p w14:paraId="425910D2">
      <w:r>
        <w:rPr>
          <w:b/>
        </w:rPr>
        <w:t xml:space="preserve">决策依据：</w:t>
      </w:r>
      <w:r>
        <w:t xml:space="preserve">参数选择要固定文档、问题、模型、过滤和候选预算。还要区分调参问题与检查问题，并处理重复查询造成的多次投票。</w:t>
      </w:r>
    </w:p>
    <w:p w14:paraId="425910D2">
      <w:r>
        <w:rPr>
          <w:b/>
        </w:rPr>
        <w:t xml:space="preserve">项目实例：</w:t>
      </w:r>
      <w:r>
        <w:t xml:space="preserve">两份真实 PDF、12 个有答案问题的离线混合结果在四个 k 下均为 Recall@5 0.833333、MRR 0.694444。报告保存逐题排名与配置，可再次运行。</w:t>
      </w:r>
    </w:p>
    <w:p w14:paraId="425910D2">
      <w:pPr>
        <w:keepNext/>
      </w:pPr>
      <w:r>
        <w:rPr>
          <w:b/>
        </w:rPr>
        <w:t xml:space="preserve">边界与验证：</w:t>
      </w:r>
      <w:r>
        <w:t xml:space="preserve">样本少，标签尚待人工核对，两组问题共享文档，且向量是 hash；不能称为独立领域测试或真实模型最优搜索。后续接真实模型和人工标注再选择。</w:t>
      </w:r>
    </w:p>
    <w:p w14:paraId="3A173A42">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"ref_W01" \h </w:instrText>
      </w:r>
      <w:r>
        <w:fldChar w:fldCharType="separate"/>
      </w:r>
      <w:r>
        <w:rPr>
          <w:rFonts w:ascii="微软雅黑" w:hAnsi="微软雅黑" w:eastAsia="微软雅黑"/>
          <w:color w:val="000000"/>
        </w:rPr>
        <w:t>W01</w:t>
      </w:r>
      <w:r>
        <w:rPr>
          <w:rFonts w:ascii="微软雅黑" w:hAnsi="微软雅黑" w:eastAsia="微软雅黑"/>
          <w:color w:val="000000"/>
        </w:rPr>
        <w:fldChar w:fldCharType="end"/>
      </w:r>
    </w:p>
    <w:p w14:paraId="3FAC7FB4">
      <w:pPr>
        <w:pStyle w:val="164"/>
      </w:pPr>
      <w:bookmarkStart w:id="17" w:name="B08"/>
      <w:r>
        <w:t>B08 问题 检索使用改写问题以后 重排用原问题还是改写后的问题</w:t>
      </w:r>
      <w:bookmarkEnd w:id="17"/>
    </w:p>
    <w:p w14:paraId="42E8044A">
      <w:pPr>
        <w:pStyle w:val="165"/>
        <w:keepNext/>
      </w:pPr>
      <w:r>
        <w:t>对应原题 12  如果前面用改写后的 Query 检索，精排应该用原问题还是改写后的 Query？</w:t>
      </w:r>
    </w:p>
    <w:p w14:paraId="75AA45FA">
      <w:r>
        <w:rPr>
          <w:b/>
        </w:rPr>
        <w:t xml:space="preserve">答案：</w:t>
      </w:r>
      <w:r>
        <w:t xml:space="preserve">当前改写用于扩大召回，融合后仍用原问题重排，让最终排序回到用户真实需求。原问题中的对象、否定、数字和时间条件必须保留。对于多轮对话里缺少对象的指代，应先结合可信会话状态形成完整问题，再用它重排；这属于后续会话能力，当前接口没有完整多轮记忆系统。</w:t>
      </w:r>
    </w:p>
    <w:p w14:paraId="75AA45FA">
      <w:r>
        <w:rPr>
          <w:b/>
        </w:rPr>
        <w:t xml:space="preserve">决策依据：</w:t>
      </w:r>
      <w:r>
        <w:t xml:space="preserve">改写可能加入别名或拆分子问题，能降低漏检，也可能偏离原意。召回阶段允许探索更多表达，精排阶段需要统一相关性判断目标。</w:t>
      </w:r>
    </w:p>
    <w:p w14:paraId="75AA45FA">
      <w:r>
        <w:rPr>
          <w:b/>
        </w:rPr>
        <w:t xml:space="preserve">项目实例：</w:t>
      </w:r>
      <w:r>
        <w:t xml:space="preserve">规则改写保留规范化原问题，并执行礼貌前缀处理、别名替换和复合问题拆分；向量或混合多路结果融合后，对原始问题与子块进行重排。</w:t>
      </w:r>
    </w:p>
    <w:p w14:paraId="75AA45FA">
      <w:pPr>
        <w:keepNext/>
      </w:pPr>
      <w:r>
        <w:rPr>
          <w:b/>
        </w:rPr>
        <w:t xml:space="preserve">边界与验证：</w:t>
      </w:r>
      <w:r>
        <w:t xml:space="preserve">检查否定词、金额、单位、型号和时间范围是否保留，观察每路命中。用改写和重排开关复现基线，不把新增候选数自动解释成更准确。</w:t>
      </w:r>
    </w:p>
    <w:p w14:paraId="64AC1729">
      <w:pPr>
        <w:pStyle w:val="165"/>
        <w:rPr>
          <w:rFonts w:hint="default"/>
          <w:lang w:val="en-US"/>
        </w:rPr>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p>
    <w:p w14:paraId="3B4CFC11">
      <w:pPr>
        <w:pStyle w:val="164"/>
      </w:pPr>
      <w:bookmarkStart w:id="18" w:name="B09"/>
      <w:r>
        <w:t>B09 问题 为什么提供 Hash Embedding 和 Extractive 模式 能证明问答效果吗</w:t>
      </w:r>
      <w:bookmarkEnd w:id="18"/>
    </w:p>
    <w:p w14:paraId="7185F4C5">
      <w:pPr>
        <w:pStyle w:val="165"/>
        <w:keepNext/>
      </w:pPr>
      <w:r>
        <w:t>项目专项追问</w:t>
      </w:r>
    </w:p>
    <w:p w14:paraId="337CFFB2">
      <w:r>
        <w:rPr>
          <w:b/>
        </w:rPr>
        <w:t xml:space="preserve">答案：</w:t>
      </w:r>
      <w:r>
        <w:t xml:space="preserve">Hash 向量和抽取模式用于验证上传、解析、入库、检索与引用链路，不能证明真实语义理解。抽取模式只展示第一份来源，保留待核对状态；真实生成模式要求可回答标记、逐条结论和原文证据。MVP 之后补充中英文评测与逐题审核，把程序执行和业务正确性分别记录。</w:t>
      </w:r>
    </w:p>
    <w:p w14:paraId="337CFFB2">
      <w:r>
        <w:rPr>
          <w:b/>
        </w:rPr>
        <w:t xml:space="preserve">决策依据：</w:t>
      </w:r>
      <w:r>
        <w:t xml:space="preserve">流程跑通、引用身份合法和答案满足问题分别需要证据。增加中文问法能暴露跨语言与措辞问题，但使用离线 hash 向量不能据此评价真实语义模型。</w:t>
      </w:r>
    </w:p>
    <w:p w14:paraId="337CFFB2">
      <w:r>
        <w:rPr>
          <w:b/>
        </w:rPr>
        <w:t xml:space="preserve">项目实例：</w:t>
      </w:r>
      <w:r>
        <w:t xml:space="preserve">保留原 15 个英文问题，新增 15 个中文问题。两份真实 PDF 的 30 题结果为 27 个待核对、3 个拒答、0 个调用错误；6 个无答案题中 4 个仍作答，另有 1 个有答案中文问题被拒答。</w:t>
      </w:r>
    </w:p>
    <w:p w14:paraId="337CFFB2">
      <w:pPr>
        <w:keepNext/>
      </w:pPr>
      <w:r>
        <w:rPr>
          <w:b/>
        </w:rPr>
        <w:t xml:space="preserve">边界与验证：</w:t>
      </w:r>
      <w:r>
        <w:t xml:space="preserve">标签仍待人工核对，翻译题与原题共享资料，不能称为独立测试集。真实模型未配置，人工审核覆盖为 0/30；不能把需要核对当作正确答案或正确拒答。</w:t>
      </w:r>
    </w:p>
    <w:p w14:paraId="0F802192">
      <w:pPr>
        <w:pStyle w:val="165"/>
      </w:pPr>
      <w:r>
        <w:t>依据：</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7C580BC9">
      <w:pPr>
        <w:pStyle w:val="164"/>
      </w:pPr>
      <w:bookmarkStart w:id="19" w:name="B10"/>
      <w:r>
        <w:t>B10 问题 如何控制 RAG 上下文长度 又保证引用不丢失</w:t>
      </w:r>
      <w:bookmarkEnd w:id="19"/>
    </w:p>
    <w:p w14:paraId="72A432CA">
      <w:pPr>
        <w:pStyle w:val="165"/>
        <w:keepNext/>
      </w:pPr>
      <w:r>
        <w:t>项目专项追问</w:t>
      </w:r>
    </w:p>
    <w:p w14:paraId="7012F3F6">
      <w:r>
        <w:rPr>
          <w:b/>
        </w:rPr>
        <w:t xml:space="preserve">答案：</w:t>
      </w:r>
      <w:r>
        <w:t xml:space="preserve">上下文装配取请求与服务端上限的较小值，按结果排名加入来源，按父块身份去重。预算同时计算来源包装和正文，放不下时截断或停止，只返回实际装入的引用。现在分别记录去重、遗漏与实际截断，去掉重复父块不会再误报内容被截断。</w:t>
      </w:r>
    </w:p>
    <w:p w14:paraId="7012F3F6">
      <w:r>
        <w:rPr>
          <w:b/>
        </w:rPr>
        <w:t xml:space="preserve">决策依据：</w:t>
      </w:r>
      <w:r>
        <w:t xml:space="preserve">多个子块恢复到同一父块时，重复正文会浪费 Token；文件、页码和边界包装也有开销。排名优先能让更相关证据先进入，但必须观察截断是否丢了单位或例外条件。</w:t>
      </w:r>
    </w:p>
    <w:p w14:paraId="7012F3F6">
      <w:r>
        <w:rPr>
          <w:b/>
        </w:rPr>
        <w:t xml:space="preserve">项目实例：</w:t>
      </w:r>
      <w:r>
        <w:t xml:space="preserve">返回 estimated_tokens、max_tokens、truncated、deduplicated、omitted 和 counting_method；来源属性与正文转义后装配，返回引用与实际使用块一致。</w:t>
      </w:r>
    </w:p>
    <w:p w14:paraId="7012F3F6">
      <w:pPr>
        <w:keepNext/>
      </w:pPr>
      <w:r>
        <w:rPr>
          <w:b/>
        </w:rPr>
        <w:t xml:space="preserve">边界与验证：</w:t>
      </w:r>
      <w:r>
        <w:t xml:space="preserve">Token 仍按字符粗估，未实现指定模型 tokenizer 和完整窗口预算。父块页范围也不等于逐句引用；系统指令、问题和输出仍需预留空间。</w:t>
      </w:r>
    </w:p>
    <w:p w14:paraId="5EB57CE1">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3B521B5B">
      <w:pPr>
        <w:pStyle w:val="164"/>
      </w:pPr>
      <w:bookmarkStart w:id="20" w:name="B11"/>
      <w:r>
        <w:t>B11 问题 表格检索如何保留金额和型号的对应关系</w:t>
      </w:r>
      <w:bookmarkEnd w:id="20"/>
    </w:p>
    <w:p w14:paraId="448614F5">
      <w:pPr>
        <w:pStyle w:val="165"/>
        <w:keepNext/>
      </w:pPr>
      <w:r>
        <w:t>项目专项追问</w:t>
      </w:r>
    </w:p>
    <w:p w14:paraId="00878D60">
      <w:r>
        <w:rPr>
          <w:b/>
        </w:rPr>
        <w:t xml:space="preserve">答案：</w:t>
      </w:r>
      <w:r>
        <w:t xml:space="preserve">表格查询必须保持型号、金额和币种的同一行关系。项目支持严格等值、显式包含和数值区间；文本保留型号连字符，数值按十进制比较。单位只能在明确量纲内换算，币种必须有来源证据，不能由缺失字段或符号猜测。</w:t>
      </w:r>
    </w:p>
    <w:p w14:paraId="00878D60">
      <w:r>
        <w:rPr>
          <w:b/>
        </w:rPr>
        <w:t xml:space="preserve">决策依据：</w:t>
      </w:r>
      <w:r>
        <w:t xml:space="preserve">子串容易把 X100 匹配成 X1000，也可能把 950 匹配成 1950；多个条件分散在不同行不能证明同一商品的价格。重复表头需要列位置身份，不能让后一列覆盖前一列。</w:t>
      </w:r>
    </w:p>
    <w:p w14:paraId="00878D60">
      <w:r>
        <w:rPr>
          <w:b/>
        </w:rPr>
        <w:t xml:space="preserve">项目实例：</w:t>
      </w:r>
      <w:r>
        <w:t xml:space="preserve">相近型号、数值范围、跨行条件、单位换算、币种冲突和重复列均有反例回归。命中结果返回表块内行号、column_1 等列身份及原值；重排与问答只使用命中行，不再恢复混有其他商品的完整父块。</w:t>
      </w:r>
    </w:p>
    <w:p w14:paraId="00878D60">
      <w:pPr>
        <w:keepNext/>
      </w:pPr>
      <w:r>
        <w:rPr>
          <w:b/>
        </w:rPr>
        <w:t xml:space="preserve">边界与验证：</w:t>
      </w:r>
      <w:r>
        <w:t xml:space="preserve">新增 11 项测试，完整后端 190 项中 189 通过，1 项真实 pgvector 因未配置跳过。PostgreSQL 取消过滤前任意候选截断，但仍有扫描成本；未知单位和币种不近似匹配。正确过滤不能修复 OCR 错位、跨页合并或原始行列解析错误，真实业务表格仍需核对。</w:t>
      </w:r>
    </w:p>
    <w:p w14:paraId="355BFFA8">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p>
    <w:p w14:paraId="6C1C3C56">
      <w:pPr>
        <w:pStyle w:val="3"/>
        <w:pageBreakBefore w:val="0"/>
      </w:pPr>
      <w:bookmarkStart w:id="21" w:name="sec_C"/>
      <w:r>
        <w:t>C Parent Child 复杂文档与知识库治理</w:t>
      </w:r>
      <w:bookmarkEnd w:id="21"/>
    </w:p>
    <w:p w14:paraId="0D495A27">
      <w:pPr>
        <w:pStyle w:val="164"/>
      </w:pPr>
      <w:bookmarkStart w:id="22" w:name="C01"/>
      <w:r>
        <w:t>C01 问题 为什么选 Parent Child 而不是只增加 Chunk 长度</w:t>
      </w:r>
      <w:bookmarkEnd w:id="22"/>
    </w:p>
    <w:p w14:paraId="5D4FA3B6">
      <w:pPr>
        <w:pStyle w:val="165"/>
        <w:keepNext/>
      </w:pPr>
      <w:r>
        <w:t>对应原题 13  固定 Chunk 有什么问题？为什么会选择 Parent-Child？</w:t>
      </w:r>
    </w:p>
    <w:p w14:paraId="44187BAA">
      <w:r>
        <w:rPr>
          <w:b/>
        </w:rPr>
        <w:t xml:space="preserve">答案：</w:t>
      </w:r>
      <w:r>
        <w:t xml:space="preserve">父子块分别承担精确定位和完整解释。小子块更容易命中具体条款，大父块补充适用对象、前后条件和例外；只增加所有块的长度容易混入多个主题，只保留短块又可能丢掉限定条件。项目对子块计算向量、召回和重排，最后恢复父块作为生成上下文。是否采用这种结构，应同时看证据完整性、Token 成本和引用范围。</w:t>
      </w:r>
    </w:p>
    <w:p w14:paraId="44187BAA">
      <w:r>
        <w:rPr>
          <w:b/>
        </w:rPr>
        <w:t xml:space="preserve">决策依据：</w:t>
      </w:r>
      <w:r>
        <w:t xml:space="preserve">例如子块只有“十二个月”，不能确定是哪个型号的保修期；恢复同章节上下文后才能解释适用范围。但父块越大，冗余和截断风险也越高。</w:t>
      </w:r>
    </w:p>
    <w:p w14:paraId="44187BAA">
      <w:r>
        <w:rPr>
          <w:b/>
        </w:rPr>
        <w:t xml:space="preserve">项目实例：</w:t>
      </w:r>
      <w:r>
        <w:t xml:space="preserve">父块按章节及子块顺序组织，父块身份、正文和页集合写进子块元数据。目前父块文本随多个子块重复保存，没有独立父块存储表。</w:t>
      </w:r>
    </w:p>
    <w:p w14:paraId="44187BAA">
      <w:pPr>
        <w:keepNext/>
      </w:pPr>
      <w:r>
        <w:rPr>
          <w:b/>
        </w:rPr>
        <w:t xml:space="preserve">边界与验证：</w:t>
      </w:r>
      <w:r>
        <w:t xml:space="preserve">固定子块召回，比较只给子块、恢复父块和补邻近块，检查条件遗漏、回答、引用与 Token。父块带来的收益主要是上下文完整性，不必然提升召回。</w:t>
      </w:r>
    </w:p>
    <w:p w14:paraId="3766F4B0">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p>
    <w:p w14:paraId="17ED00A5">
      <w:pPr>
        <w:pStyle w:val="164"/>
      </w:pPr>
      <w:bookmarkStart w:id="23" w:name="C02"/>
      <w:r>
        <w:t>C02 问题 子块检索和父块回溯在源码里具体怎么走</w:t>
      </w:r>
      <w:bookmarkEnd w:id="23"/>
    </w:p>
    <w:p w14:paraId="786552B8">
      <w:pPr>
        <w:pStyle w:val="165"/>
        <w:keepNext/>
      </w:pPr>
      <w:r>
        <w:t>对应原题 14  Parent-Child 的“子块检索、父块回溯”具体怎么执行？</w:t>
      </w:r>
    </w:p>
    <w:p w14:paraId="5A1D930A">
      <w:r>
        <w:rPr>
          <w:b/>
        </w:rPr>
        <w:t xml:space="preserve">答案：</w:t>
      </w:r>
      <w:r>
        <w:t xml:space="preserve">入库时先让子块携带对应父块信息，再用子块文本计算向量。查询召回和可选重排仍围绕子块，返回时同时提供命中片段和父块上下文。装配阶段按父块身份去重，优先保留排序中先遇到的父块，随后给模型提供正文及来源。这样精确定位与完整表达有明确分工，也能避免同一父块反复占用预算。</w:t>
      </w:r>
    </w:p>
    <w:p w14:paraId="5A1D930A">
      <w:r>
        <w:rPr>
          <w:b/>
        </w:rPr>
        <w:t xml:space="preserve">决策依据：</w:t>
      </w:r>
      <w:r>
        <w:t xml:space="preserve">多个子块命中同一父块时，恢复后的正文相同，重复加入没有增加有效证据。需要区分命中子块的页与上下文父块的页集合，避免解释来源时混淆。</w:t>
      </w:r>
    </w:p>
    <w:p w14:paraId="5A1D930A">
      <w:r>
        <w:rPr>
          <w:b/>
        </w:rPr>
        <w:t xml:space="preserve">项目实例：</w:t>
      </w:r>
      <w:r>
        <w:t xml:space="preserve">最终来源正文通常取父块内容，重排使用子块内容；同父块后续命中被跳过。当前没有聚合所有子块分数再单独重排父块的步骤。</w:t>
      </w:r>
    </w:p>
    <w:p w14:paraId="5A1D930A">
      <w:pPr>
        <w:keepNext/>
      </w:pPr>
      <w:r>
        <w:rPr>
          <w:b/>
        </w:rPr>
        <w:t xml:space="preserve">边界与验证：</w:t>
      </w:r>
      <w:r>
        <w:t xml:space="preserve">前几个命中都来自同一父块时，去重后的证据种类可能变少。验证同父多子、不同父块、跨页、缺失元数据和正文截断，检查上下文与引用一致。</w:t>
      </w:r>
    </w:p>
    <w:p w14:paraId="7D37CFC7">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p>
    <w:p w14:paraId="27F1D3DA">
      <w:pPr>
        <w:pStyle w:val="164"/>
      </w:pPr>
      <w:bookmarkStart w:id="24" w:name="C03"/>
      <w:r>
        <w:t>C03 问题 父块和子块大小怎样规划 超过阈值会发生什么</w:t>
      </w:r>
      <w:bookmarkEnd w:id="24"/>
    </w:p>
    <w:p w14:paraId="2DCEFDDE">
      <w:pPr>
        <w:pStyle w:val="165"/>
        <w:keepNext/>
      </w:pPr>
      <w:r>
        <w:t>对应原题 15  Parent 和 Child 的大小怎么规划？超过/未超过阈值怎么处理？</w:t>
      </w:r>
    </w:p>
    <w:p w14:paraId="6ADCCCEC">
      <w:r>
        <w:rPr>
          <w:b/>
        </w:rPr>
        <w:t xml:space="preserve">答案：</w:t>
      </w:r>
      <w:r>
        <w:t xml:space="preserve">切块先按标题、段落和表格关系组织父块，再生成用于召回的子块；大小需要根据问题与模型预算验证。召回后按原问题排序，恢复父块补上下文，并按父块身份去重。超出来源预算时截断正文或舍弃后续父块，必须说明具体原因。</w:t>
      </w:r>
    </w:p>
    <w:p w14:paraId="6ADCCCEC">
      <w:r>
        <w:rPr>
          <w:b/>
        </w:rPr>
        <w:t xml:space="preserve">决策依据：</w:t>
      </w:r>
      <w:r>
        <w:t xml:space="preserve">子块过短会丢条件，父块过长会挤占其他证据。来源预算、完整模型输入窗口和输出预留不是同一个限制；字符估算也不能冒充目标模型 tokenizer 的精确计数。</w:t>
      </w:r>
    </w:p>
    <w:p w14:paraId="6ADCCCEC">
      <w:r>
        <w:rPr>
          <w:b/>
        </w:rPr>
        <w:t xml:space="preserve">项目实例：</w:t>
      </w:r>
      <w:r>
        <w:t xml:space="preserve">每个候选分别记录选入、父块去重、正文截断、预算舍弃或空正文。截断只表示正文或预算损失，去重有独立计数；来源计数包含装配分隔符，另给出系统提示与问题正文估算及输出预留合计。</w:t>
      </w:r>
    </w:p>
    <w:p w14:paraId="6ADCCCEC">
      <w:pPr>
        <w:keepNext/>
      </w:pPr>
      <w:r>
        <w:rPr>
          <w:b/>
        </w:rPr>
        <w:t xml:space="preserve">边界与验证：</w:t>
      </w:r>
      <w:r>
        <w:t xml:space="preserve">已验证去重、后续重复候选、包装过长、空正文和中文预算边界。当前估算不包含真实模型聊天封装，完整窗口尚未验证；文档长度与重叠仍是配置起点，不是实测最优。</w:t>
      </w:r>
    </w:p>
    <w:p w14:paraId="67E17745">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p>
    <w:p w14:paraId="0F079AF9">
      <w:pPr>
        <w:pStyle w:val="164"/>
      </w:pPr>
      <w:bookmarkStart w:id="25" w:name="C04"/>
      <w:r>
        <w:t>C04 问题 表格 图片和错误码很多的 PDF 如何避免关键信息丢失</w:t>
      </w:r>
      <w:bookmarkEnd w:id="25"/>
    </w:p>
    <w:p w14:paraId="30585F44">
      <w:pPr>
        <w:pStyle w:val="165"/>
        <w:keepNext/>
      </w:pPr>
      <w:r>
        <w:t>对应原题 16  PDF 中有大量表格、示意图、错误代码图片，如何避免关键信息丢失？</w:t>
      </w:r>
    </w:p>
    <w:p w14:paraId="547BFCDB">
      <w:r>
        <w:rPr>
          <w:b/>
        </w:rPr>
        <w:t xml:space="preserve">答案：</w:t>
      </w:r>
      <w:r>
        <w:t xml:space="preserve">应分别处理原生文字、表格和图像文字，并保留来源关系。原生提取保留字符位置与字体，表格恢复行列，文字层不可靠时按需 OCR；随后在切块和字段处理时保存原始值、页码和结构。金额、型号、单位及否定条件需要重点校验，不能因为提取到大部分字符就认定内容完整。</w:t>
      </w:r>
    </w:p>
    <w:p w14:paraId="547BFCDB">
      <w:r>
        <w:rPr>
          <w:b/>
        </w:rPr>
        <w:t xml:space="preserve">决策依据：</w:t>
      </w:r>
      <w:r>
        <w:t xml:space="preserve">字符正确但顺序错、金额对应错列或单位丢上标，都会改变业务事实。图中的箭头、关系和图例也不能仅凭 OCR 文本恢复，需要专门能力和验收。</w:t>
      </w:r>
    </w:p>
    <w:p w14:paraId="547BFCDB">
      <w:r>
        <w:rPr>
          <w:b/>
        </w:rPr>
        <w:t xml:space="preserve">项目实例：</w:t>
      </w:r>
      <w:r>
        <w:t xml:space="preserve">项目有原生解析、表格结构恢复、指定页 OCR 和受限封面补充；已知模板还可按区域提取字段，并返回冲突和原始证据。</w:t>
      </w:r>
    </w:p>
    <w:p w14:paraId="547BFCDB">
      <w:pPr>
        <w:keepNext/>
      </w:pPr>
      <w:r>
        <w:rPr>
          <w:b/>
        </w:rPr>
        <w:t xml:space="preserve">边界与验证：</w:t>
      </w:r>
      <w:r>
        <w:t xml:space="preserve">不保证任意图表、手写或旋转印章完整理解，封面补充也不自动提供所有区域字段所需坐标。对关键值、单位、行列和来源逐项核对，辅以原页检查。</w:t>
      </w:r>
    </w:p>
    <w:p w14:paraId="16885714">
      <w:pPr>
        <w:pStyle w:val="165"/>
      </w:pPr>
      <w:r>
        <w:t>依据：</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3ECE501A">
      <w:pPr>
        <w:pStyle w:val="164"/>
      </w:pPr>
      <w:bookmarkStart w:id="26" w:name="C05"/>
      <w:r>
        <w:t>C05 问题 用户说系统不懂专有名词 应先换模型还是改 Prompt</w:t>
      </w:r>
      <w:bookmarkEnd w:id="26"/>
    </w:p>
    <w:p w14:paraId="6359965D">
      <w:pPr>
        <w:pStyle w:val="165"/>
        <w:keepNext/>
      </w:pPr>
      <w:r>
        <w:t>对应原题 17  如何验证“系统不理解专属名词/产品术语”这个假设？</w:t>
      </w:r>
    </w:p>
    <w:p w14:paraId="24E3BCB2">
      <w:r>
        <w:rPr>
          <w:b/>
        </w:rPr>
        <w:t xml:space="preserve">答案：</w:t>
      </w:r>
      <w:r>
        <w:t xml:space="preserve">先找术语在哪一环失效，再决定改写、检索、Prompt 或模型。检查原文是否正确提取、术语是否被切断、索引是否有效、正确片段是否召回、重排是否保留以及上下文是否被截断。证据没进入输入时，应先修数据或检索；证据完整仍答错，再用受控对照判断提示是否不清楚或模型能力不足。</w:t>
      </w:r>
    </w:p>
    <w:p w14:paraId="24E3BCB2">
      <w:r>
        <w:rPr>
          <w:b/>
        </w:rPr>
        <w:t xml:space="preserve">决策依据：</w:t>
      </w:r>
      <w:r>
        <w:t xml:space="preserve">同一种“不懂术语”的表现可以由解码、别名、型号混淆或生成能力引起。直接换模型无法证明根因，还可能掩盖上游错误。</w:t>
      </w:r>
    </w:p>
    <w:p w14:paraId="24E3BCB2">
      <w:r>
        <w:rPr>
          <w:b/>
        </w:rPr>
        <w:t xml:space="preserve">项目实例：</w:t>
      </w:r>
      <w:r>
        <w:t xml:space="preserve">现有规则别名、表格条件和检索开关可用于小集对照；把正确原文直接提供给生成模型，可以隔离检索缺口与回答错误。</w:t>
      </w:r>
    </w:p>
    <w:p w14:paraId="24E3BCB2">
      <w:pPr>
        <w:keepNext/>
      </w:pPr>
      <w:r>
        <w:rPr>
          <w:b/>
        </w:rPr>
        <w:t xml:space="preserve">边界与验证：</w:t>
      </w:r>
      <w:r>
        <w:t xml:space="preserve">本地哈希向量不能用于判断深度语义能力。整理术语、别名、近似型号、正确来源和负例，逐项关闭改写与重排比较，不用少量主观试问代替评测。</w:t>
      </w:r>
    </w:p>
    <w:p w14:paraId="3326296A">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p>
    <w:p w14:paraId="5DC824EC">
      <w:pPr>
        <w:pStyle w:val="164"/>
      </w:pPr>
      <w:bookmarkStart w:id="27" w:name="C06"/>
      <w:r>
        <w:t>C06 问题 文档每天更新时 怎样防止旧索引继续被检索</w:t>
      </w:r>
      <w:bookmarkEnd w:id="27"/>
    </w:p>
    <w:p w14:paraId="123566A9">
      <w:pPr>
        <w:pStyle w:val="165"/>
        <w:keepNext/>
      </w:pPr>
      <w:r>
        <w:t>对应原题 18  知识库每天更新，如何保证索引实时同步？</w:t>
      </w:r>
    </w:p>
    <w:p w14:paraId="2315DD91">
      <w:r>
        <w:rPr>
          <w:b/>
        </w:rPr>
        <w:t xml:space="preserve">答案：</w:t>
      </w:r>
      <w:r>
        <w:t xml:space="preserve">更新管理先准备完整的新索引，全部成功后才切换查询可见版本；失败继续使用上一份完整结果。查询管理在请求开始时固定模型、正文和引用，并登记正在使用的分块。回收管理只删除没有暂存、发布、保留版本或活跃查询引用的向量，防止旧查询执行到一半失去数据。</w:t>
      </w:r>
    </w:p>
    <w:p w14:paraId="2315DD91">
      <w:r>
        <w:rPr>
          <w:b/>
        </w:rPr>
        <w:t xml:space="preserve">决策依据：</w:t>
      </w:r>
      <w:r>
        <w:t xml:space="preserve">旧索引不再参与新查询，与立即物理删除旧向量是两件事。新查询按当前发布范围筛选；已经开始的查询仍需它读取的旧版。保留完整代次还可以在新内容有问题时一起回滚模型、正文和引用，避免只恢复其中一项。</w:t>
      </w:r>
    </w:p>
    <w:p w14:paraId="2315DD91">
      <w:r>
        <w:rPr>
          <w:b/>
        </w:rPr>
        <w:t xml:space="preserve">项目实例：</w:t>
      </w:r>
      <w:r>
        <w:t xml:space="preserve">完整发布自动归档，回收默认只预览；执行需给预期代次，变化时拒绝。回收保留最近 N 代和当前代次，正在查询的孤立向量进入删除待办，查询结束再清理。18 项新增本机回归包含真实线程并发和子进程强杀；回滚本身不新增文档 Embedding 调用。</w:t>
      </w:r>
    </w:p>
    <w:p w14:paraId="2315DD91">
      <w:pPr>
        <w:keepNext/>
      </w:pPr>
      <w:r>
        <w:rPr>
          <w:b/>
        </w:rPr>
        <w:t xml:space="preserve">边界与验证：</w:t>
      </w:r>
      <w:r>
        <w:t xml:space="preserve">回滚后最新源文件保留，需完整重建才能继续入库；删除文档不能复活。后台回收每 5 秒执行，有限退避并支持管理员重放。完整后端 248 项中 246 通过、2 项真实 PostgreSQL 未配置跳过；本轮尚未提交，Linux CI 未运行。只验收同机 SQLite，不据此宣称分布式或广泛质量达标。</w:t>
      </w:r>
    </w:p>
    <w:p w14:paraId="228643C6">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p>
    <w:p w14:paraId="7BA25036">
      <w:pPr>
        <w:pStyle w:val="164"/>
      </w:pPr>
      <w:bookmarkStart w:id="28" w:name="C07"/>
      <w:r>
        <w:t>C07 问题 多栏正文为什么会串读 当时怎样修复</w:t>
      </w:r>
      <w:bookmarkEnd w:id="28"/>
    </w:p>
    <w:p w14:paraId="5AF96DF8">
      <w:pPr>
        <w:pStyle w:val="165"/>
        <w:keepNext/>
      </w:pPr>
      <w:r>
        <w:t>项目专项追问</w:t>
      </w:r>
    </w:p>
    <w:p w14:paraId="0612361C">
      <w:r>
        <w:rPr>
          <w:b/>
        </w:rPr>
        <w:t xml:space="preserve">答案：</w:t>
      </w:r>
      <w:r>
        <w:t xml:space="preserve">多栏串读通常是把不同栏按同一 Y 坐标交织，字符虽在，句子却被拼错。修复要先保留坐标，寻找真实栏间空隙，单独处理跨栏标题和侧栏，再判断正文按栏读还是表格按行读。项目已记录的修复结合页面占用分布与局部段落特征，不用一种全局排序覆盖所有版式。</w:t>
      </w:r>
    </w:p>
    <w:p w14:paraId="0612361C">
      <w:r>
        <w:rPr>
          <w:b/>
        </w:rPr>
        <w:t xml:space="preserve">决策依据：</w:t>
      </w:r>
      <w:r>
        <w:t xml:space="preserve">图片、跨栏标题和短新闻会改变投影密度，单个文字对象宽度也不足以识别由多个碎片组成的跨栏行。必须考虑页面与局部两级证据。</w:t>
      </w:r>
    </w:p>
    <w:p w14:paraId="0612361C">
      <w:r>
        <w:rPr>
          <w:b/>
        </w:rPr>
        <w:t xml:space="preserve">项目实例：</w:t>
      </w:r>
      <w:r>
        <w:t xml:space="preserve">杂志第 1 页恢复四栏新闻顺序，第 11 页先左后右；侧栏标题移到正文之后，相关短句保持连续，真实表格仍保留同行关系。</w:t>
      </w:r>
    </w:p>
    <w:p w14:paraId="0612361C">
      <w:pPr>
        <w:keepNext/>
      </w:pPr>
      <w:r>
        <w:rPr>
          <w:b/>
        </w:rPr>
        <w:t xml:space="preserve">边界与验证：</w:t>
      </w:r>
      <w:r>
        <w:t xml:space="preserve">用双栏、四栏、短栏、跨栏标题、侧栏和数值表作为正反例。历史报告中其他 13 份样本逐页 Markdown 不变，这是指定回归证据，不代表任意版式保证。</w:t>
      </w:r>
    </w:p>
    <w:p w14:paraId="0C889EA8">
      <w:pPr>
        <w:pStyle w:val="165"/>
      </w:pPr>
      <w:r>
        <w:t>依据：</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p>
    <w:p w14:paraId="5D7F3EF8">
      <w:pPr>
        <w:pStyle w:val="164"/>
      </w:pPr>
      <w:bookmarkStart w:id="29" w:name="C08"/>
      <w:r>
        <w:t>C08 问题 表格检测为什么需要多种策略 为什么不能见框就当表格</w:t>
      </w:r>
      <w:bookmarkEnd w:id="29"/>
    </w:p>
    <w:p w14:paraId="6649D40D">
      <w:pPr>
        <w:pStyle w:val="165"/>
        <w:keepNext/>
      </w:pPr>
      <w:r>
        <w:t>项目专项追问</w:t>
      </w:r>
    </w:p>
    <w:p w14:paraId="249DF48F">
      <w:r>
        <w:rPr>
          <w:b/>
        </w:rPr>
        <w:t xml:space="preserve">答案：</w:t>
      </w:r>
      <w:r>
        <w:t xml:space="preserve">表格可能由矩形边框、横竖线或纯文字对齐形成，因此需要多种检测证据。项目结合结构标签与几何策略，并记录哪些文字已被认领，减少重复消费。见到框就当表格会把长说明段落误吞进去；判断还要看网格、单元格分布和正文特征。整个页面可能有多个区域，不能理解成一个算法找到一张表后全部停止。</w:t>
      </w:r>
    </w:p>
    <w:p w14:paraId="249DF48F">
      <w:r>
        <w:rPr>
          <w:b/>
        </w:rPr>
        <w:t xml:space="preserve">决策依据：</w:t>
      </w:r>
      <w:r>
        <w:t xml:space="preserve">结构树可提供语义，矩形和线条提供几何，文字间隙补充无框表。策略互补，但边框、底色和整齐文字都可能是假阳性，所以需要限制和反例。</w:t>
      </w:r>
    </w:p>
    <w:p w14:paraId="249DF48F">
      <w:r>
        <w:rPr>
          <w:b/>
        </w:rPr>
        <w:t xml:space="preserve">项目实例：</w:t>
      </w:r>
      <w:r>
        <w:t xml:space="preserve">双语表单中的长说明曾被误判成表，修复加强段落约束并保护标签值。宽表支持到 25 列，超过 10 列时跳过部分合并传播以避免背景误判。</w:t>
      </w:r>
    </w:p>
    <w:p w14:paraId="249DF48F">
      <w:pPr>
        <w:keepNext/>
      </w:pPr>
      <w:r>
        <w:rPr>
          <w:b/>
        </w:rPr>
        <w:t xml:space="preserve">边界与验证：</w:t>
      </w:r>
      <w:r>
        <w:t xml:space="preserve">这些阈值是启发式边界。同时测试无框表、网格、宽底色表、长段落框、空单元格和复合表头，评价关系正确及正文是否被错误吞掉。</w:t>
      </w:r>
    </w:p>
    <w:p w14:paraId="2AAF32A9">
      <w:pPr>
        <w:pStyle w:val="165"/>
      </w:pPr>
      <w:r>
        <w:t>依据：</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p>
    <w:p w14:paraId="51A1B41F">
      <w:pPr>
        <w:pStyle w:val="164"/>
      </w:pPr>
      <w:bookmarkStart w:id="30" w:name="C09"/>
      <w:r>
        <w:t>C09 问题 Tagged PDF 有结构树 为什么还需要字体和布局启发式</w:t>
      </w:r>
      <w:bookmarkEnd w:id="30"/>
    </w:p>
    <w:p w14:paraId="31D8334F">
      <w:pPr>
        <w:pStyle w:val="165"/>
        <w:keepNext/>
      </w:pPr>
      <w:r>
        <w:t>项目专项追问</w:t>
      </w:r>
    </w:p>
    <w:p w14:paraId="391E1398">
      <w:r>
        <w:rPr>
          <w:b/>
        </w:rPr>
        <w:t xml:space="preserve">答案：</w:t>
      </w:r>
      <w:r>
        <w:t xml:space="preserve">结构标签能提示标题、段落、列表和表格角色，但并非所有 PDF 都完整或正确标注。项目使用可信角色信息，同时保留字体和布局回退，对标签覆盖及表格自洽性做检查。这样既利用语义信息，也能处理无标签和部分标签文档；不能只按字号，也不能无条件相信结构树。</w:t>
      </w:r>
    </w:p>
    <w:p w14:paraId="391E1398">
      <w:r>
        <w:rPr>
          <w:b/>
        </w:rPr>
        <w:t xml:space="preserve">决策依据：</w:t>
      </w:r>
      <w:r>
        <w:t xml:space="preserve">大字号宣传语不一定是标题，小字号也可能是结构标签中的章节标题。错误标题会进一步影响章节路径、切块和父块组织，所以需要保留多种判断依据。</w:t>
      </w:r>
    </w:p>
    <w:p w14:paraId="391E1398">
      <w:r>
        <w:rPr>
          <w:b/>
        </w:rPr>
        <w:t xml:space="preserve">项目实例：</w:t>
      </w:r>
      <w:r>
        <w:t xml:space="preserve">已标记的标题层级可参与 Markdown 转换，缺失信息时参考字体统计与几何。语义跨度标识还用于避免错误合并和去重不同内容。</w:t>
      </w:r>
    </w:p>
    <w:p w14:paraId="391E1398">
      <w:pPr>
        <w:keepNext/>
      </w:pPr>
      <w:r>
        <w:rPr>
          <w:b/>
        </w:rPr>
        <w:t xml:space="preserve">边界与验证：</w:t>
      </w:r>
      <w:r>
        <w:t xml:space="preserve">标签存在不代表全文语义完整。覆盖无标签、部分标签、错误覆盖和混合字号，联动检查目录、正文、章节路径与表格，不能只看标题外观。</w:t>
      </w:r>
    </w:p>
    <w:p w14:paraId="54C279C4">
      <w:pPr>
        <w:pStyle w:val="165"/>
      </w:pPr>
      <w:r>
        <w:t>依据：</w:t>
      </w:r>
      <w:r>
        <w:fldChar w:fldCharType="begin"/>
      </w:r>
      <w:r>
        <w:instrText xml:space="preserve"> HYPERLINK \l "ref_S02" \h </w:instrText>
      </w:r>
      <w:r>
        <w:fldChar w:fldCharType="separate"/>
      </w:r>
      <w:r>
        <w:rPr>
          <w:rFonts w:ascii="微软雅黑" w:hAnsi="微软雅黑" w:eastAsia="微软雅黑"/>
          <w:color w:val="000000"/>
        </w:rPr>
        <w:t>S02</w:t>
      </w:r>
      <w:r>
        <w:rPr>
          <w:rFonts w:ascii="微软雅黑" w:hAnsi="微软雅黑" w:eastAsia="微软雅黑"/>
          <w:color w:val="000000"/>
        </w:rPr>
        <w:fldChar w:fldCharType="end"/>
      </w:r>
      <w:r>
        <w:t xml:space="preserve"> </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p>
    <w:p w14:paraId="4567C2B0">
      <w:pPr>
        <w:pStyle w:val="164"/>
      </w:pPr>
      <w:bookmarkStart w:id="31" w:name="C10"/>
      <w:r>
        <w:t>C10 问题 图片封面有少量正常文字 为什么仍会漏品牌和目录标题</w:t>
      </w:r>
      <w:bookmarkEnd w:id="31"/>
    </w:p>
    <w:p w14:paraId="560498A6">
      <w:pPr>
        <w:pStyle w:val="165"/>
        <w:keepNext/>
      </w:pPr>
      <w:r>
        <w:t>项目专项追问</w:t>
      </w:r>
    </w:p>
    <w:p w14:paraId="5FBE1B56">
      <w:r>
        <w:rPr>
          <w:b/>
        </w:rPr>
        <w:t xml:space="preserve">答案：</w:t>
      </w:r>
      <w:r>
        <w:t xml:space="preserve">少量正常边缘文字会让封面不像完全扫描页，但品牌和目录标题仍可能藏在主图像素中。项目对此增加受限 OCR 补充：满足大面积图像、少量边缘原生文字以及无旋转裁切等条件才执行，合并新增文字并过滤重复。它是针对明确页面形态的补充能力，不能扩大成任意图片文字完整识别。</w:t>
      </w:r>
    </w:p>
    <w:p w14:paraId="5FBE1B56">
      <w:r>
        <w:rPr>
          <w:b/>
        </w:rPr>
        <w:t xml:space="preserve">决策依据：</w:t>
      </w:r>
      <w:r>
        <w:t xml:space="preserve">全页 OCR 可能重复原生网址和说明，也会增加正常正文页成本。用保守几何条件筛选，再保留原生内容和处理来源，有利于减少误伤。</w:t>
      </w:r>
    </w:p>
    <w:p w14:paraId="5FBE1B56">
      <w:r>
        <w:rPr>
          <w:b/>
        </w:rPr>
        <w:t xml:space="preserve">项目实例：</w:t>
      </w:r>
      <w:r>
        <w:t xml:space="preserve">条件包括图像可见覆盖至少 80%、原生文字不超过 200 字符且位于外侧 15% 区域。本地补充记录页面和混合提取来源，失败或空结果保留原文并要求复核。</w:t>
      </w:r>
    </w:p>
    <w:p w14:paraId="5FBE1B56">
      <w:pPr>
        <w:keepNext/>
      </w:pPr>
      <w:r>
        <w:rPr>
          <w:b/>
        </w:rPr>
        <w:t xml:space="preserve">边界与验证：</w:t>
      </w:r>
      <w:r>
        <w:t xml:space="preserve">该能力属于后端本地 OCR 路径，Rust CLI 单独运行不获得 OCR。验证品牌、年份和目录可检索，原生内容不重复，普通页不额外识别，失败可观察。</w:t>
      </w:r>
    </w:p>
    <w:p w14:paraId="74404600">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2945A09A">
      <w:pPr>
        <w:pStyle w:val="164"/>
      </w:pPr>
      <w:bookmarkStart w:id="32" w:name="C11"/>
      <w:r>
        <w:t>C11 问题 发票标题为何变成重复字符 为什么不能全局删除重复文字</w:t>
      </w:r>
      <w:bookmarkEnd w:id="32"/>
    </w:p>
    <w:p w14:paraId="4CDB7EED">
      <w:pPr>
        <w:pStyle w:val="165"/>
        <w:keepNext/>
      </w:pPr>
      <w:r>
        <w:t>项目专项追问</w:t>
      </w:r>
    </w:p>
    <w:p w14:paraId="4B885B63">
      <w:r>
        <w:rPr>
          <w:b/>
        </w:rPr>
        <w:t xml:space="preserve">答案：</w:t>
      </w:r>
      <w:r>
        <w:t xml:space="preserve">有些 PDF 用微小位移重复绘制同一文字来模拟粗体，直接合并碎片会把两次绘制交织成重复字符。项目在拼接前，根据相邻对象的页、文本、字体、尺寸、语义标记和近似位置判断重复绘制，再谨慎过滤。不能全局删除相同文字，因为正常重复数字、表单值和不同位置的内容都可能有独立含义。</w:t>
      </w:r>
    </w:p>
    <w:p w14:paraId="4B885B63">
      <w:r>
        <w:rPr>
          <w:b/>
        </w:rPr>
        <w:t xml:space="preserve">决策依据：</w:t>
      </w:r>
      <w:r>
        <w:t xml:space="preserve">需要证明两次绘制指向同一对象，而不是只证明字符串一样。位置容差要随字号合理缩放并限制上限，否则可能把相邻真实字符合并。</w:t>
      </w:r>
    </w:p>
    <w:p w14:paraId="4B885B63">
      <w:r>
        <w:rPr>
          <w:b/>
        </w:rPr>
        <w:t xml:space="preserve">项目实例：</w:t>
      </w:r>
      <w:r>
        <w:t xml:space="preserve">已记录发票标题由异常重复恢复为 Invoice；过滤还限制水平位移占文字宽度的比例，保留不同语义跨度、表单和正常重复。</w:t>
      </w:r>
    </w:p>
    <w:p w14:paraId="4B885B63">
      <w:pPr>
        <w:keepNext/>
      </w:pPr>
      <w:r>
        <w:rPr>
          <w:b/>
        </w:rPr>
        <w:t xml:space="preserve">边界与验证：</w:t>
      </w:r>
      <w:r>
        <w:t xml:space="preserve">正例验证粗体碎片重影，反例覆盖 00、不同位置、不同页、不同语义标记和表单字段。已覆盖样本恢复不等于所有重影都能安全消除。</w:t>
      </w:r>
    </w:p>
    <w:p w14:paraId="46BE44A1">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2E00ACDF">
      <w:pPr>
        <w:pStyle w:val="164"/>
      </w:pPr>
      <w:bookmarkStart w:id="33" w:name="C12"/>
      <w:r>
        <w:t>C12 问题 中文换行为何出现词内空格 为什么不能直接删掉所有空格</w:t>
      </w:r>
      <w:bookmarkEnd w:id="33"/>
    </w:p>
    <w:p w14:paraId="046CB239">
      <w:pPr>
        <w:pStyle w:val="165"/>
        <w:keepNext/>
      </w:pPr>
      <w:r>
        <w:t>项目专项追问</w:t>
      </w:r>
    </w:p>
    <w:p w14:paraId="1421095A">
      <w:r>
        <w:rPr>
          <w:b/>
        </w:rPr>
        <w:t xml:space="preserve">答案：</w:t>
      </w:r>
      <w:r>
        <w:t xml:space="preserve">中文词内空格有时来自续行时统一插入英文分隔符。修复应判断连接边界的字符，只调整新插入的分隔符，保留行内原有空格和英文、数字、韩文等必要间隔。不能全局删空格，否则型号、单位和英文句子会被粘连；同一页也可能多语言混排，不能只看文档语言标签。</w:t>
      </w:r>
    </w:p>
    <w:p w14:paraId="1421095A">
      <w:r>
        <w:rPr>
          <w:b/>
        </w:rPr>
        <w:t xml:space="preserve">决策依据：</w:t>
      </w:r>
      <w:r>
        <w:t xml:space="preserve">连接规则需要服务于实际文字边界，而不是对整份文档做破坏性清洗。只处理新增分隔符，可以缩小修改范围并保留原始字符证据。</w:t>
      </w:r>
    </w:p>
    <w:p w14:paraId="1421095A">
      <w:r>
        <w:rPr>
          <w:b/>
        </w:rPr>
        <w:t xml:space="preserve">项目实例：</w:t>
      </w:r>
      <w:r>
        <w:t xml:space="preserve">段落和列表续行根据边界字符连接，中日文部分边界不再插词内空格。历史核对中 14 页变化集中在换行空格，去空白后的字符序列保持一致。</w:t>
      </w:r>
    </w:p>
    <w:p w14:paraId="1421095A">
      <w:pPr>
        <w:keepNext/>
      </w:pPr>
      <w:r>
        <w:rPr>
          <w:b/>
        </w:rPr>
        <w:t xml:space="preserve">边界与验证：</w:t>
      </w:r>
      <w:r>
        <w:t xml:space="preserve">字符序列相同只能辅助证明未改字符，不能证明所有布局语义正确。测试中文、日文、英文、韩文、数字和混排，再检查阅读顺序和单位关系。</w:t>
      </w:r>
    </w:p>
    <w:p w14:paraId="465221EA">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21E4FE72">
      <w:pPr>
        <w:pStyle w:val="164"/>
      </w:pPr>
      <w:bookmarkStart w:id="34" w:name="C13"/>
      <w:r>
        <w:t>C13 问题 复选框为什么变成英镑符号 当时如何避免误改真正货币</w:t>
      </w:r>
      <w:bookmarkEnd w:id="34"/>
    </w:p>
    <w:p w14:paraId="31FBC73F">
      <w:pPr>
        <w:pStyle w:val="165"/>
        <w:keepNext/>
      </w:pPr>
      <w:r>
        <w:t>项目专项追问</w:t>
      </w:r>
    </w:p>
    <w:p w14:paraId="5E57F3C6">
      <w:r>
        <w:rPr>
          <w:b/>
        </w:rPr>
        <w:t xml:space="preserve">答案：</w:t>
      </w:r>
      <w:r>
        <w:t xml:space="preserve">符号必须结合字体解释，不能只看字符数值。已记录案例中，Wingdings2 的私用字符代表空方框，粗略去掉偏移却变成英镑符号。项目按实际字体族恢复对应方框，同时保留普通字体中的 £。这样修复复选框，不会把正常货币误改成选项符号。</w:t>
      </w:r>
    </w:p>
    <w:p w14:paraId="5E57F3C6">
      <w:r>
        <w:rPr>
          <w:b/>
        </w:rPr>
        <w:t xml:space="preserve">决策依据：</w:t>
      </w:r>
      <w:r>
        <w:t xml:space="preserve">私用区没有统一公共语义，不同字体可能给相同码位不同图形。还要处理子集字体名前缀，识别真正字体族，才能确定映射。</w:t>
      </w:r>
    </w:p>
    <w:p w14:paraId="5E57F3C6">
      <w:r>
        <w:rPr>
          <w:b/>
        </w:rPr>
        <w:t xml:space="preserve">项目实例：</w:t>
      </w:r>
      <w:r>
        <w:t xml:space="preserve">针对 Wingdings2 的 F0A3 恢复 □，普通 U+00A3 仍作英镑；真实双语表单末页的十个框已在验收中核对。</w:t>
      </w:r>
    </w:p>
    <w:p w14:paraId="5E57F3C6">
      <w:pPr>
        <w:keepNext/>
      </w:pPr>
      <w:r>
        <w:rPr>
          <w:b/>
        </w:rPr>
        <w:t xml:space="preserve">边界与验证：</w:t>
      </w:r>
      <w:r>
        <w:t xml:space="preserve">特定字体映射不代表所有符号字体都支持。加入普通 £950、不同字体、现有对勾和私用字符反例，同时核对下游表单含义。</w:t>
      </w:r>
    </w:p>
    <w:p w14:paraId="256D39A6">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p>
    <w:p w14:paraId="2591150B">
      <w:pPr>
        <w:pStyle w:val="164"/>
      </w:pPr>
      <w:bookmarkStart w:id="35" w:name="C14"/>
      <w:r>
        <w:t>C14 问题 为什么单位上标和表单值顺序也算核心正确性问题</w:t>
      </w:r>
      <w:bookmarkEnd w:id="35"/>
    </w:p>
    <w:p w14:paraId="50F07A82">
      <w:pPr>
        <w:pStyle w:val="165"/>
        <w:keepNext/>
      </w:pPr>
      <w:r>
        <w:t>项目专项追问</w:t>
      </w:r>
    </w:p>
    <w:p w14:paraId="05C0C948">
      <w:r>
        <w:rPr>
          <w:b/>
        </w:rPr>
        <w:t xml:space="preserve">答案：</w:t>
      </w:r>
      <w:r>
        <w:t xml:space="preserve">单位上标和表单值顺序会改变事实，因此属于核心正确性。kg/m³ 少了上标就变成另一种含义，金额跑到错误标签后也会影响业务判断。项目对上下标合并采用随字号调整的距离规则，并根据控件坐标安排表单值，使标签、值和后续段落保持关系，不能把这些问题仅归为外观差异。</w:t>
      </w:r>
    </w:p>
    <w:p w14:paraId="05C0C948">
      <w:r>
        <w:rPr>
          <w:b/>
        </w:rPr>
        <w:t xml:space="preserve">决策依据：</w:t>
      </w:r>
      <w:r>
        <w:t xml:space="preserve">固定几何阈值不适合不同字号，内容流存储顺序也不代表页面阅读顺序。应同时保留字体尺寸、坐标和字段来源，恢复语义关系。</w:t>
      </w:r>
    </w:p>
    <w:p w14:paraId="05C0C948">
      <w:r>
        <w:rPr>
          <w:b/>
        </w:rPr>
        <w:t xml:space="preserve">项目实例：</w:t>
      </w:r>
      <w:r>
        <w:t xml:space="preserve">制冷剂样本覆盖上标先后两种绘制顺序；表单修复处理独立字段数据，不再把总计值简单追加在正文末尾。</w:t>
      </w:r>
    </w:p>
    <w:p w14:paraId="05C0C948">
      <w:pPr>
        <w:keepNext/>
      </w:pPr>
      <w:r>
        <w:rPr>
          <w:b/>
        </w:rPr>
        <w:t xml:space="preserve">边界与验证：</w:t>
      </w:r>
      <w:r>
        <w:t xml:space="preserve">检查数值、指数、单位及标签值先后，不仅检查字符存在。回归还要保护普通相邻行和正常段落，避免扩大容差后把不同内容合并。</w:t>
      </w:r>
    </w:p>
    <w:p w14:paraId="7638A79F">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2C886E6E">
      <w:pPr>
        <w:pStyle w:val="3"/>
        <w:pageBreakBefore w:val="0"/>
      </w:pPr>
      <w:bookmarkStart w:id="36" w:name="sec_D"/>
      <w:r>
        <w:t>D Agent Loop ReAct Plan and Execute 与 Workflow</w:t>
      </w:r>
      <w:bookmarkEnd w:id="36"/>
    </w:p>
    <w:p w14:paraId="69DA6EE9">
      <w:pPr>
        <w:pStyle w:val="164"/>
      </w:pPr>
      <w:bookmarkStart w:id="37" w:name="D01"/>
      <w:r>
        <w:t>D01 问题 ReAct 和 Plan and Execute 的区别 在本项目怎样选择</w:t>
      </w:r>
      <w:bookmarkEnd w:id="37"/>
    </w:p>
    <w:p w14:paraId="123A0E4B">
      <w:pPr>
        <w:pStyle w:val="165"/>
        <w:keepNext/>
      </w:pPr>
      <w:r>
        <w:t>对应原题 19  ReAct 和 Plan-and-Execute 的核心区别是什么？</w:t>
      </w:r>
    </w:p>
    <w:p w14:paraId="39FA0BDA">
      <w:r>
        <w:rPr>
          <w:b/>
        </w:rPr>
        <w:t xml:space="preserve">答案：</w:t>
      </w:r>
      <w:r>
        <w:t xml:space="preserve">ReAct 每次执行后根据观察决定下一步，适合路线不确定、需要边查边判断的任务；Plan and Execute 先拆目标再执行，适合较长且能分解的任务。项目当前解析、校验、切块和入库顺序明确，用固定工作流更容易测试与恢复。如果扩展跨文档核验，可以先规划待查对象和条款，再根据证据调整未完成步骤，但仍由服务端控制权限和预算。</w:t>
      </w:r>
    </w:p>
    <w:p w14:paraId="39FA0BDA">
      <w:r>
        <w:rPr>
          <w:b/>
        </w:rPr>
        <w:t xml:space="preserve">决策依据：</w:t>
      </w:r>
      <w:r>
        <w:t xml:space="preserve">动态循环有灵活性，也会增加调用、状态和失败恢复成本。稳定步骤无需反复交给模型选择；前提变化才重新规划，临时故障则在原步骤内处理。</w:t>
      </w:r>
    </w:p>
    <w:p w14:paraId="39FA0BDA">
      <w:r>
        <w:rPr>
          <w:b/>
        </w:rPr>
        <w:t xml:space="preserve">项目实例：</w:t>
      </w:r>
      <w:r>
        <w:t xml:space="preserve">现有流程根据文字质量决定 OCR，根据字段冲突进入复核，根据检索结果准备回答；这些分支由代码组织，没有通用自主 Agent。</w:t>
      </w:r>
    </w:p>
    <w:p w14:paraId="39FA0BDA">
      <w:pPr>
        <w:keepNext/>
      </w:pPr>
      <w:r>
        <w:rPr>
          <w:b/>
        </w:rPr>
        <w:t xml:space="preserve">边界与验证：</w:t>
      </w:r>
      <w:r>
        <w:t xml:space="preserve">扩展方案要测任务完成、证据覆盖、重复调用、Token 和恢复。多线程批量解析属于任务并行，不等于多个 Agent 独立规划协作。</w:t>
      </w:r>
    </w:p>
    <w:p w14:paraId="6E6BE904">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p>
    <w:p w14:paraId="5908AC4E">
      <w:pPr>
        <w:pStyle w:val="164"/>
      </w:pPr>
      <w:bookmarkStart w:id="38" w:name="D02"/>
      <w:r>
        <w:t>D02 问题 计划执行中发现新问题 应重试还是重规划</w:t>
      </w:r>
      <w:bookmarkEnd w:id="38"/>
    </w:p>
    <w:p w14:paraId="1B43E7D8">
      <w:pPr>
        <w:pStyle w:val="165"/>
        <w:keepNext/>
      </w:pPr>
      <w:r>
        <w:t>对应原题 20  Plan-and-Execute 的全局计划僵化，如何动态调整？</w:t>
      </w:r>
    </w:p>
    <w:p w14:paraId="212829B5">
      <w:r>
        <w:rPr>
          <w:b/>
        </w:rPr>
        <w:t xml:space="preserve">答案：</w:t>
      </w:r>
      <w:r>
        <w:t xml:space="preserve">先看失败有没有改变任务前提。短暂网络故障且原步骤仍合理，可以在确认操作身份后有限重试；发现文字层不可用、资料缺失或字段冲突，就要调整路线、补充证据或复核。重规划只更新尚未完成部分，保存已完成结果和失败原因。不能用反复执行同一步来解决确定性的输入或业务冲突。</w:t>
      </w:r>
    </w:p>
    <w:p w14:paraId="212829B5">
      <w:r>
        <w:rPr>
          <w:b/>
        </w:rPr>
        <w:t xml:space="preserve">决策依据：</w:t>
      </w:r>
      <w:r>
        <w:t xml:space="preserve">重试假设同一操作再次执行可能成功，重规划则是判断原路线不足以完成目标。两者需要不同状态，并受到次数、时间和成本约束。</w:t>
      </w:r>
    </w:p>
    <w:p w14:paraId="212829B5">
      <w:r>
        <w:rPr>
          <w:b/>
        </w:rPr>
        <w:t xml:space="preserve">项目实例：</w:t>
      </w:r>
      <w:r>
        <w:t xml:space="preserve">需要 OCR 的页进入识别路径，两个不同分行号保留冲突，失败任务记录错误并提供显式重试；当前没有由模型生成新计划的层。</w:t>
      </w:r>
    </w:p>
    <w:p w14:paraId="212829B5">
      <w:pPr>
        <w:keepNext/>
      </w:pPr>
      <w:r>
        <w:rPr>
          <w:b/>
        </w:rPr>
        <w:t xml:space="preserve">边界与验证：</w:t>
      </w:r>
      <w:r>
        <w:t xml:space="preserve">未来动态计划要保存目标、证据、步骤版本和剩余预算。超时不证明服务未执行，写操作先查状态或用幂等机制；测试部分成功、永久错误和预算耗尽。</w:t>
      </w:r>
    </w:p>
    <w:p w14:paraId="3E3CDD05">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p>
    <w:p w14:paraId="7CD2FFBF">
      <w:pPr>
        <w:pStyle w:val="164"/>
      </w:pPr>
      <w:bookmarkStart w:id="39" w:name="D03"/>
      <w:r>
        <w:t>D03 问题 如果把项目封装成 Agent 工具链 Agent Loop 必须有哪些环节</w:t>
      </w:r>
      <w:bookmarkEnd w:id="39"/>
    </w:p>
    <w:p w14:paraId="11559CAB">
      <w:pPr>
        <w:pStyle w:val="165"/>
        <w:keepNext/>
      </w:pPr>
      <w:r>
        <w:t>对应原题 21  Agent Loop 应该包含哪些基本环节？</w:t>
      </w:r>
    </w:p>
    <w:p w14:paraId="30333B37">
      <w:r>
        <w:rPr>
          <w:b/>
        </w:rPr>
        <w:t xml:space="preserve">答案：</w:t>
      </w:r>
      <w:r>
        <w:t xml:space="preserve">Agent Loop 至少需要目标与状态初始化、选择下一步、参数与权限校验、工具执行、结果观察、状态更新和终止判断。对这个项目还要保存任务身份，区分异步提交与真正完成，复用已得到的解析和检索结果。信息不足时补查，可恢复错误有限重试，达到目标或预算后停止，最后验证证据并输出结果与引用。</w:t>
      </w:r>
    </w:p>
    <w:p w14:paraId="30333B37">
      <w:r>
        <w:rPr>
          <w:b/>
        </w:rPr>
        <w:t xml:space="preserve">决策依据：</w:t>
      </w:r>
      <w:r>
        <w:t xml:space="preserve">模型调用一次工具只是一个动作，循环必须根据真实返回决定后续行为。状态不能只存在于自由文本里，否则容易重复上传、错认完成或丢掉未解决冲突。</w:t>
      </w:r>
    </w:p>
    <w:p w14:paraId="30333B37">
      <w:r>
        <w:rPr>
          <w:b/>
        </w:rPr>
        <w:t xml:space="preserve">项目实例：</w:t>
      </w:r>
      <w:r>
        <w:t xml:space="preserve">可将提交解析、查询状态、读取结果、检索和证据读取封装成工具。需要复核、处理中、失败和无证据要有明确区分，不能统称成功。</w:t>
      </w:r>
    </w:p>
    <w:p w14:paraId="30333B37">
      <w:pPr>
        <w:keepNext/>
      </w:pPr>
      <w:r>
        <w:rPr>
          <w:b/>
        </w:rPr>
        <w:t xml:space="preserve">边界与验证：</w:t>
      </w:r>
      <w:r>
        <w:t xml:space="preserve">当前是固定 API 与问答流程，Agent 层尚需建设。验证最大步数、时间、Token、重复动作检测和检查点恢复；文档中的指令不能成为额外授权。</w:t>
      </w:r>
    </w:p>
    <w:p w14:paraId="551735F4">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643DC009">
      <w:pPr>
        <w:pStyle w:val="164"/>
      </w:pPr>
      <w:bookmarkStart w:id="40" w:name="D04"/>
      <w:r>
        <w:t>D04 问题 怎样避免二次检索和反思无限循环</w:t>
      </w:r>
      <w:bookmarkEnd w:id="40"/>
    </w:p>
    <w:p w14:paraId="78F41E02">
      <w:pPr>
        <w:pStyle w:val="165"/>
        <w:keepNext/>
      </w:pPr>
      <w:r>
        <w:t>对应原题 22  二次检索/反思如果不停循环，如何限制？</w:t>
      </w:r>
    </w:p>
    <w:p w14:paraId="6E48A0BC">
      <w:r>
        <w:rPr>
          <w:b/>
        </w:rPr>
        <w:t xml:space="preserve">答案：</w:t>
      </w:r>
      <w:r>
        <w:t xml:space="preserve">循环是否继续，应同时看剩余预算和新增证据，而不是只听模型说还要查。扩展二次检索时限制轮数、工具次数、候选数、总时间和 Token，检测重复问题与重复来源。关键证据已经覆盖、没有新增有效来源、持续失败或预算用尽时停止。项目现有查询改写是一次有界展开，不是自动循环反思。</w:t>
      </w:r>
    </w:p>
    <w:p w14:paraId="6E48A0BC">
      <w:r>
        <w:rPr>
          <w:b/>
        </w:rPr>
        <w:t xml:space="preserve">决策依据：</w:t>
      </w:r>
      <w:r>
        <w:t xml:space="preserve">反复换措辞可能一直召回同一父块，候选数增长却没有新事实。对查询和证据集合同时去重，才能区分真正补充与无效重复。</w:t>
      </w:r>
    </w:p>
    <w:p w14:paraId="6E48A0BC">
      <w:r>
        <w:rPr>
          <w:b/>
        </w:rPr>
        <w:t xml:space="preserve">项目实例：</w:t>
      </w:r>
      <w:r>
        <w:t xml:space="preserve">当前查询改写默认最多 3 个变体，请求范围 1 至 5，执行多路检索后融合。没有自动判证据不足并持续重检索的循环。</w:t>
      </w:r>
    </w:p>
    <w:p w14:paraId="6E48A0BC">
      <w:pPr>
        <w:keepNext/>
      </w:pPr>
      <w:r>
        <w:rPr>
          <w:b/>
        </w:rPr>
        <w:t xml:space="preserve">边界与验证：</w:t>
      </w:r>
      <w:r>
        <w:t xml:space="preserve">未来要记录每轮缺口、动作和新增证据，并控制重复转交。测试同义改写、同片段、同父多子、空结果和持续超时，观察有效来源而非原始数量。</w:t>
      </w:r>
    </w:p>
    <w:p w14:paraId="6775870A">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2F31441F">
      <w:pPr>
        <w:pStyle w:val="164"/>
      </w:pPr>
      <w:bookmarkStart w:id="41" w:name="D05"/>
      <w:r>
        <w:t>D05 问题 第一次检索材料不足时 如何设计二次检索</w:t>
      </w:r>
      <w:bookmarkEnd w:id="41"/>
    </w:p>
    <w:p w14:paraId="6B6F8BAE">
      <w:pPr>
        <w:pStyle w:val="165"/>
        <w:keepNext/>
      </w:pPr>
      <w:r>
        <w:t>对应原题 23  首次检索材料不足，工作流如何增加二次检索？</w:t>
      </w:r>
    </w:p>
    <w:p w14:paraId="2E1E501F">
      <w:r>
        <w:rPr>
          <w:b/>
        </w:rPr>
        <w:t xml:space="preserve">答案：</w:t>
      </w:r>
      <w:r>
        <w:t xml:space="preserve">二次检索应针对明确缺口。先判断是术语、实体、版本、表格条件还是 OCR 内容缺失，再生成补充查询或调整允许范围。补检保留原问题、时间和权限条件，与首轮按片段及父块去重；仍无证据时说明缺失并停止。项目可以显式启用改写、调整过滤和重排，尚未实现完整的自动证据判断与补检循环。</w:t>
      </w:r>
    </w:p>
    <w:p w14:paraId="2E1E501F">
      <w:r>
        <w:rPr>
          <w:b/>
        </w:rPr>
        <w:t xml:space="preserve">决策依据：</w:t>
      </w:r>
      <w:r>
        <w:t xml:space="preserve">重复检索原问题未必增加信息，放宽分数也可能带来噪声。先列出答案需要哪些条件、已有什么证据，才能让补检有明确目标。</w:t>
      </w:r>
    </w:p>
    <w:p w14:paraId="2E1E501F">
      <w:r>
        <w:rPr>
          <w:b/>
        </w:rPr>
        <w:t xml:space="preserve">项目实例：</w:t>
      </w:r>
      <w:r>
        <w:t xml:space="preserve">别名不足可尝试规则改写；旧版条款需调整版本范围；页面未识别则应补处理文档，单纯多搜几次解决不了源文本缺失。</w:t>
      </w:r>
    </w:p>
    <w:p w14:paraId="2E1E501F">
      <w:pPr>
        <w:keepNext/>
      </w:pPr>
      <w:r>
        <w:rPr>
          <w:b/>
        </w:rPr>
        <w:t xml:space="preserve">边界与验证：</w:t>
      </w:r>
      <w:r>
        <w:t xml:space="preserve">不能因补检需要扩大到未授权文档。测试首轮缺一项、补检补齐和始终无答案，记录新增来源、费用与停止原因，不以猜测完成任务。</w:t>
      </w:r>
    </w:p>
    <w:p w14:paraId="1E30E1D9">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p>
    <w:p w14:paraId="323F1389">
      <w:pPr>
        <w:pStyle w:val="164"/>
      </w:pPr>
      <w:bookmarkStart w:id="42" w:name="D06"/>
      <w:r>
        <w:t>D06 问题 任务状态机为何需要 needs_review 它与 failed 有什么区别</w:t>
      </w:r>
      <w:bookmarkEnd w:id="42"/>
    </w:p>
    <w:p w14:paraId="4BC20209">
      <w:pPr>
        <w:pStyle w:val="165"/>
        <w:keepNext/>
      </w:pPr>
      <w:r>
        <w:t>项目专项追问</w:t>
      </w:r>
    </w:p>
    <w:p w14:paraId="50FD5C1C">
      <w:r>
        <w:rPr>
          <w:b/>
        </w:rPr>
        <w:t xml:space="preserve">答案：</w:t>
      </w:r>
      <w:r>
        <w:t xml:space="preserve">需要复核表示流程产生了可用结果，但内容或字段存在不确定性；失败表示任务执行没有正常完成。两者要区分，否则会丢掉部分证据或把真实冲突误当临时故障。项目允许读取就绪及复核结果，失败任务可显式重试。复核应依据原页和候选值解决，不能通过反复重跑或强行改成就绪制造成功。</w:t>
      </w:r>
    </w:p>
    <w:p w14:paraId="50FD5C1C">
      <w:r>
        <w:rPr>
          <w:b/>
        </w:rPr>
        <w:t xml:space="preserve">决策依据：</w:t>
      </w:r>
      <w:r>
        <w:t xml:space="preserve">状态描述不同事实：排队和处理中是执行进度，就绪和复核是完成后的质量状态，失败是执行异常。业务使用者还需要错误原因及未完成页，而不只看状态名称。</w:t>
      </w:r>
    </w:p>
    <w:p w14:paraId="50FD5C1C">
      <w:r>
        <w:rPr>
          <w:b/>
        </w:rPr>
        <w:t xml:space="preserve">项目实例：</w:t>
      </w:r>
      <w:r>
        <w:t xml:space="preserve">OCR 未完成、字段冲突或表格校验问题可触发复核。当前任务重试只接受失败状态，复核结果仍可读取。</w:t>
      </w:r>
    </w:p>
    <w:p w14:paraId="50FD5C1C">
      <w:pPr>
        <w:keepNext/>
      </w:pPr>
      <w:r>
        <w:rPr>
          <w:b/>
        </w:rPr>
        <w:t xml:space="preserve">边界与验证：</w:t>
      </w:r>
      <w:r>
        <w:t xml:space="preserve">就绪只代表现有检查未发现复核要求，不是逐字完整证书。验证非法跳转、重复认领、失败重试和复核证据；人工修改后再校验需另设计版本操作。</w:t>
      </w:r>
    </w:p>
    <w:p w14:paraId="5E260DFC">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08FE26BC">
      <w:pPr>
        <w:pStyle w:val="164"/>
      </w:pPr>
      <w:bookmarkStart w:id="43" w:name="D07"/>
      <w:r>
        <w:t>D07 问题 OCR 为什么通过提供方接口接入 怎样控制并发与失败</w:t>
      </w:r>
      <w:bookmarkEnd w:id="43"/>
    </w:p>
    <w:p w14:paraId="35CBB983">
      <w:pPr>
        <w:pStyle w:val="165"/>
        <w:keepNext/>
      </w:pPr>
      <w:r>
        <w:t>项目专项追问</w:t>
      </w:r>
    </w:p>
    <w:p w14:paraId="1BDBFEBF">
      <w:r>
        <w:rPr>
          <w:b/>
        </w:rPr>
        <w:t xml:space="preserve">答案：</w:t>
      </w:r>
      <w:r>
        <w:t xml:space="preserve">识别能力采用统一接口，解析先判断哪些页面需要 OCR，再把选定页面交给本地引擎或外部命令。默认服务把整份 PDF 的提取、识别和字段处理放在独立进程，限制同时运行数量、内存、页数、图片像素及总处理时间。超时会终止实际执行进程及普通 OCR 后代，释放名额，让后续任务继续。</w:t>
      </w:r>
    </w:p>
    <w:p w14:paraId="1BDBFEBF">
      <w:r>
        <w:rPr>
          <w:b/>
        </w:rPr>
        <w:t xml:space="preserve">决策依据：</w:t>
      </w:r>
      <w:r>
        <w:t xml:space="preserve">增加线程不能约束本地解码或模型推理；等待超时后如果执行仍在继续，慢任务会持续占用资源。独立进程可以实际终止工作，但每份文件重新初始化识别模型会增加冷启动开销，需要按文档负载测量。</w:t>
      </w:r>
    </w:p>
    <w:p w14:paraId="1BDBFEBF">
      <w:r>
        <w:rPr>
          <w:b/>
        </w:rPr>
        <w:t xml:space="preserve">项目实例：</w:t>
      </w:r>
      <w:r>
        <w:t xml:space="preserve">连续两份扫描 PDF 的命令 OCR 故意卡住并产生后代，两项任务均记录超时，两个适配器及两个后代停止，排队的正常 PDF 随后完成。真实本地 RapidOCR 也在默认 2 GiB 预算内识别扫描页；巨大页在生成图片和初始化识别模型前被像素检查拒绝。 隔离进程数值库及 OCR ONNX 的线程预算固定为 1，真实扫描页在故意设置为 64 线程的父环境下仍完成识别。</w:t>
      </w:r>
    </w:p>
    <w:p w14:paraId="1BDBFEBF">
      <w:pPr>
        <w:keepNext/>
      </w:pPr>
      <w:r>
        <w:rPr>
          <w:b/>
        </w:rPr>
        <w:t xml:space="preserve">边界与验证：</w:t>
      </w:r>
      <w:r>
        <w:t xml:space="preserve">普通 OCR 失败仍可保留原生部分结果并待复核；总期限终止整个进程时，未持久化的原生结果不能交付。14 项资源回归验证超时、内存、崩溃、清理与恢复，本机 Windows 及 Linux CI 已执行。POSIX 内存口径不同，主服务突然退出与完整容量另行验收；未承诺所有负载的生产容量。</w:t>
      </w:r>
    </w:p>
    <w:p w14:paraId="04DC1BFC">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5CED2518">
      <w:pPr>
        <w:pStyle w:val="3"/>
        <w:pageBreakBefore w:val="0"/>
      </w:pPr>
      <w:bookmarkStart w:id="44" w:name="sec_E"/>
      <w:r>
        <w:t>E Tool Calling MCP 与安全可靠性</w:t>
      </w:r>
      <w:bookmarkEnd w:id="44"/>
    </w:p>
    <w:p w14:paraId="05D4C525">
      <w:pPr>
        <w:pStyle w:val="164"/>
      </w:pPr>
      <w:bookmarkStart w:id="45" w:name="E01"/>
      <w:r>
        <w:t>E01 问题 如果把项目能力给模型调用 输入输出 Schema 应如何定义</w:t>
      </w:r>
      <w:bookmarkEnd w:id="45"/>
    </w:p>
    <w:p w14:paraId="0F0EAA94">
      <w:pPr>
        <w:pStyle w:val="165"/>
        <w:keepNext/>
      </w:pPr>
      <w:r>
        <w:t>对应原题 24  Tool Calling 的输入输出 Schema 应该怎么定义？</w:t>
      </w:r>
    </w:p>
    <w:p w14:paraId="773A55EF">
      <w:r>
        <w:rPr>
          <w:b/>
        </w:rPr>
        <w:t xml:space="preserve">答案：</w:t>
      </w:r>
      <w:r>
        <w:t xml:space="preserve">Schema 是模型、工具和调用方约定的数据格式。请求要声明字段、类型、必填条件、范围和默认值；回答也要声明状态、结论、来源与错误。项目对真实生成模型默认使用严格结构化输出：可回答标记、结论列表以及每条结论的来源身份和原文摘录。</w:t>
      </w:r>
    </w:p>
    <w:p w14:paraId="773A55EF">
      <w:r>
        <w:rPr>
          <w:b/>
        </w:rPr>
        <w:t xml:space="preserve">决策依据：</w:t>
      </w:r>
      <w:r>
        <w:t xml:space="preserve">模型只能提出参数和答案，服务端负责校验输入、权限、业务状态与能够确定的输出约束。参数合法不表示答案正确，原文存在也不表示能够推出结论。</w:t>
      </w:r>
    </w:p>
    <w:p w14:paraId="773A55EF">
      <w:r>
        <w:rPr>
          <w:b/>
        </w:rPr>
        <w:t xml:space="preserve">项目实例：</w:t>
      </w:r>
      <w:r>
        <w:t xml:space="preserve">重复 JSON 键、额外字段、标记与结论冲突、未知来源和不在实际截断上下文中的摘录都会失败。引用文件名与页码由服务端生成，文本兼容模式和离线摘录标为待核对。</w:t>
      </w:r>
    </w:p>
    <w:p w14:paraId="773A55EF">
      <w:pPr>
        <w:keepNext/>
      </w:pPr>
      <w:r>
        <w:rPr>
          <w:b/>
        </w:rPr>
        <w:t xml:space="preserve">边界与验证：</w:t>
      </w:r>
      <w:r>
        <w:t xml:space="preserve">这是问答输出契约，不等于完整 Agent 工具协议。通过校验表示格式和原文身份有效，事实支持性尚未独立验证；不能声称所有兼容模型都能遵守该格式。</w:t>
      </w:r>
    </w:p>
    <w:p w14:paraId="62F77E4A">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777AC26A">
      <w:pPr>
        <w:pStyle w:val="164"/>
      </w:pPr>
      <w:bookmarkStart w:id="46" w:name="E02"/>
      <w:r>
        <w:t>E02 问题 工具失败时如何决定重试 降级或向用户澄清</w:t>
      </w:r>
      <w:bookmarkEnd w:id="46"/>
    </w:p>
    <w:p w14:paraId="78A3E120">
      <w:pPr>
        <w:pStyle w:val="165"/>
        <w:keepNext/>
      </w:pPr>
      <w:r>
        <w:t>对应原题 25  工具调用失败怎么处理？</w:t>
      </w:r>
    </w:p>
    <w:p w14:paraId="50EB33DC">
      <w:r>
        <w:rPr>
          <w:b/>
        </w:rPr>
        <w:t xml:space="preserve">答案：</w:t>
      </w:r>
      <w:r>
        <w:t xml:space="preserve">先判断错误是否可恢复、原操作是否可能已成功，以及能否使用已保存结果。参数错误修输入，权限错误停止，需求不明确时澄清；暂时故障有限重试，写操作先查原身份和进度。解析总期限会终止执行并持久化失败，只有显式重试才重新排队；生成失败不默认再花 Token 修补。</w:t>
      </w:r>
    </w:p>
    <w:p w14:paraId="50EB33DC">
      <w:r>
        <w:rPr>
          <w:b/>
        </w:rPr>
        <w:t xml:space="preserve">决策依据：</w:t>
      </w:r>
      <w:r>
        <w:t xml:space="preserve">外部成功而本地确认失败时，直接重跑可能重复收费；等待已超时但执行仍在继续时，重新排队还会重叠耗用资源。应复用持久检查点并释放前一次执行，分别记录执行错误、资料不足和答案待核对。</w:t>
      </w:r>
    </w:p>
    <w:p w14:paraId="50EB33DC">
      <w:r>
        <w:rPr>
          <w:b/>
        </w:rPr>
        <w:t xml:space="preserve">项目实例：</w:t>
      </w:r>
      <w:r>
        <w:t xml:space="preserve">上传和问答支持与调用者绑定的 Idempotency-Key。同键上传返回原任务；已保存的问答重放原答案、引用和用量，不再调用模型。同键不同请求返回 409。超时、崩溃或保存失败的不确定操作拒绝同键自动再调用；调用者先查询操作状态，再决定是否显式发起新操作。</w:t>
      </w:r>
    </w:p>
    <w:p w14:paraId="50EB33DC">
      <w:pPr>
        <w:keepNext/>
      </w:pPr>
      <w:r>
        <w:rPr>
          <w:b/>
        </w:rPr>
        <w:t xml:space="preserve">边界与验证：</w:t>
      </w:r>
      <w:r>
        <w:t xml:space="preserve">提供方成功到本地保存之间仍可能丢失结果；这里阻止自动再次收费，不承诺恢复未保存答案或提供方 exactly-once。未发送键不享有跨请求去重，同键流式回答先完整保存再发送。解析失败需显式重试；只有向量删除待办具有本轮有限退避，不能泛称所有外部操作自动重试。</w:t>
      </w:r>
    </w:p>
    <w:p w14:paraId="175A0258">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2553E78B">
      <w:pPr>
        <w:pStyle w:val="164"/>
      </w:pPr>
      <w:bookmarkStart w:id="47" w:name="E03"/>
      <w:r>
        <w:t>E03 问题 怎样防止模型调用删除 重建等危险工具</w:t>
      </w:r>
      <w:bookmarkEnd w:id="47"/>
    </w:p>
    <w:p w14:paraId="4D872CC0">
      <w:pPr>
        <w:pStyle w:val="165"/>
        <w:keepNext/>
      </w:pPr>
      <w:r>
        <w:t>对应原题 26  如何防止模型调用危险工具？</w:t>
      </w:r>
    </w:p>
    <w:p w14:paraId="1DBA32A1">
      <w:r>
        <w:rPr>
          <w:b/>
        </w:rPr>
        <w:t xml:space="preserve">答案：</w:t>
      </w:r>
      <w:r>
        <w:t xml:space="preserve">危险工具应由服务端按身份、角色、对象范围和具体操作授权，模型不能作为最终裁决者。只给 Agent 暴露任务需要的逻辑动作，删除、重建等操作设置独立权限和审计，高风险场景再加业务确认。文档内容不能授权工具调用。项目已有读、写和管理员角色，但完整多租户文档隔离及人机审批还需要另外建设。 本轮回收预览、实际回收与回滚均要求管理员权限，实际回收与回滚需核对预期发布代次。</w:t>
      </w:r>
    </w:p>
    <w:p w14:paraId="1DBA32A1">
      <w:r>
        <w:rPr>
          <w:b/>
        </w:rPr>
        <w:t xml:space="preserve">决策依据：</w:t>
      </w:r>
      <w:r>
        <w:t xml:space="preserve">模型可能误解用户或受到文档指令影响，提示词无法可靠阻止实际副作用。权限必须在执行位置检查，工具可发现也不代表当前用户可调用。</w:t>
      </w:r>
    </w:p>
    <w:p w14:paraId="1DBA32A1">
      <w:r>
        <w:rPr>
          <w:b/>
        </w:rPr>
        <w:t xml:space="preserve">项目实例：</w:t>
      </w:r>
      <w:r>
        <w:t xml:space="preserve">当前按请求操作匹配权限，删除和部分运维接口要求管理员，密钥验证采用恒定时间比较；不应把管理员密钥直接交给模型。</w:t>
      </w:r>
    </w:p>
    <w:p w14:paraId="1DBA32A1">
      <w:pPr>
        <w:keepNext/>
      </w:pPr>
      <w:r>
        <w:rPr>
          <w:b/>
        </w:rPr>
        <w:t xml:space="preserve">边界与验证：</w:t>
      </w:r>
      <w:r>
        <w:t xml:space="preserve">未配置密钥时鉴权不启用，不能作为公网安全部署证据。测试错密钥、只读删除、跨对象访问和文档诱导，审计记录操作与结果。</w:t>
      </w:r>
    </w:p>
    <w:p w14:paraId="771755D9">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07183A11">
      <w:pPr>
        <w:pStyle w:val="164"/>
      </w:pPr>
      <w:bookmarkStart w:id="48" w:name="E04"/>
      <w:r>
        <w:t>E04 问题 工具直接连接模型还是通过服务端分发</w:t>
      </w:r>
      <w:bookmarkEnd w:id="48"/>
    </w:p>
    <w:p w14:paraId="75C963C9">
      <w:pPr>
        <w:pStyle w:val="165"/>
        <w:keepNext/>
      </w:pPr>
      <w:r>
        <w:t>对应原题 27  Tool 是直接暴露给模型，还是通过服务端分发？</w:t>
      </w:r>
    </w:p>
    <w:p w14:paraId="664F38D1">
      <w:r>
        <w:rPr>
          <w:b/>
        </w:rPr>
        <w:t xml:space="preserve">答案：</w:t>
      </w:r>
      <w:r>
        <w:t xml:space="preserve">我会由服务端或受控适配层分发工具调用。模型提出业务动作和参数，服务端完成校验、权限、限流、执行和错误转换。这样多个模型入口可以共享同一业务规则，不需要分别直连数据库。长任务拆成提交、查状态和取结果，只读检索与删除重建分别授权，避免模型持有任意路径、SQL 或服务端密钥。</w:t>
      </w:r>
    </w:p>
    <w:p w14:paraId="664F38D1">
      <w:r>
        <w:rPr>
          <w:b/>
        </w:rPr>
        <w:t xml:space="preserve">决策依据：</w:t>
      </w:r>
      <w:r>
        <w:t xml:space="preserve">直接连接虽方便演示，但容易让权限和错误规则分散。分发层能维护稳定契约和操作身份，使超时、重试和审计可追踪。</w:t>
      </w:r>
    </w:p>
    <w:p w14:paraId="664F38D1">
      <w:r>
        <w:rPr>
          <w:b/>
        </w:rPr>
        <w:t xml:space="preserve">项目实例：</w:t>
      </w:r>
      <w:r>
        <w:t xml:space="preserve">当前已按任务、知识管理和证据问答分层；未来工具入口可复用现有能力，提交解析返回任务 ID，检索返回来源而非服务器目录。</w:t>
      </w:r>
    </w:p>
    <w:p w14:paraId="664F38D1">
      <w:pPr>
        <w:keepNext/>
      </w:pPr>
      <w:r>
        <w:rPr>
          <w:b/>
        </w:rPr>
        <w:t xml:space="preserve">边界与验证：</w:t>
      </w:r>
      <w:r>
        <w:t xml:space="preserve">这属于接入设计，当前并无完整通用工具编排层。用同一查询比较 HTTP 与工具入口的证据和过滤，升级时做契约回归，避免旧参数被重新解释。</w:t>
      </w:r>
    </w:p>
    <w:p w14:paraId="5C0DA312">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3F11759B">
      <w:pPr>
        <w:pStyle w:val="164"/>
      </w:pPr>
      <w:bookmarkStart w:id="49" w:name="E05"/>
      <w:r>
        <w:t>E05 问题 MCP 能解决什么问题 本项目已经实现 MCP Server 吗</w:t>
      </w:r>
      <w:bookmarkEnd w:id="49"/>
    </w:p>
    <w:p w14:paraId="2E6649C6">
      <w:pPr>
        <w:pStyle w:val="165"/>
        <w:keepNext/>
      </w:pPr>
      <w:r>
        <w:t>对应原题 28  MCP 想解决 AI 应用开发中的什么痛点？</w:t>
      </w:r>
    </w:p>
    <w:p w14:paraId="13687C80">
      <w:r>
        <w:rPr>
          <w:b/>
        </w:rPr>
        <w:t xml:space="preserve">答案：</w:t>
      </w:r>
      <w:r>
        <w:t xml:space="preserve">MCP 提供 AI 应用与能力服务之间的标准交互，帮助客户端发现并调用工具、读取资源和使用提示模板，减少每种模型入口重复接入的工作。它解决的是接入契约，不自动解决业务权限、幂等和内容正确性。当前项目有 HTTP、语言绑定和可选框架适配，没有自己的 MCP Server；可以在现有业务接口上增加适配层。</w:t>
      </w:r>
    </w:p>
    <w:p w14:paraId="13687C80">
      <w:r>
        <w:rPr>
          <w:b/>
        </w:rPr>
        <w:t xml:space="preserve">决策依据：</w:t>
      </w:r>
      <w:r>
        <w:t xml:space="preserve">模型需要知道工具能做什么、参数怎样传、返回怎样理解。统一协议降低接入差异，但解析质量和授权仍由能力服务承担。</w:t>
      </w:r>
    </w:p>
    <w:p w14:paraId="13687C80">
      <w:r>
        <w:rPr>
          <w:b/>
        </w:rPr>
        <w:t xml:space="preserve">项目实例：</w:t>
      </w:r>
      <w:r>
        <w:t xml:space="preserve">可以把检索、任务查询和结果读取暴露为工具，把可访问文档结果作为资源。工具描述保留异步状态、错误和引用语义。</w:t>
      </w:r>
    </w:p>
    <w:p w14:paraId="13687C80">
      <w:pPr>
        <w:keepNext/>
      </w:pPr>
      <w:r>
        <w:rPr>
          <w:b/>
        </w:rPr>
        <w:t xml:space="preserve">边界与验证：</w:t>
      </w:r>
      <w:r>
        <w:t xml:space="preserve">协议和 SDK 要固定实际版本，不能混用生命周期细节。验证发现、调用与结果契约，也验证只读权限和对象范围；协议接通不代表业务正确。</w:t>
      </w:r>
    </w:p>
    <w:p w14:paraId="25F44189">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"ref_S16" \h </w:instrText>
      </w:r>
      <w:r>
        <w:fldChar w:fldCharType="separate"/>
      </w:r>
      <w:r>
        <w:rPr>
          <w:rFonts w:ascii="微软雅黑" w:hAnsi="微软雅黑" w:eastAsia="微软雅黑"/>
          <w:color w:val="000000"/>
        </w:rPr>
        <w:t>S16</w:t>
      </w:r>
      <w:r>
        <w:rPr>
          <w:rFonts w:ascii="微软雅黑" w:hAnsi="微软雅黑" w:eastAsia="微软雅黑"/>
          <w:color w:val="000000"/>
        </w:rPr>
        <w:fldChar w:fldCharType="end"/>
      </w:r>
      <w:r>
        <w:t xml:space="preserve"> </w:t>
      </w:r>
      <w:r>
        <w:fldChar w:fldCharType="begin"/>
      </w:r>
      <w:r>
        <w:instrText xml:space="preserve"> HYPERLINK \l "ref_W02" \h </w:instrText>
      </w:r>
      <w:r>
        <w:fldChar w:fldCharType="separate"/>
      </w:r>
      <w:r>
        <w:rPr>
          <w:rFonts w:ascii="微软雅黑" w:hAnsi="微软雅黑" w:eastAsia="微软雅黑"/>
          <w:color w:val="000000"/>
        </w:rPr>
        <w:t>W02</w:t>
      </w:r>
      <w:r>
        <w:rPr>
          <w:rFonts w:ascii="微软雅黑" w:hAnsi="微软雅黑" w:eastAsia="微软雅黑"/>
          <w:color w:val="000000"/>
        </w:rPr>
        <w:fldChar w:fldCharType="end"/>
      </w:r>
    </w:p>
    <w:p w14:paraId="73D726FF">
      <w:pPr>
        <w:pStyle w:val="164"/>
      </w:pPr>
      <w:bookmarkStart w:id="50" w:name="E06"/>
      <w:r>
        <w:t>E06 问题 MCP 和 API Gateway 有什么区别 能否互相替代</w:t>
      </w:r>
      <w:bookmarkEnd w:id="50"/>
    </w:p>
    <w:p w14:paraId="624232DB">
      <w:pPr>
        <w:pStyle w:val="165"/>
        <w:keepNext/>
      </w:pPr>
      <w:r>
        <w:t>对应原题 29  MCP 和传统 API Gateway 的核心差异是什么？</w:t>
      </w:r>
    </w:p>
    <w:p w14:paraId="18B7A601">
      <w:r>
        <w:rPr>
          <w:b/>
        </w:rPr>
        <w:t xml:space="preserve">答案：</w:t>
      </w:r>
      <w:r>
        <w:t xml:space="preserve">MCP 主要定义 AI 能力发现和调用语义，API Gateway 主要做流量路由、认证、限流等请求治理，两者可以串联。模型通过 MCP 适配层理解工具，再通过网关访问业务服务。网关不能替代工具语义，MCP 也不能替代完整业务授权；对象权限和状态校验最终仍要落在服务端。</w:t>
      </w:r>
    </w:p>
    <w:p w14:paraId="18B7A601">
      <w:r>
        <w:rPr>
          <w:b/>
        </w:rPr>
        <w:t xml:space="preserve">决策依据：</w:t>
      </w:r>
      <w:r>
        <w:t xml:space="preserve">这两类组件服务于不同边界。认证信息跨层传递、错误保真、取消和超时语义不一致，都可能让接入成功却执行错误。</w:t>
      </w:r>
    </w:p>
    <w:p w14:paraId="18B7A601">
      <w:r>
        <w:rPr>
          <w:b/>
        </w:rPr>
        <w:t xml:space="preserve">项目实例：</w:t>
      </w:r>
      <w:r>
        <w:t xml:space="preserve">当前后端已有角色、限流和审计能力，但没有独立网关部署验收。未来增加适配层应复用这些规则，而不是允许客户端通过参数升级身份。</w:t>
      </w:r>
    </w:p>
    <w:p w14:paraId="18B7A601">
      <w:pPr>
        <w:keepNext/>
      </w:pPr>
      <w:r>
        <w:rPr>
          <w:b/>
        </w:rPr>
        <w:t xml:space="preserve">边界与验证：</w:t>
      </w:r>
      <w:r>
        <w:t xml:space="preserve">检索知识库仍需检查可访问范围。测试认证传播、禁止操作、错误是否被包装成成功、客户端超时后的服务状态；发现工具不等于取得授权。</w:t>
      </w:r>
    </w:p>
    <w:p w14:paraId="3AC8CA45">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r>
        <w:t xml:space="preserve"> </w:t>
      </w:r>
      <w:r>
        <w:fldChar w:fldCharType="begin"/>
      </w:r>
      <w:r>
        <w:instrText xml:space="preserve"> HYPERLINK \l "ref_W02" \h </w:instrText>
      </w:r>
      <w:r>
        <w:fldChar w:fldCharType="separate"/>
      </w:r>
      <w:r>
        <w:rPr>
          <w:rFonts w:ascii="微软雅黑" w:hAnsi="微软雅黑" w:eastAsia="微软雅黑"/>
          <w:color w:val="000000"/>
        </w:rPr>
        <w:t>W02</w:t>
      </w:r>
      <w:r>
        <w:rPr>
          <w:rFonts w:ascii="微软雅黑" w:hAnsi="微软雅黑" w:eastAsia="微软雅黑"/>
          <w:color w:val="000000"/>
        </w:rPr>
        <w:fldChar w:fldCharType="end"/>
      </w:r>
    </w:p>
    <w:p w14:paraId="02D5E530">
      <w:pPr>
        <w:pStyle w:val="164"/>
      </w:pPr>
      <w:bookmarkStart w:id="51" w:name="E07"/>
      <w:r>
        <w:t>E07 问题 多模型与多业务怎样复用同一套 PDF 能力</w:t>
      </w:r>
      <w:bookmarkEnd w:id="51"/>
    </w:p>
    <w:p w14:paraId="5D997653">
      <w:pPr>
        <w:pStyle w:val="165"/>
        <w:keepNext/>
      </w:pPr>
      <w:r>
        <w:t>对应原题 30  多模型、多业务 AI 应用如何通过 MCP 减少重复对接？</w:t>
      </w:r>
    </w:p>
    <w:p w14:paraId="1DE796AE">
      <w:r>
        <w:rPr>
          <w:b/>
        </w:rPr>
        <w:t xml:space="preserve">答案：</w:t>
      </w:r>
      <w:r>
        <w:t xml:space="preserve">复用应围绕稳定的解析、任务、检索和引用契约。项目通过统一接口隔离 OCR、Embedding、生成和向量存储，更换上层模型不必重写底层解码。业务模板表达不同字段规则，入口共享一套状态和校验。尤其要注意更换向量模型通常需要重建索引，不能把不同模型的旧新向量混在一起比较。</w:t>
      </w:r>
    </w:p>
    <w:p w14:paraId="1DE796AE">
      <w:r>
        <w:rPr>
          <w:b/>
        </w:rPr>
        <w:t xml:space="preserve">决策依据：</w:t>
      </w:r>
      <w:r>
        <w:t xml:space="preserve">稳定的是数据含义和业务规则，可变的是模型、存储与接入方式。页码、错误、版本和来源结构一旦改变，调用方也会受影响，需要契约治理。</w:t>
      </w:r>
    </w:p>
    <w:p w14:paraId="1DE796AE">
      <w:r>
        <w:rPr>
          <w:b/>
        </w:rPr>
        <w:t xml:space="preserve">项目实例：</w:t>
      </w:r>
      <w:r>
        <w:t xml:space="preserve">同一解析结果可以用于字段提取、知识问答或框架适配；任务保存模板配置，便于解释旧结果。外部能力通过提供方接口接入。</w:t>
      </w:r>
    </w:p>
    <w:p w14:paraId="1DE796AE">
      <w:pPr>
        <w:keepNext/>
      </w:pPr>
      <w:r>
        <w:rPr>
          <w:b/>
        </w:rPr>
        <w:t xml:space="preserve">边界与验证：</w:t>
      </w:r>
      <w:r>
        <w:t xml:space="preserve">支持接口不等于每种组合都验证通过。更换模型检查模型身份、维度、重建范围和旧索引可见性，同一输入跨入口核对结果与引用。</w:t>
      </w:r>
    </w:p>
    <w:p w14:paraId="37AC2CA7">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r>
        <w:t xml:space="preserve"> </w:t>
      </w:r>
      <w:r>
        <w:fldChar w:fldCharType="begin"/>
      </w:r>
      <w:r>
        <w:instrText xml:space="preserve"> HYPERLINK \l "ref_S16" \h </w:instrText>
      </w:r>
      <w:r>
        <w:fldChar w:fldCharType="separate"/>
      </w:r>
      <w:r>
        <w:rPr>
          <w:rFonts w:ascii="微软雅黑" w:hAnsi="微软雅黑" w:eastAsia="微软雅黑"/>
          <w:color w:val="000000"/>
        </w:rPr>
        <w:t>S16</w:t>
      </w:r>
      <w:r>
        <w:rPr>
          <w:rFonts w:ascii="微软雅黑" w:hAnsi="微软雅黑" w:eastAsia="微软雅黑"/>
          <w:color w:val="000000"/>
        </w:rPr>
        <w:fldChar w:fldCharType="end"/>
      </w:r>
    </w:p>
    <w:p w14:paraId="589E4A6E">
      <w:pPr>
        <w:pStyle w:val="164"/>
      </w:pPr>
      <w:bookmarkStart w:id="52" w:name="E08"/>
      <w:r>
        <w:t>E08 问题 上传 PDF 如何防止路径穿越和资源耗尽</w:t>
      </w:r>
      <w:bookmarkEnd w:id="52"/>
    </w:p>
    <w:p w14:paraId="6CEE95F1">
      <w:pPr>
        <w:pStyle w:val="165"/>
        <w:keepNext/>
      </w:pPr>
      <w:r>
        <w:t>项目专项追问</w:t>
      </w:r>
    </w:p>
    <w:p w14:paraId="44EF9E33">
      <w:r>
        <w:rPr>
          <w:b/>
        </w:rPr>
        <w:t xml:space="preserve">答案：</w:t>
      </w:r>
      <w:r>
        <w:t xml:space="preserve">上传文件用服务端生成的身份存储，显示文件名与路径分开，并检查文件头、上传大小和活跃任务额度。默认服务将 PDF 解码、OCR 和原页预览放在可终止的独立进程，施加内存、时间、页数、结果大小和图片像素预算。读取原文件及预览先核对任务身份和权限，再定位受管理文件。</w:t>
      </w:r>
    </w:p>
    <w:p w14:paraId="44EF9E33">
      <w:r>
        <w:rPr>
          <w:b/>
        </w:rPr>
        <w:t xml:space="preserve">决策依据：</w:t>
      </w:r>
      <w:r>
        <w:t xml:space="preserve">路径与访问权限控制解决能读取什么；资源预算控制一次解码能占用多少。仅限制最终图片尺寸仍可能在生成图片前耗尽内存，等待超时也不一定取消本地执行，因此需要渲染前检查和实际进程终止。</w:t>
      </w:r>
    </w:p>
    <w:p w14:paraId="44EF9E33">
      <w:r>
        <w:rPr>
          <w:b/>
        </w:rPr>
        <w:t xml:space="preserve">项目实例：</w:t>
      </w:r>
      <w:r>
        <w:t xml:space="preserve">原页图片上限为 200 万像素、最长边 4096，预览另有并发名额和 15 秒默认期限。名额满立即返回 429，超时返回 504，损坏文件返回 422。真实 HTTP 故障实验还验证连续慢 OCR 后仍可处理正常任务和查看原页。</w:t>
      </w:r>
    </w:p>
    <w:p w14:paraId="44EF9E33">
      <w:pPr>
        <w:keepNext/>
      </w:pPr>
      <w:r>
        <w:rPr>
          <w:b/>
        </w:rPr>
        <w:t xml:space="preserve">边界与验证：</w:t>
      </w:r>
      <w:r>
        <w:t xml:space="preserve">Windows Job Object 随执行器退出终止普通后代；Linux 原生工作进程安装父退出通知，其他 POSIX 平台监视父进程，平台内存口径不同。启动取得独占锁后仅清理服务自有工作目录、未提交 UUID 上传、结果临时文件及无主租约，保留已提交任务和用户文件。本轮 Windows 故障回归通过，Linux 新 CI、持续容量和完整对象权限未验收；资源限制不是权限沙箱。</w:t>
      </w:r>
    </w:p>
    <w:p w14:paraId="5FC48B89">
      <w:pPr>
        <w:pStyle w:val="165"/>
      </w:pPr>
      <w:r>
        <w:t>依据：</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3F27C0C1">
      <w:pPr>
        <w:pStyle w:val="164"/>
      </w:pPr>
      <w:bookmarkStart w:id="53" w:name="E09"/>
      <w:r>
        <w:t>E09 问题 引用返回了就能认为答案可信或免受 Prompt Injection 吗</w:t>
      </w:r>
      <w:bookmarkEnd w:id="53"/>
    </w:p>
    <w:p w14:paraId="2F90378E">
      <w:pPr>
        <w:pStyle w:val="165"/>
        <w:keepNext/>
      </w:pPr>
      <w:r>
        <w:t>项目专项追问</w:t>
      </w:r>
    </w:p>
    <w:p w14:paraId="65E2BC91">
      <w:r>
        <w:rPr>
          <w:b/>
        </w:rPr>
        <w:t xml:space="preserve">答案：</w:t>
      </w:r>
      <w:r>
        <w:t xml:space="preserve">引用要先确认身份，再核对内容是否支持结论。项目要求真实生成模型为每条结论提交原文摘录，检查它确实来自实际提供的上下文，文件与页码由后端生成。文档中的指令仍只是数据，不能据此取得工具权限。</w:t>
      </w:r>
    </w:p>
    <w:p w14:paraId="65E2BC91">
      <w:r>
        <w:rPr>
          <w:b/>
        </w:rPr>
        <w:t xml:space="preserve">决策依据：</w:t>
      </w:r>
      <w:r>
        <w:t xml:space="preserve">转义防止来源包装被伪造，原文身份检查防止无中生有；两者都不能独立证明结论成立。提示注入可能让模型引用真实但无关的内容，还要做负例与语义支持性评测。</w:t>
      </w:r>
    </w:p>
    <w:p w14:paraId="65E2BC91">
      <w:r>
        <w:rPr>
          <w:b/>
        </w:rPr>
        <w:t xml:space="preserve">项目实例：</w:t>
      </w:r>
      <w:r>
        <w:t xml:space="preserve">伪造来源、虚构摘录和引用被截断的正文都会失败。结构化流式输出先缓存并完成校验，再展示正式答案；页面显示逐条证据供原页核对。</w:t>
      </w:r>
    </w:p>
    <w:p w14:paraId="65E2BC91">
      <w:pPr>
        <w:keepNext/>
      </w:pPr>
      <w:r>
        <w:rPr>
          <w:b/>
        </w:rPr>
        <w:t xml:space="preserve">边界与验证：</w:t>
      </w:r>
      <w:r>
        <w:t xml:space="preserve">没有逐句蕴含判定或完整提示注入验收。校验结果明确记录语义支持尚未独立检查，不能把原文匹配描述为答案绝对可信。</w:t>
      </w:r>
    </w:p>
    <w:p w14:paraId="68E8EF2D">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3C910B21">
      <w:pPr>
        <w:pStyle w:val="3"/>
        <w:pageBreakBefore w:val="0"/>
      </w:pPr>
      <w:bookmarkStart w:id="54" w:name="sec_F"/>
      <w:r>
        <w:t>F 多 Agent 客服与上下文治理</w:t>
      </w:r>
      <w:bookmarkEnd w:id="54"/>
    </w:p>
    <w:p w14:paraId="7075ED89">
      <w:pPr>
        <w:pStyle w:val="164"/>
      </w:pPr>
      <w:bookmarkStart w:id="55" w:name="F01"/>
      <w:r>
        <w:t>F01 问题 把 PDF 助手做成多能力客服 怎样划分角色</w:t>
      </w:r>
      <w:bookmarkEnd w:id="55"/>
    </w:p>
    <w:p w14:paraId="6800BE19">
      <w:pPr>
        <w:pStyle w:val="165"/>
        <w:keepNext/>
      </w:pPr>
      <w:r>
        <w:t>对应原题 31  面向商品咨询、订单、售后、闲聊、图片和情绪安抚，如何设计电商客服 Agent？</w:t>
      </w:r>
    </w:p>
    <w:p w14:paraId="6C91CFC2">
      <w:r>
        <w:rPr>
          <w:b/>
        </w:rPr>
        <w:t xml:space="preserve">答案：</w:t>
      </w:r>
      <w:r>
        <w:t xml:space="preserve">扩展成多能力客服时，先按事实来源和权限划分能力，再决定是否需要独立 Agent。统一入口维护用户目标和状态，后台分别提供文档证据、订单事实、字段核验和售后动作，最终由入口合并表达。PDF 手册能回答产品参数，却不能证明某个订单已发货。当前项目可作为文档能力底座，并没有完整客服或多 Agent 调度系统。</w:t>
      </w:r>
    </w:p>
    <w:p w14:paraId="6C91CFC2">
      <w:r>
        <w:rPr>
          <w:b/>
        </w:rPr>
        <w:t xml:space="preserve">决策依据：</w:t>
      </w:r>
      <w:r>
        <w:t xml:space="preserve">不同业务有不同权威数据和可执行动作，角色划分要防止知识回答替代业务查询，也要避免多个后台能力向用户作出矛盾承诺。</w:t>
      </w:r>
    </w:p>
    <w:p w14:paraId="6C91CFC2">
      <w:r>
        <w:rPr>
          <w:b/>
        </w:rPr>
        <w:t xml:space="preserve">项目实例：</w:t>
      </w:r>
      <w:r>
        <w:t xml:space="preserve">解析、检索和字段结果可返回可追溯事实；订单和工单需要接外部业务系统。图片问题还需明确 OCR 与视觉理解的能力边界。</w:t>
      </w:r>
    </w:p>
    <w:p w14:paraId="6C91CFC2">
      <w:pPr>
        <w:keepNext/>
      </w:pPr>
      <w:r>
        <w:rPr>
          <w:b/>
        </w:rPr>
        <w:t xml:space="preserve">边界与验证：</w:t>
      </w:r>
      <w:r>
        <w:t xml:space="preserve">采用角色拆分前比较单入口方案的成本和质量。测试商品到订单再到售后切换、无证据、业务服务失败和情绪回应，分别检查事实与任务完成。</w:t>
      </w:r>
    </w:p>
    <w:p w14:paraId="01D415B8">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扩展方案</w:t>
      </w:r>
    </w:p>
    <w:p w14:paraId="7F039CA1">
      <w:pPr>
        <w:pStyle w:val="164"/>
      </w:pPr>
      <w:bookmarkStart w:id="56" w:name="F02"/>
      <w:r>
        <w:t>F02 问题 意图分流只在第一轮进行吗 如何迁移到文档助手</w:t>
      </w:r>
      <w:bookmarkEnd w:id="56"/>
    </w:p>
    <w:p w14:paraId="46026787">
      <w:pPr>
        <w:pStyle w:val="165"/>
        <w:keepNext/>
      </w:pPr>
      <w:r>
        <w:t>对应原题 32  意图分流只在会话开始做一次，还是每条消息都判断？</w:t>
      </w:r>
    </w:p>
    <w:p w14:paraId="1179156E">
      <w:r>
        <w:rPr>
          <w:b/>
        </w:rPr>
        <w:t xml:space="preserve">答案：</w:t>
      </w:r>
      <w:r>
        <w:t xml:space="preserve">每轮都应检查用户目标是否变化，但不必每轮清空已有状态或重新做复杂分类。用户从提取报价转到比较含税价格，可以沿用文件集合，更新任务和比较口径；换知识库、版本或对象时则明确迁移。指代不清才向用户补问。当前问答请求以问题和过滤条件为主，没有完整持久会话意图管理。</w:t>
      </w:r>
    </w:p>
    <w:p w14:paraId="1179156E">
      <w:r>
        <w:rPr>
          <w:b/>
        </w:rPr>
        <w:t xml:space="preserve">决策依据：</w:t>
      </w:r>
      <w:r>
        <w:t xml:space="preserve">只在第一轮分流会错过后续目标变化，每轮重置又会重复上传和询问。应区分可以继承的事实与必须重新确认的业务条件。</w:t>
      </w:r>
    </w:p>
    <w:p w14:paraId="1179156E">
      <w:r>
        <w:rPr>
          <w:b/>
        </w:rPr>
        <w:t xml:space="preserve">项目实例：</w:t>
      </w:r>
      <w:r>
        <w:t xml:space="preserve">可将知识库、文档身份、版本、时间范围和缺失条件保存在会话状态，解析“第二份”“上一版”等指代。这是扩展设计，不是现有功能。</w:t>
      </w:r>
    </w:p>
    <w:p w14:paraId="1179156E">
      <w:pPr>
        <w:keepNext/>
      </w:pPr>
      <w:r>
        <w:rPr>
          <w:b/>
        </w:rPr>
        <w:t xml:space="preserve">边界与验证：</w:t>
      </w:r>
      <w:r>
        <w:t xml:space="preserve">用户闲聊不能默默清空任务，旧价格也不能未经判断继续沿用。测试指代歧义、知识库切换、撤销要求和历史比较，记录状态继承与更新。</w:t>
      </w:r>
    </w:p>
    <w:p w14:paraId="3C83B2AD">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r>
        <w:t xml:space="preserve">  扩展方案</w:t>
      </w:r>
    </w:p>
    <w:p w14:paraId="73C91451">
      <w:pPr>
        <w:pStyle w:val="164"/>
      </w:pPr>
      <w:bookmarkStart w:id="57" w:name="F03"/>
      <w:r>
        <w:t>F03 问题 子 Agent 没把握时如何回退 不互相踢皮球</w:t>
      </w:r>
      <w:bookmarkEnd w:id="57"/>
    </w:p>
    <w:p w14:paraId="79175AEC">
      <w:pPr>
        <w:pStyle w:val="165"/>
        <w:keepNext/>
      </w:pPr>
      <w:r>
        <w:t>对应原题 33  子 Agent 无法处理或置信度低时，怎么回退？</w:t>
      </w:r>
    </w:p>
    <w:p w14:paraId="4540E4BE">
      <w:r>
        <w:rPr>
          <w:b/>
        </w:rPr>
        <w:t xml:space="preserve">答案：</w:t>
      </w:r>
      <w:r>
        <w:t xml:space="preserve">子能力没把握时，应返回结构化原因、已完成动作、证据和缺失信息，由主入口统一决定补查、补问、复核或停止。不要让子 Agent 相互转交猜测。维护已尝试路线和转交上限，发现重复环路及时终止。字段冲突要回原证据，服务失败要按错误处理，范围外任务应明确说明。</w:t>
      </w:r>
    </w:p>
    <w:p w14:paraId="4540E4BE">
      <w:r>
        <w:rPr>
          <w:b/>
        </w:rPr>
        <w:t xml:space="preserve">决策依据：</w:t>
      </w:r>
      <w:r>
        <w:t xml:space="preserve">不确定性来源不同，处理也不同。统一状态可以防止多个角色把责任来回传递，或把需要复核升级成已确认结果。</w:t>
      </w:r>
    </w:p>
    <w:p w14:paraId="4540E4BE">
      <w:r>
        <w:rPr>
          <w:b/>
        </w:rPr>
        <w:t xml:space="preserve">项目实例：</w:t>
      </w:r>
      <w:r>
        <w:t xml:space="preserve">两个分行号返回候选和页码；OCR 不可用返回未完成页；检索为空说明缺少证据。这些事实可由主入口解释给用户。</w:t>
      </w:r>
    </w:p>
    <w:p w14:paraId="4540E4BE">
      <w:pPr>
        <w:keepNext/>
      </w:pPr>
      <w:r>
        <w:rPr>
          <w:b/>
        </w:rPr>
        <w:t xml:space="preserve">边界与验证：</w:t>
      </w:r>
      <w:r>
        <w:t xml:space="preserve">未来 Agent 返回状态应单独定义，不与解析任务状态混用。测试 A 转 B 再转 A、无权限、资料冲突和持续失败，限制调用和 Token 并保留有用结果。</w:t>
      </w:r>
    </w:p>
    <w:p w14:paraId="72EFB829">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扩展方案</w:t>
      </w:r>
    </w:p>
    <w:p w14:paraId="625C32DF">
      <w:pPr>
        <w:pStyle w:val="164"/>
      </w:pPr>
      <w:bookmarkStart w:id="58" w:name="F04"/>
      <w:r>
        <w:t>F04 问题 多 Agent 之间应传递怎样的上下文</w:t>
      </w:r>
      <w:bookmarkEnd w:id="58"/>
    </w:p>
    <w:p w14:paraId="1ECEA7F2">
      <w:pPr>
        <w:pStyle w:val="165"/>
        <w:keepNext/>
      </w:pPr>
      <w:r>
        <w:t>对应原题 34  多 Agent 如何传递商品、订单、用户情绪、当前诉求和历史原因？</w:t>
      </w:r>
    </w:p>
    <w:p w14:paraId="6C02FBDE">
      <w:r>
        <w:rPr>
          <w:b/>
        </w:rPr>
        <w:t xml:space="preserve">答案：</w:t>
      </w:r>
      <w:r>
        <w:t xml:space="preserve">多 Agent 之间应传结构化任务状态、必要原始消息和可追溯证据，而不是只传一段摘要。文档范围、版本、页码、关键金额、用户条件、冲突和已执行动作要明确保存。摘要用于压缩背景，不能成为精确字段或权限的唯一依据；权限应由服务端身份提供，不能相信另一个 Agent 自称有权限。</w:t>
      </w:r>
    </w:p>
    <w:p w14:paraId="6C02FBDE">
      <w:r>
        <w:rPr>
          <w:b/>
        </w:rPr>
        <w:t xml:space="preserve">决策依据：</w:t>
      </w:r>
      <w:r>
        <w:t xml:space="preserve">摘要可能漏掉否定、币种或版本用途，导致后续回答依据错误。不可变证据引用让接收方可以恢复原文并验证，而不用相信上一个模型的结论。</w:t>
      </w:r>
    </w:p>
    <w:p w14:paraId="6C02FBDE">
      <w:r>
        <w:rPr>
          <w:b/>
        </w:rPr>
        <w:t xml:space="preserve">项目实例：</w:t>
      </w:r>
      <w:r>
        <w:t xml:space="preserve">可传任务、文档、知识库和片段身份，以及来源页和章节。新版价格与旧版条款的用途分别记录，不合成一个模糊的文档版本。</w:t>
      </w:r>
    </w:p>
    <w:p w14:paraId="6C02FBDE">
      <w:pPr>
        <w:keepNext/>
      </w:pPr>
      <w:r>
        <w:rPr>
          <w:b/>
        </w:rPr>
        <w:t xml:space="preserve">边界与验证：</w:t>
      </w:r>
      <w:r>
        <w:t xml:space="preserve">这是多 Agent 接入设计，当前没有完整共享会话层。用摘要漏条件、金额变化、跨版本和授权篡改测试，关键结论必须能从原证据重建。</w:t>
      </w:r>
    </w:p>
    <w:p w14:paraId="44120A33">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r>
        <w:t xml:space="preserve">  扩展方案</w:t>
      </w:r>
    </w:p>
    <w:p w14:paraId="6CD4E838">
      <w:pPr>
        <w:pStyle w:val="164"/>
      </w:pPr>
      <w:bookmarkStart w:id="59" w:name="F05"/>
      <w:r>
        <w:t>F05 问题 频繁切换 Agent 为什么会影响体验 怎样保持一个助手的连续性</w:t>
      </w:r>
      <w:bookmarkEnd w:id="59"/>
    </w:p>
    <w:p w14:paraId="3DBD4F9D">
      <w:pPr>
        <w:pStyle w:val="165"/>
        <w:keepNext/>
      </w:pPr>
      <w:r>
        <w:t>对应原题 35  频繁切换 Agent 会影响什么？怎么保持“像同一个客服”？</w:t>
      </w:r>
    </w:p>
    <w:p w14:paraId="2E2C6CB6">
      <w:r>
        <w:rPr>
          <w:b/>
        </w:rPr>
        <w:t xml:space="preserve">答案：</w:t>
      </w:r>
      <w:r>
        <w:t xml:space="preserve">频繁切换可能丢状态、重复提问、增加延迟并改变术语。可以让用户始终面对统一入口，后台能力只返回事实、证据、状态和建议，入口负责连续表达。已经上传的文件和确认的条件应复用，未解决冲突也要持续保留。统一体验不能靠隐藏不确定性，而应让用户清楚知道完成了什么、还缺什么。</w:t>
      </w:r>
    </w:p>
    <w:p w14:paraId="2E2C6CB6">
      <w:r>
        <w:rPr>
          <w:b/>
        </w:rPr>
        <w:t xml:space="preserve">决策依据：</w:t>
      </w:r>
      <w:r>
        <w:t xml:space="preserve">用户关注任务推进，不需要重复理解后台角色。共享状态和统一来源格式比让每个角色单独发言更容易保证连续性与可追溯性。</w:t>
      </w:r>
    </w:p>
    <w:p w14:paraId="2E2C6CB6">
      <w:r>
        <w:rPr>
          <w:b/>
        </w:rPr>
        <w:t xml:space="preserve">项目实例：</w:t>
      </w:r>
      <w:r>
        <w:t xml:space="preserve">解析转问答时沿用任务和文档身份，引用文件名与页码保持一致；字段冲突继续解释为待复核，不改写成成功确认。</w:t>
      </w:r>
    </w:p>
    <w:p w14:paraId="2E2C6CB6">
      <w:pPr>
        <w:keepNext/>
      </w:pPr>
      <w:r>
        <w:rPr>
          <w:b/>
        </w:rPr>
        <w:t xml:space="preserve">边界与验证：</w:t>
      </w:r>
      <w:r>
        <w:t xml:space="preserve">当前没有多 Agent 会话体验的线上数据。扩展后测重复询问、切换耗时、任务丢失、引用一致和用户完成率，再判断拆分是否值得。</w:t>
      </w:r>
    </w:p>
    <w:p w14:paraId="5219F7B4">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扩展方案</w:t>
      </w:r>
    </w:p>
    <w:p w14:paraId="3CB19985">
      <w:pPr>
        <w:pStyle w:val="164"/>
      </w:pPr>
      <w:bookmarkStart w:id="60" w:name="F06"/>
      <w:r>
        <w:t>F06 问题 哪些任务值得拆子 Agent 哪些只需要普通模块</w:t>
      </w:r>
      <w:bookmarkEnd w:id="60"/>
    </w:p>
    <w:p w14:paraId="7023D3ED">
      <w:pPr>
        <w:pStyle w:val="165"/>
        <w:keepNext/>
      </w:pPr>
      <w:r>
        <w:t>对应原题 36  为什么电商客服可能更适合一个主 Agent 维护上下文？哪些任务值得拆子 Agent？</w:t>
      </w:r>
    </w:p>
    <w:p w14:paraId="47409983">
      <w:r>
        <w:rPr>
          <w:b/>
        </w:rPr>
        <w:t xml:space="preserve">答案：</w:t>
      </w:r>
      <w:r>
        <w:t xml:space="preserve">只有任务需要独立规划、专门知识与权限、不同资源或独立评测时，才考虑子 Agent。字体解码、表格检测、切块和持久化都有明确算法，保留普通模块更容易测试和恢复。复杂合同查证等任务可能需要专家流程，但共享证据和授权仍集中治理。并行执行批量任务本身不等于多 Agent 协作。</w:t>
      </w:r>
    </w:p>
    <w:p w14:paraId="47409983">
      <w:r>
        <w:rPr>
          <w:b/>
        </w:rPr>
        <w:t xml:space="preserve">决策依据：</w:t>
      </w:r>
      <w:r>
        <w:t xml:space="preserve">角色增加会带来额外 Token、交接、状态和错误传播。拆分必须带来可测收益，而不能只为了架构看起来复杂。</w:t>
      </w:r>
    </w:p>
    <w:p w14:paraId="47409983">
      <w:r>
        <w:rPr>
          <w:b/>
        </w:rPr>
        <w:t xml:space="preserve">项目实例：</w:t>
      </w:r>
      <w:r>
        <w:t xml:space="preserve">底层 PDF 规则适合作为稳定工具；未来跨文档核验可由规划者拆查证目标，再调用检索和核验能力。两类职责不必采用同一种实现。</w:t>
      </w:r>
    </w:p>
    <w:p w14:paraId="47409983">
      <w:pPr>
        <w:keepNext/>
      </w:pPr>
      <w:r>
        <w:rPr>
          <w:b/>
        </w:rPr>
        <w:t xml:space="preserve">边界与验证：</w:t>
      </w:r>
      <w:r>
        <w:t xml:space="preserve">用相同问题比较单入口与多 Agent 的正确性、成功率、步骤、延迟和恢复成本。没有收益就保持简单，避免每个函数都加模型调用。</w:t>
      </w:r>
    </w:p>
    <w:p w14:paraId="0D0C1996">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扩展方案</w:t>
      </w:r>
    </w:p>
    <w:p w14:paraId="42FC77D3">
      <w:pPr>
        <w:pStyle w:val="3"/>
        <w:pageBreakBefore w:val="0"/>
      </w:pPr>
      <w:bookmarkStart w:id="61" w:name="sec_G"/>
      <w:r>
        <w:t>G 可观测性 Bad Case 与评测体系</w:t>
      </w:r>
      <w:bookmarkEnd w:id="61"/>
    </w:p>
    <w:p w14:paraId="4BFCCBC5">
      <w:pPr>
        <w:pStyle w:val="164"/>
      </w:pPr>
      <w:bookmarkStart w:id="62" w:name="G01"/>
      <w:r>
        <w:t>G01 问题 用户反馈答错了 怎样沿链路找到第一个出错点</w:t>
      </w:r>
      <w:bookmarkEnd w:id="62"/>
    </w:p>
    <w:p w14:paraId="283621D9">
      <w:pPr>
        <w:pStyle w:val="165"/>
        <w:keepNext/>
      </w:pPr>
      <w:r>
        <w:t>对应原题 37  如何从 LangSmith Trace、用户点踩、中断和连续追问中发现 Bad Case？</w:t>
      </w:r>
    </w:p>
    <w:p w14:paraId="09D75B18">
      <w:r>
        <w:rPr>
          <w:b/>
        </w:rPr>
        <w:t xml:space="preserve">答案：</w:t>
      </w:r>
      <w:r>
        <w:t xml:space="preserve">先关联用户问题、答案、任务和文档，再沿原页、解析文本、片段、索引、召回、重排、上下文和输出查找第一个错误。这样能区分原文丢失、没召回、排序错误、截断和生成误读。固定版本回放，并用关闭增强、直接提供正确证据等对照验证根因；不能一遇答错就调整 Prompt 或换模型。</w:t>
      </w:r>
    </w:p>
    <w:p w14:paraId="09D75B18">
      <w:r>
        <w:rPr>
          <w:b/>
        </w:rPr>
        <w:t xml:space="preserve">决策依据：</w:t>
      </w:r>
      <w:r>
        <w:t xml:space="preserve">下游错误可能是上游传播，找到最早偏差才能选择修复位置。关键证据是否真正进入模型输入，是区分检索和生成错误的分界。</w:t>
      </w:r>
    </w:p>
    <w:p w14:paraId="09D75B18">
      <w:r>
        <w:rPr>
          <w:b/>
        </w:rPr>
        <w:t xml:space="preserve">项目实例：</w:t>
      </w:r>
      <w:r>
        <w:t xml:space="preserve">现有请求日志、阶段计时、任务身份、检索元数据和答案反馈可帮助关联；改写命中、重排回退和截断信息能进一步定位。</w:t>
      </w:r>
    </w:p>
    <w:p w14:paraId="09D75B18">
      <w:pPr>
        <w:keepNext/>
      </w:pPr>
      <w:r>
        <w:rPr>
          <w:b/>
        </w:rPr>
        <w:t xml:space="preserve">边界与验证：</w:t>
      </w:r>
      <w:r>
        <w:t xml:space="preserve">当前没有完整分布式 Trace 或外部链路平台接入。连续追问只是一种信号，不自动等于负标签；复现要保存版本和证据，避免新文档掩盖旧问题。</w:t>
      </w:r>
    </w:p>
    <w:p w14:paraId="0FE30184">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1BFCB1AB">
      <w:pPr>
        <w:pStyle w:val="164"/>
      </w:pPr>
      <w:bookmarkStart w:id="63" w:name="G02"/>
      <w:r>
        <w:t>G02 问题 Bad Case 应怎么清洗和分类 才能指导修复</w:t>
      </w:r>
      <w:bookmarkEnd w:id="63"/>
    </w:p>
    <w:p w14:paraId="293A4716">
      <w:pPr>
        <w:pStyle w:val="165"/>
        <w:keepNext/>
      </w:pPr>
      <w:r>
        <w:t>对应原题 38  你会做哪些数据清洗和问题归类？</w:t>
      </w:r>
    </w:p>
    <w:p w14:paraId="70EADEA3">
      <w:r>
        <w:rPr>
          <w:b/>
        </w:rPr>
        <w:t xml:space="preserve">答案：</w:t>
      </w:r>
      <w:r>
        <w:t xml:space="preserve">Bad Case 先清除测试噪声和重复记录，再按失败层、严重度、输入类型、可复现性和影响范围分类。文档场景重点区分解码、OCR、阅读顺序、表格、字段、版本、召回和引用。清洗应保留罕见但真实的冲突与精确型号，并让原始证据可追溯。脱敏与去重分别处理，不能清洗到失去根因。</w:t>
      </w:r>
    </w:p>
    <w:p w14:paraId="70EADEA3">
      <w:r>
        <w:rPr>
          <w:b/>
        </w:rPr>
        <w:t xml:space="preserve">决策依据：</w:t>
      </w:r>
      <w:r>
        <w:t xml:space="preserve">分类应能决定修哪里、优先级是什么。金额、单位和权限错误通常高于装饰差异，字符存在但关系错也属于内容错误。</w:t>
      </w:r>
    </w:p>
    <w:p w14:paraId="70EADEA3">
      <w:r>
        <w:rPr>
          <w:b/>
        </w:rPr>
        <w:t xml:space="preserve">项目实例：</w:t>
      </w:r>
      <w:r>
        <w:t xml:space="preserve">反馈已有邮箱和电话的正则脱敏，但姓名、地址、合同金额仍需业务策略；字段冲突和短表格行不应被自动当成噪声。</w:t>
      </w:r>
    </w:p>
    <w:p w14:paraId="70EADEA3">
      <w:pPr>
        <w:keepNext/>
      </w:pPr>
      <w:r>
        <w:rPr>
          <w:b/>
        </w:rPr>
        <w:t xml:space="preserve">边界与验证：</w:t>
      </w:r>
      <w:r>
        <w:t xml:space="preserve">反馈不是标准答案。抽样多人复核形成标签规则，保留无法判断项、脱敏版本和原始关联，核对是否因清洗丢掉型号后缀或关键条件。</w:t>
      </w:r>
    </w:p>
    <w:p w14:paraId="419C470A">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60581FC1">
      <w:pPr>
        <w:pStyle w:val="164"/>
      </w:pPr>
      <w:bookmarkStart w:id="64" w:name="G03"/>
      <w:r>
        <w:t>G03 问题 一个 Bad Case 最终应该留下哪些工程产物</w:t>
      </w:r>
      <w:bookmarkEnd w:id="64"/>
    </w:p>
    <w:p w14:paraId="008DFD4D">
      <w:pPr>
        <w:pStyle w:val="165"/>
        <w:keepNext/>
      </w:pPr>
      <w:r>
        <w:t>对应原题 39  一个 Bad Case 清洗完之后应该产出什么？</w:t>
      </w:r>
    </w:p>
    <w:p w14:paraId="28787E01">
      <w:r>
        <w:rPr>
          <w:b/>
        </w:rPr>
        <w:t xml:space="preserve">答案：</w:t>
      </w:r>
      <w:r>
        <w:t xml:space="preserve">一个 Bad Case 应形成可复现输入、现象、期望、根因、修复说明、正反例测试和回归结果。私有输入可用经授权的最小样本或合成替代，仍保留来源和环境信息。修复不仅证明目标错误消失，还要证明相似合法内容不受影响；快照变化必须解释语义依据，不能直接接受所有新输出。</w:t>
      </w:r>
    </w:p>
    <w:p w14:paraId="28787E01">
      <w:r>
        <w:rPr>
          <w:b/>
        </w:rPr>
        <w:t xml:space="preserve">决策依据：</w:t>
      </w:r>
      <w:r>
        <w:t xml:space="preserve">只有复盘文本难以防止回归，只有正例又容易引入过宽规则。反例明确哪些情况不能修改，是工程修复边界的重要组成。</w:t>
      </w:r>
    </w:p>
    <w:p w14:paraId="28787E01">
      <w:r>
        <w:rPr>
          <w:b/>
        </w:rPr>
        <w:t xml:space="preserve">项目实例：</w:t>
      </w:r>
      <w:r>
        <w:t xml:space="preserve">重复绘制标题恢复 Invoice，同时保护正常 00 和不同语义对象；方框修复同时保护 £950；多栏修复同时检查数值表格。</w:t>
      </w:r>
    </w:p>
    <w:p w14:paraId="28787E01">
      <w:pPr>
        <w:keepNext/>
      </w:pPr>
      <w:r>
        <w:rPr>
          <w:b/>
        </w:rPr>
        <w:t xml:space="preserve">边界与验证：</w:t>
      </w:r>
      <w:r>
        <w:t xml:space="preserve">项目记录的修复依据文字和几何规则，没有按样本哈希硬编码绕过。去空白后相同不能证明字段关系和阅读顺序正确，关键值需单独断言。</w:t>
      </w:r>
    </w:p>
    <w:p w14:paraId="2E4F8B70">
      <w:pPr>
        <w:pStyle w:val="165"/>
      </w:pPr>
      <w:r>
        <w:t>依据：</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5A19FFE3">
      <w:pPr>
        <w:pStyle w:val="164"/>
      </w:pPr>
      <w:bookmarkStart w:id="65" w:name="G04"/>
      <w:r>
        <w:t>G04 问题 如何证明 Parent Child 改写和重排真的有效</w:t>
      </w:r>
      <w:bookmarkEnd w:id="65"/>
    </w:p>
    <w:p w14:paraId="224E83DB">
      <w:pPr>
        <w:pStyle w:val="165"/>
        <w:keepNext/>
      </w:pPr>
      <w:r>
        <w:t>对应原题 40  如何证明 Parent-Child、混合检索等优化真的有效？</w:t>
      </w:r>
    </w:p>
    <w:p w14:paraId="426315FC">
      <w:r>
        <w:rPr>
          <w:b/>
        </w:rPr>
        <w:t xml:space="preserve">答案：</w:t>
      </w:r>
      <w:r>
        <w:t xml:space="preserve">增强是否有效，要固定数据、模型、候选与总体预算做对照，分别比较混合召回、改写、重排和父块恢复。先看正确证据是否进入输入，再看回答、引用支持、延迟和费用；不能只用召回增加证明答案改善。</w:t>
      </w:r>
    </w:p>
    <w:p w14:paraId="426315FC">
      <w:r>
        <w:rPr>
          <w:b/>
        </w:rPr>
        <w:t xml:space="preserve">决策依据：</w:t>
      </w:r>
      <w:r>
        <w:t xml:space="preserve">多个开关一起变会混淆收益来源。调参和检查若共享文档族或近重复题，容易高估泛化能力；模型判断可回答、关键字出现与人工认为正确也必须分开统计。</w:t>
      </w:r>
    </w:p>
    <w:p w14:paraId="426315FC">
      <w:r>
        <w:rPr>
          <w:b/>
        </w:rPr>
        <w:t xml:space="preserve">项目实例：</w:t>
      </w:r>
      <w:r>
        <w:t xml:space="preserve">评测分别记录六组检索配置，增加语言、题型与调参／检查分组。30 题报告可导出逐题审核表，已有报告评分不再调用模型；审核记录绑定数据集和回答报告，旧审核不能套到新结果。</w:t>
      </w:r>
    </w:p>
    <w:p w14:paraId="426315FC">
      <w:pPr>
        <w:keepNext/>
      </w:pPr>
      <w:r>
        <w:rPr>
          <w:b/>
        </w:rPr>
        <w:t xml:space="preserve">边界与验证：</w:t>
      </w:r>
      <w:r>
        <w:t xml:space="preserve">现有两个组共享两份 PDF 的文档族，不是独立保留集。机器页码与关键片段检查只是诊断；人工正确率在尚未审核时保持未知。真实模型及改写、重排、切块大小的有效性仍需独立对照。</w:t>
      </w:r>
    </w:p>
    <w:p w14:paraId="50CD5006">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713DC054">
      <w:pPr>
        <w:pStyle w:val="164"/>
      </w:pPr>
      <w:bookmarkStart w:id="66" w:name="G05"/>
      <w:r>
        <w:t>G05 问题 项目已经有哪些观测能力 哪些仍需要补齐</w:t>
      </w:r>
      <w:bookmarkEnd w:id="66"/>
    </w:p>
    <w:p w14:paraId="4A13CE1A">
      <w:pPr>
        <w:pStyle w:val="165"/>
        <w:keepNext/>
      </w:pPr>
      <w:r>
        <w:t>对应原题 41  AI 应用的可观测性应该落哪些组件和指标？</w:t>
      </w:r>
    </w:p>
    <w:p w14:paraId="5DFDBA21">
      <w:r>
        <w:rPr>
          <w:b/>
        </w:rPr>
        <w:t xml:space="preserve">答案：</w:t>
      </w:r>
      <w:r>
        <w:t xml:space="preserve">现有观测能提供请求和任务身份、计数、当前状态、阶段耗时及审计记录，支持基础故障定位。还需要按业务目标补充队列等待、失败批次、OCR 未完成、重排回退、空检索和引用质量。平均耗时不能直接推导 P95，进程内指标也不等于集中持久监控；分布式追踪属于后续建设。</w:t>
      </w:r>
    </w:p>
    <w:p w14:paraId="5DFDBA21">
      <w:r>
        <w:rPr>
          <w:b/>
        </w:rPr>
        <w:t xml:space="preserve">决策依据：</w:t>
      </w:r>
      <w:r>
        <w:t xml:space="preserve">观测要回答哪一步慢、哪里失败、影响哪些任务，而不只是输出日志数量。技术耗时与业务质量要分别衡量，指标标签还要避免高基数和敏感信息。</w:t>
      </w:r>
    </w:p>
    <w:p w14:paraId="5DFDBA21">
      <w:r>
        <w:rPr>
          <w:b/>
        </w:rPr>
        <w:t xml:space="preserve">项目实例：</w:t>
      </w:r>
      <w:r>
        <w:t xml:space="preserve">目前记录计数、Gauge、操作耗时 count/sum，并保存操作者、路径、状态码和请求耗时；阶段计时覆盖 OCR、Embedding、检索及重排。</w:t>
      </w:r>
    </w:p>
    <w:p w14:paraId="5DFDBA21">
      <w:pPr>
        <w:keepNext/>
      </w:pPr>
      <w:r>
        <w:rPr>
          <w:b/>
        </w:rPr>
        <w:t xml:space="preserve">边界与验证：</w:t>
      </w:r>
      <w:r>
        <w:t xml:space="preserve">没有完整直方图和 Trace 时不宣称分位或端到端链路能力。重启会清空部分进程状态，需测失败指标和审计是否正确，避免以查询全文作标签。</w:t>
      </w:r>
    </w:p>
    <w:p w14:paraId="72C248AA">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385D1E9C">
      <w:pPr>
        <w:pStyle w:val="164"/>
      </w:pPr>
      <w:bookmarkStart w:id="67" w:name="G06"/>
      <w:r>
        <w:t>G06 问题 线上反馈怎样进入评测集 怎样防止错误反馈污染标准答案</w:t>
      </w:r>
      <w:bookmarkEnd w:id="67"/>
    </w:p>
    <w:p w14:paraId="76FB0249">
      <w:pPr>
        <w:pStyle w:val="165"/>
        <w:keepNext/>
      </w:pPr>
      <w:r>
        <w:t>对应原题 42  高频问题、点踩、连续追问、情绪激烈和跨意图切换如何进入评测集？</w:t>
      </w:r>
    </w:p>
    <w:p w14:paraId="7993A7B5">
      <w:r>
        <w:rPr>
          <w:b/>
        </w:rPr>
        <w:t xml:space="preserve">答案：</w:t>
      </w:r>
      <w:r>
        <w:t xml:space="preserve">用户意见先关联本次问题、答案和来源，再人工确认参考标签、答案是否正确以及引用是否支持结论。点赞只是意见，不直接改成标准答案。确认后的案例用于复现与回归，错误标签应先修正并重新运行评测。</w:t>
      </w:r>
    </w:p>
    <w:p w14:paraId="7993A7B5">
      <w:r>
        <w:rPr>
          <w:b/>
        </w:rPr>
        <w:t xml:space="preserve">决策依据：</w:t>
      </w:r>
      <w:r>
        <w:t xml:space="preserve">表达偏好、资料事实和引用支持可能混在同一条反馈中。需要保留审核人、时间、判断依据和输入版本；数据或答案变更后沿用旧审核会污染评测。</w:t>
      </w:r>
    </w:p>
    <w:p w14:paraId="7993A7B5">
      <w:r>
        <w:rPr>
          <w:b/>
        </w:rPr>
        <w:t xml:space="preserve">项目实例：</w:t>
      </w:r>
      <w:r>
        <w:t xml:space="preserve">页面提供逐来源支持、不支持和尚未核对三态；评测审核包默认全未审核，标签、答案、引用分别填写。评分拒绝重复或未知题号、过期记录和明显冲突，单列审核覆盖率与已审子集的正确率。</w:t>
      </w:r>
    </w:p>
    <w:p w14:paraId="7993A7B5">
      <w:pPr>
        <w:keepNext/>
      </w:pPr>
      <w:r>
        <w:rPr>
          <w:b/>
        </w:rPr>
        <w:t xml:space="preserve">边界与验证：</w:t>
      </w:r>
      <w:r>
        <w:t xml:space="preserve">审核人字段用于留痕，尚非审核身份认证。当前人工审核覆盖 0/30，已有浏览器反馈是自动化验收记录；未宣称已有真实使用者反馈，也未把模拟审核测试当作人工标签。</w:t>
      </w:r>
    </w:p>
    <w:p w14:paraId="2C02D76C">
      <w:pPr>
        <w:pStyle w:val="165"/>
      </w:pPr>
      <w:r>
        <w:t>依据：</w:t>
      </w:r>
      <w:r>
        <w:fldChar w:fldCharType="begin"/>
      </w:r>
      <w:r>
        <w:instrText xml:space="preserve"> HYPERLINK \l "ref_S07" \h </w:instrText>
      </w:r>
      <w:r>
        <w:fldChar w:fldCharType="separate"/>
      </w:r>
      <w:r>
        <w:rPr>
          <w:rFonts w:ascii="微软雅黑" w:hAnsi="微软雅黑" w:eastAsia="微软雅黑"/>
          <w:color w:val="000000"/>
        </w:rPr>
        <w:t>S07</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504A0054">
      <w:pPr>
        <w:pStyle w:val="164"/>
      </w:pPr>
      <w:bookmarkStart w:id="68" w:name="G07"/>
      <w:r>
        <w:t>G07 问题 面试中可以引用哪些验证数字 怎样解释它们的边界</w:t>
      </w:r>
      <w:bookmarkEnd w:id="68"/>
    </w:p>
    <w:p w14:paraId="74EE6C6A">
      <w:pPr>
        <w:pStyle w:val="165"/>
        <w:keepNext/>
      </w:pPr>
      <w:r>
        <w:t>项目专项追问</w:t>
      </w:r>
    </w:p>
    <w:p w14:paraId="52704F26">
      <w:r>
        <w:rPr>
          <w:b/>
        </w:rPr>
        <w:t xml:space="preserve">答案：</w:t>
      </w:r>
      <w:r>
        <w:t xml:space="preserve">面试可以引用有日期、有口径的实测数字，并说明数据和模型范围。最新后端回归 204 项，203 通过，1 项真实 pgvector 因未配置跳过；两份真实 PDF 的 30 题离线评测中，24 个有答案、6 个无答案，使用 hash 向量与抽取模式。</w:t>
      </w:r>
    </w:p>
    <w:p w14:paraId="52704F26">
      <w:r>
        <w:rPr>
          <w:b/>
        </w:rPr>
        <w:t xml:space="preserve">决策依据：</w:t>
      </w:r>
      <w:r>
        <w:t xml:space="preserve">测试通过数、来源命中、答案支持性和用户收益不能混用。程序执行完成只是样本跑完；机器关键片段和文档页码匹配也不能替代人工事实审核。</w:t>
      </w:r>
    </w:p>
    <w:p w14:paraId="52704F26">
      <w:r>
        <w:rPr>
          <w:b/>
        </w:rPr>
        <w:t xml:space="preserve">项目实例：</w:t>
      </w:r>
      <w:r>
        <w:t xml:space="preserve">30 题为 27 个待核对、3 个拒答、0 个调用错误。6 个无答案题有 2 个正确拒答、4 个仍作答；另有 1 个有答案题被拒答。关键片段出现 17/24，引用文档和必需页码覆盖 23/24，人工审核为 0/30。</w:t>
      </w:r>
    </w:p>
    <w:p w14:paraId="52704F26">
      <w:pPr>
        <w:keepNext/>
      </w:pPr>
      <w:r>
        <w:rPr>
          <w:b/>
        </w:rPr>
        <w:t xml:space="preserve">边界与验证：</w:t>
      </w:r>
      <w:r>
        <w:t xml:space="preserve">这些不是答案准确率、真实跨语言模型结论或生产 SLA。两个组共享文档族，人工正确率仍未知；费用统计不包括全部失败调用和 Embedding。历史 Rust 与恢复报告按原日期引用，本轮 Rust 格式、严格 Clippy、893 项测试及 release 构建通过；外部 pdf-evals 未运行。</w:t>
      </w:r>
    </w:p>
    <w:p w14:paraId="09233ADC">
      <w:pPr>
        <w:pStyle w:val="165"/>
      </w:pPr>
      <w:r>
        <w:t>依据：</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r>
        <w:t xml:space="preserve"> </w:t>
      </w:r>
      <w:r>
        <w:fldChar w:fldCharType="begin"/>
      </w:r>
      <w:r>
        <w:instrText xml:space="preserve"> HYPERLINK \l "ref_S22" \h </w:instrText>
      </w:r>
      <w:r>
        <w:fldChar w:fldCharType="separate"/>
      </w:r>
      <w:r>
        <w:rPr>
          <w:rFonts w:ascii="微软雅黑" w:hAnsi="微软雅黑" w:eastAsia="微软雅黑"/>
          <w:color w:val="000000"/>
        </w:rPr>
        <w:t>S22</w:t>
      </w:r>
      <w:r>
        <w:rPr>
          <w:rFonts w:ascii="微软雅黑" w:hAnsi="微软雅黑" w:eastAsia="微软雅黑"/>
          <w:color w:val="000000"/>
        </w:rPr>
        <w:fldChar w:fldCharType="end"/>
      </w:r>
    </w:p>
    <w:p w14:paraId="592CBEF8">
      <w:pPr>
        <w:pStyle w:val="164"/>
      </w:pPr>
      <w:bookmarkStart w:id="69" w:name="G08"/>
      <w:r>
        <w:t>G08 问题 怎样做性能评测 才能说明优化有效而不误导</w:t>
      </w:r>
      <w:bookmarkEnd w:id="69"/>
    </w:p>
    <w:p w14:paraId="4055AC34">
      <w:pPr>
        <w:pStyle w:val="165"/>
        <w:keepNext/>
      </w:pPr>
      <w:r>
        <w:t>项目专项追问</w:t>
      </w:r>
    </w:p>
    <w:p w14:paraId="6138FC6A">
      <w:r>
        <w:rPr>
          <w:b/>
        </w:rPr>
        <w:t xml:space="preserve">答案：</w:t>
      </w:r>
      <w:r>
        <w:t xml:space="preserve">性能比较要固定机器、构建、样本、扫描比例、缓存状态和并发，分别统计排队、解析、OCR、Embedding 和生成。除平均值还看分位、吞吐、峰值内存和失败率，且输出质量必须保持。冷启动要说明是否包括模型下载、加载或只是新进程首任务；不同口径不能直接对比，指定样本结果也不能当生产承诺。</w:t>
      </w:r>
    </w:p>
    <w:p w14:paraId="6138FC6A">
      <w:r>
        <w:rPr>
          <w:b/>
        </w:rPr>
        <w:t xml:space="preserve">决策依据：</w:t>
      </w:r>
      <w:r>
        <w:t xml:space="preserve">耗时可能来自等待而非计算，更快也可能因为少处理了页面或丢了内容。按阶段测量并核对输出，才能判断优化是否真实有效。</w:t>
      </w:r>
    </w:p>
    <w:p w14:paraId="6138FC6A">
      <w:r>
        <w:rPr>
          <w:b/>
        </w:rPr>
        <w:t xml:space="preserve">项目实例：</w:t>
      </w:r>
      <w:r>
        <w:t xml:space="preserve">历史本地记录首任务约 6.185 秒、后续约 4.076 秒，6 个并发任务总耗时 30.654 秒；采样峰值工作集约 934 MiB，私有内存约 1642 MiB。</w:t>
      </w:r>
    </w:p>
    <w:p w14:paraId="6138FC6A">
      <w:pPr>
        <w:keepNext/>
      </w:pPr>
      <w:r>
        <w:rPr>
          <w:b/>
        </w:rPr>
        <w:t xml:space="preserve">边界与验证：</w:t>
      </w:r>
      <w:r>
        <w:t xml:space="preserve">这些是在已有模型的新服务进程中测量，不包含下载，也不是 SLA。release 与 debug 分开，分位需要原始耗时或分布统计，当前 count/sum 不能还原 P95。</w:t>
      </w:r>
    </w:p>
    <w:p w14:paraId="5884EC68">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r>
        <w:t xml:space="preserve"> </w:t>
      </w:r>
      <w:r>
        <w:fldChar w:fldCharType="begin"/>
      </w:r>
      <w:r>
        <w:instrText xml:space="preserve"> HYPERLINK \l "ref_S23" \h </w:instrText>
      </w:r>
      <w:r>
        <w:fldChar w:fldCharType="separate"/>
      </w:r>
      <w:r>
        <w:rPr>
          <w:rFonts w:ascii="微软雅黑" w:hAnsi="微软雅黑" w:eastAsia="微软雅黑"/>
          <w:color w:val="000000"/>
        </w:rPr>
        <w:t>S23</w:t>
      </w:r>
      <w:r>
        <w:rPr>
          <w:rFonts w:ascii="微软雅黑" w:hAnsi="微软雅黑" w:eastAsia="微软雅黑"/>
          <w:color w:val="000000"/>
        </w:rPr>
        <w:fldChar w:fldCharType="end"/>
      </w:r>
    </w:p>
    <w:p w14:paraId="5387501C">
      <w:pPr>
        <w:pStyle w:val="3"/>
        <w:pageBreakBefore w:val="0"/>
      </w:pPr>
      <w:bookmarkStart w:id="70" w:name="sec_H"/>
      <w:r>
        <w:t>H Prompt Engineering 与模型能力诊断</w:t>
      </w:r>
      <w:bookmarkEnd w:id="70"/>
    </w:p>
    <w:p w14:paraId="1BC07D04">
      <w:pPr>
        <w:pStyle w:val="164"/>
      </w:pPr>
      <w:bookmarkStart w:id="71" w:name="H01"/>
      <w:r>
        <w:t>H01 问题 这个项目实际做了哪些 Prompt 约束 怎样验证</w:t>
      </w:r>
      <w:bookmarkEnd w:id="71"/>
    </w:p>
    <w:p w14:paraId="488FF387">
      <w:pPr>
        <w:pStyle w:val="165"/>
        <w:keepNext/>
      </w:pPr>
      <w:r>
        <w:t>对应原题 43  在项目里做过哪些 Prompt Engineering？如何验证有效？</w:t>
      </w:r>
    </w:p>
    <w:p w14:paraId="299A48B6">
      <w:r>
        <w:rPr>
          <w:b/>
        </w:rPr>
        <w:t xml:space="preserve">答案：</w:t>
      </w:r>
      <w:r>
        <w:t xml:space="preserve">提示应要求只依据来源、资料不足时明确拒答，并使用问题语言回答。项目还要求真实模型输出严格 JSON，每条结论携带来源身份与原文摘录；服务端验证结构、允许来源与实际上下文，再生成可展示引用。</w:t>
      </w:r>
    </w:p>
    <w:p w14:paraId="299A48B6">
      <w:r>
        <w:rPr>
          <w:b/>
        </w:rPr>
        <w:t xml:space="preserve">决策依据：</w:t>
      </w:r>
      <w:r>
        <w:t xml:space="preserve">提示负责行为要求，程序检查确定的约束。来源包装经过转义，正文视为不可信数据；格式检查不能替代对模型是否理解问题的评测。</w:t>
      </w:r>
    </w:p>
    <w:p w14:paraId="299A48B6">
      <w:r>
        <w:rPr>
          <w:b/>
        </w:rPr>
        <w:t xml:space="preserve">项目实例：</w:t>
      </w:r>
      <w:r>
        <w:t xml:space="preserve">模型契约检查包含正常生成和流式输出。结构化流式回答不提前展示未验证 JSON；正常与流式回答保存一致的最终状态、结论和证据。</w:t>
      </w:r>
    </w:p>
    <w:p w14:paraId="299A48B6">
      <w:pPr>
        <w:keepNext/>
      </w:pPr>
      <w:r>
        <w:rPr>
          <w:b/>
        </w:rPr>
        <w:t xml:space="preserve">边界与验证：</w:t>
      </w:r>
      <w:r>
        <w:t xml:space="preserve">尚无真实模型提示 A/B 或完整事实支持验收。短样本检查通过不表示跨页、数字、冲突、无答案和注入问题都通过。</w:t>
      </w:r>
    </w:p>
    <w:p w14:paraId="0F6C3415">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58221674">
      <w:pPr>
        <w:pStyle w:val="164"/>
      </w:pPr>
      <w:bookmarkStart w:id="72" w:name="H02"/>
      <w:r>
        <w:t>H02 问题 怎样判断是 Prompt 不清楚 还是模型能力不够</w:t>
      </w:r>
      <w:bookmarkEnd w:id="72"/>
    </w:p>
    <w:p w14:paraId="6B11A7C2">
      <w:pPr>
        <w:pStyle w:val="165"/>
        <w:keepNext/>
      </w:pPr>
      <w:r>
        <w:t>对应原题 44  如何判断是 Prompt 问题还是模型能力问题？</w:t>
      </w:r>
    </w:p>
    <w:p w14:paraId="5A773D3E">
      <w:r>
        <w:rPr>
          <w:b/>
        </w:rPr>
        <w:t xml:space="preserve">答案：</w:t>
      </w:r>
      <w:r>
        <w:t xml:space="preserve">先确认正确证据实际进入模型输入，再区分提示与能力。给同一模型最小问题和完整证据，比较简化指令、明确规则与少量示例；随后在相同输入和参数下更换模型。提示改善后稳定恢复说明表达可能有问题，更强模型持续改善才支持能力差异；所有模型失败时，还要检查任务定义、证据冲突和判分规则。</w:t>
      </w:r>
    </w:p>
    <w:p w14:paraId="5A773D3E">
      <w:r>
        <w:rPr>
          <w:b/>
        </w:rPr>
        <w:t xml:space="preserve">决策依据：</w:t>
      </w:r>
      <w:r>
        <w:t xml:space="preserve">证据缺失是输入或检索问题，不等于模型能力不足。控制变量可以避免把文档更新、截断减少或随机一次成功归因于 Prompt 优化。</w:t>
      </w:r>
    </w:p>
    <w:p w14:paraId="5A773D3E">
      <w:r>
        <w:rPr>
          <w:b/>
        </w:rPr>
        <w:t xml:space="preserve">项目实例：</w:t>
      </w:r>
      <w:r>
        <w:t xml:space="preserve">金额问题先检查型号、币种、表头和行是否完整。如果上下文只剩 950，没有 USD，就不能判断模型不会识别货币；给足表格后再检查串行误读。</w:t>
      </w:r>
    </w:p>
    <w:p w14:paraId="5A773D3E">
      <w:pPr>
        <w:keepNext/>
      </w:pPr>
      <w:r>
        <w:rPr>
          <w:b/>
        </w:rPr>
        <w:t xml:space="preserve">边界与验证：</w:t>
      </w:r>
      <w:r>
        <w:t xml:space="preserve">本地基线不适合能力结论。用多个独立样本重复对照，记录失败稳定性和正确证据下的表现，一次答对不能证明原因。</w:t>
      </w:r>
    </w:p>
    <w:p w14:paraId="219AE527">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p>
    <w:p w14:paraId="59D959C2">
      <w:pPr>
        <w:pStyle w:val="164"/>
      </w:pPr>
      <w:bookmarkStart w:id="73" w:name="H03"/>
      <w:r>
        <w:t>H03 问题 模型不遵守引用或格式要求时 怎样修复</w:t>
      </w:r>
      <w:bookmarkEnd w:id="73"/>
    </w:p>
    <w:p w14:paraId="6EA1D746">
      <w:pPr>
        <w:pStyle w:val="165"/>
        <w:keepNext/>
      </w:pPr>
      <w:r>
        <w:t>对应原题 45  项目中遇到模型“不听指令”怎么定位和解决？</w:t>
      </w:r>
    </w:p>
    <w:p w14:paraId="70AEB112">
      <w:r>
        <w:rPr>
          <w:b/>
        </w:rPr>
        <w:t xml:space="preserve">答案：</w:t>
      </w:r>
      <w:r>
        <w:t xml:space="preserve">先定位模型为什么没有遵守要求，再用程序检查能确定的约束。项目拒绝空答案、非法结构、冲突标记和无效证据，不自动再调用模型修补；需要兼容纯文本模型时，回答保留待核对状态。</w:t>
      </w:r>
    </w:p>
    <w:p w14:paraId="70AEB112">
      <w:r>
        <w:rPr>
          <w:b/>
        </w:rPr>
        <w:t xml:space="preserve">决策依据：</w:t>
      </w:r>
      <w:r>
        <w:t xml:space="preserve">格式失效与证据不足是不同失败。明确类型和可恢复性，才决定改配置、显式重试、人工复核或停止，避免盲目重复耗费 Token。</w:t>
      </w:r>
    </w:p>
    <w:p w14:paraId="70AEB112">
      <w:r>
        <w:rPr>
          <w:b/>
        </w:rPr>
        <w:t xml:space="preserve">项目实例：</w:t>
      </w:r>
      <w:r>
        <w:t xml:space="preserve">测试覆盖重复键、未知来源、伪造原文、引用已截断内容以及流式提前断开。失败不产生成功回答记录，结构化输出通过校验后才向客户端展示答案。</w:t>
      </w:r>
    </w:p>
    <w:p w14:paraId="70AEB112">
      <w:pPr>
        <w:keepNext/>
      </w:pPr>
      <w:r>
        <w:rPr>
          <w:b/>
        </w:rPr>
        <w:t xml:space="preserve">边界与验证：</w:t>
      </w:r>
      <w:r>
        <w:t xml:space="preserve">原文匹配不等于事实支持，正常完成标记不等于业务答案正确。纯文本兼容模式仍增量展示内容，实际判断以最终事件为准；没有通用自动修正循环。</w:t>
      </w:r>
    </w:p>
    <w:p w14:paraId="12533213">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p>
    <w:p w14:paraId="15394D28">
      <w:pPr>
        <w:pStyle w:val="164"/>
      </w:pPr>
      <w:bookmarkStart w:id="74" w:name="H04"/>
      <w:r>
        <w:t>H04 问题 为什么拒答条件不能只靠相似度阈值</w:t>
      </w:r>
      <w:bookmarkEnd w:id="74"/>
    </w:p>
    <w:p w14:paraId="545BD2CA">
      <w:pPr>
        <w:pStyle w:val="165"/>
        <w:keepNext/>
      </w:pPr>
      <w:r>
        <w:t>项目专项追问</w:t>
      </w:r>
    </w:p>
    <w:p w14:paraId="2E3360F9">
      <w:r>
        <w:rPr>
          <w:b/>
        </w:rPr>
        <w:t xml:space="preserve">答案：</w:t>
      </w:r>
      <w:r>
        <w:t xml:space="preserve">相似度衡量相关程度，不能提供资料中缺失的事实。没有候选可直接拒答；有候选仍需判断证据能否支持问题要求的对象、字段和条件。项目要求真实模型给出可回答标记与原文，并把拒答结果单独评测。</w:t>
      </w:r>
    </w:p>
    <w:p w14:paraId="2E3360F9">
      <w:r>
        <w:rPr>
          <w:b/>
        </w:rPr>
        <w:t xml:space="preserve">决策依据：</w:t>
      </w:r>
      <w:r>
        <w:t xml:space="preserve">物性表不一定包含保修期限，整车售价不一定包含电池维修价格。只看高分、页码或原文存在会把相关资料当答案；过度拒答也可能隐藏召回和条件处理问题。</w:t>
      </w:r>
    </w:p>
    <w:p w14:paraId="2E3360F9">
      <w:r>
        <w:rPr>
          <w:b/>
        </w:rPr>
        <w:t xml:space="preserve">项目实例：</w:t>
      </w:r>
      <w:r>
        <w:t xml:space="preserve">中英文 6 个无答案题中，2 个正确拒答、4 个仍返回相关摘录。另有 1 个有答案中文问题被拒答；报告同时保留误答与过度拒答，而不是把待核对算作拒答成功。</w:t>
      </w:r>
    </w:p>
    <w:p w14:paraId="2E3360F9">
      <w:pPr>
        <w:keepNext/>
      </w:pPr>
      <w:r>
        <w:rPr>
          <w:b/>
        </w:rPr>
        <w:t xml:space="preserve">边界与验证：</w:t>
      </w:r>
      <w:r>
        <w:t xml:space="preserve">真实模型仍未配置，结构化可回答判断与事实支持尚待验收。接下来使用人工确认的负例、缺条件和引用不支持结论样本校准；不能按题号或保修、电池等关键词硬编码拒答。</w:t>
      </w:r>
    </w:p>
    <w:p w14:paraId="2895267C">
      <w:pPr>
        <w:pStyle w:val="165"/>
      </w:pPr>
      <w:r>
        <w:t>依据：</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p>
    <w:p w14:paraId="616DBD6B">
      <w:pPr>
        <w:pStyle w:val="164"/>
      </w:pPr>
      <w:bookmarkStart w:id="75" w:name="H05"/>
      <w:r>
        <w:t>H05 问题 为什么关键业务字段优先规则模板 而不是完全让 LLM 提取</w:t>
      </w:r>
      <w:bookmarkEnd w:id="75"/>
    </w:p>
    <w:p w14:paraId="516C2272">
      <w:pPr>
        <w:pStyle w:val="165"/>
        <w:keepNext/>
      </w:pPr>
      <w:r>
        <w:t>项目专项追问</w:t>
      </w:r>
    </w:p>
    <w:p w14:paraId="4B6A969C">
      <w:r>
        <w:rPr>
          <w:b/>
        </w:rPr>
        <w:t xml:space="preserve">答案：</w:t>
      </w:r>
      <w:r>
        <w:t xml:space="preserve">固定模板里的关键字段优先用区域、标签、格式和业务规则，因为结果可解释、可复核。模型可以辅助理解和表达，但金额、编号和冲突不能靠猜测确认。项目保留原始值、规范化值、候选与来源，存在不一致时进入复核。版式超出已验证范围就更新模板或换处理路线，不能把特定发票规则宣称为通用识别。</w:t>
      </w:r>
    </w:p>
    <w:p w14:paraId="4B6A969C">
      <w:r>
        <w:rPr>
          <w:b/>
        </w:rPr>
        <w:t xml:space="preserve">决策依据：</w:t>
      </w:r>
      <w:r>
        <w:t xml:space="preserve">业务字段有明确约束，错误成本高。规则能发现缺失、格式不符和冲突，但仍依赖坐标及版式有效，模型输出也必须接受同样校验。</w:t>
      </w:r>
    </w:p>
    <w:p w14:paraId="4B6A969C">
      <w:r>
        <w:rPr>
          <w:b/>
        </w:rPr>
        <w:t xml:space="preserve">项目实例：</w:t>
      </w:r>
      <w:r>
        <w:t xml:space="preserve">已知发票限制六位编号，业务表格独立处理币种和金额；源文件存在两个 BSB 值时保留复核，而不自动选一个。</w:t>
      </w:r>
    </w:p>
    <w:p w14:paraId="4B6A969C">
      <w:pPr>
        <w:keepNext/>
      </w:pPr>
      <w:r>
        <w:rPr>
          <w:b/>
        </w:rPr>
        <w:t xml:space="preserve">边界与验证：</w:t>
      </w:r>
      <w:r>
        <w:t xml:space="preserve">坐标、页码、裁切和缩放有明确契约。测试正确编号、BAD126 格式反例、币种归一化及冲突，真实复核不应被当成必须消除的失败。</w:t>
      </w:r>
    </w:p>
    <w:p w14:paraId="786C4956">
      <w:pPr>
        <w:pStyle w:val="165"/>
      </w:pPr>
      <w:r>
        <w:t>依据：</w:t>
      </w:r>
      <w:r>
        <w:fldChar w:fldCharType="begin"/>
      </w:r>
      <w:r>
        <w:instrText xml:space="preserve"> HYPERLINK \l "ref_S04" \h </w:instrText>
      </w:r>
      <w:r>
        <w:fldChar w:fldCharType="separate"/>
      </w:r>
      <w:r>
        <w:rPr>
          <w:rFonts w:ascii="微软雅黑" w:hAnsi="微软雅黑" w:eastAsia="微软雅黑"/>
          <w:color w:val="000000"/>
        </w:rPr>
        <w:t>S04</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r>
        <w:t xml:space="preserve"> </w:t>
      </w:r>
      <w:r>
        <w:fldChar w:fldCharType="begin"/>
      </w:r>
      <w:r>
        <w:instrText xml:space="preserve"> HYPERLINK \l "ref_S24" \h </w:instrText>
      </w:r>
      <w:r>
        <w:fldChar w:fldCharType="separate"/>
      </w:r>
      <w:r>
        <w:rPr>
          <w:rFonts w:ascii="微软雅黑" w:hAnsi="微软雅黑" w:eastAsia="微软雅黑"/>
          <w:color w:val="000000"/>
        </w:rPr>
        <w:t>S24</w:t>
      </w:r>
      <w:r>
        <w:rPr>
          <w:rFonts w:ascii="微软雅黑" w:hAnsi="微软雅黑" w:eastAsia="微软雅黑"/>
          <w:color w:val="000000"/>
        </w:rPr>
        <w:fldChar w:fldCharType="end"/>
      </w:r>
    </w:p>
    <w:p w14:paraId="470263D0">
      <w:pPr>
        <w:pStyle w:val="3"/>
        <w:pageBreakBefore w:val="0"/>
      </w:pPr>
      <w:bookmarkStart w:id="76" w:name="sec_I"/>
      <w:r>
        <w:t>I 微服务 Redis MySQL 与工程可靠性</w:t>
      </w:r>
      <w:bookmarkEnd w:id="76"/>
    </w:p>
    <w:p w14:paraId="540FF19E">
      <w:pPr>
        <w:pStyle w:val="164"/>
      </w:pPr>
      <w:bookmarkStart w:id="77" w:name="I01"/>
      <w:r>
        <w:t>I01 问题 为什么当前选择单实例服务 而不是一开始拆微服务</w:t>
      </w:r>
      <w:bookmarkEnd w:id="77"/>
    </w:p>
    <w:p w14:paraId="01AEA1E3">
      <w:pPr>
        <w:pStyle w:val="165"/>
        <w:keepNext/>
      </w:pPr>
      <w:r>
        <w:t>对应原题 46  RAG/Agent 为什么可能需要做微服务拆分？边界怎么定义？</w:t>
      </w:r>
    </w:p>
    <w:p w14:paraId="69042B04">
      <w:r>
        <w:rPr>
          <w:b/>
        </w:rPr>
        <w:t xml:space="preserve">答案：</w:t>
      </w:r>
      <w:r>
        <w:t xml:space="preserve">最小版本采用本机单实例和 SQLite，任务与知识库持久化，线程池只负责有界调度。PDF／OCR 与原页预览由独立进程执行，便于施加预算和实际终止。操作系统执行锁防止第二个执行器同时接管同一目录。真实容量或多人需求明确后再引入共享队列、存储和更细授权。</w:t>
      </w:r>
    </w:p>
    <w:p w14:paraId="69042B04">
      <w:r>
        <w:rPr>
          <w:b/>
        </w:rPr>
        <w:t xml:space="preserve">决策依据：</w:t>
      </w:r>
      <w:r>
        <w:t xml:space="preserve">本地持久状态降低部署和恢复成本；处理不可信文件需要独立资源控制，因此单服务也可以监督多个短期工作进程。分布式部署还要解决可靠认领、失联恢复和共享权限，不能只增加服务副本。</w:t>
      </w:r>
    </w:p>
    <w:p w14:paraId="69042B04">
      <w:r>
        <w:rPr>
          <w:b/>
        </w:rPr>
        <w:t xml:space="preserve">项目实例：</w:t>
      </w:r>
      <w:r>
        <w:t xml:space="preserve">未开始的任务在有序停机时保留 queued，重启后继续处理；正在执行的子进程被终止并记录取消。连续两次慢 OCR 后，正常任务与 HTTP 原页预览仍可用。两个执行器不能同时占用同一本地任务目录。</w:t>
      </w:r>
    </w:p>
    <w:p w14:paraId="69042B04">
      <w:pPr>
        <w:keepNext/>
      </w:pPr>
      <w:r>
        <w:rPr>
          <w:b/>
        </w:rPr>
        <w:t xml:space="preserve">边界与验证：</w:t>
      </w:r>
      <w:r>
        <w:t xml:space="preserve">这是一台机器上的服务和工作进程，不具备多主机租约或生产容量承诺。真实模型、持续负载、对象范围授权和共享存储仍需单独验收，不能将本地流程通过称为所有部署方式已完成。</w:t>
      </w:r>
    </w:p>
    <w:p w14:paraId="09924113">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51B8B9A7">
      <w:pPr>
        <w:pStyle w:val="164"/>
      </w:pPr>
      <w:bookmarkStart w:id="78" w:name="I02"/>
      <w:r>
        <w:t>I02 问题 微服务拆分后 怎样兼顾一致性和低延迟</w:t>
      </w:r>
      <w:bookmarkEnd w:id="78"/>
    </w:p>
    <w:p w14:paraId="3331A74C">
      <w:pPr>
        <w:pStyle w:val="165"/>
        <w:keepNext/>
      </w:pPr>
      <w:r>
        <w:t>对应原题 47  微服务拆分后如何保证数据一致性和低延迟？</w:t>
      </w:r>
    </w:p>
    <w:p w14:paraId="723290A0">
      <w:r>
        <w:rPr>
          <w:b/>
        </w:rPr>
        <w:t xml:space="preserve">答案：</w:t>
      </w:r>
      <w:r>
        <w:t xml:space="preserve">拆分后，关键不变量尽量留在一个事务内，跨服务动作通过持久事件、幂等执行和对账恢复。为了低延迟，减少不必要同步串联，对耗时任务返回可查询状态，但不能把未完成数据当成就绪。项目的向量删除待办提供一种恢复思路，向量写入与元数据完成目前仍是分步操作，不具备完整跨存储原子事务。</w:t>
      </w:r>
    </w:p>
    <w:p w14:paraId="723290A0">
      <w:r>
        <w:rPr>
          <w:b/>
        </w:rPr>
        <w:t xml:space="preserve">决策依据：</w:t>
      </w:r>
      <w:r>
        <w:t xml:space="preserve">外部操作可能成功而本地确认失败，重放是常态。幂等和状态恢复处理重复，版本与可见性规则处理用户读到什么，不能用一次调用成功替代一致性设计。</w:t>
      </w:r>
    </w:p>
    <w:p w14:paraId="723290A0">
      <w:r>
        <w:rPr>
          <w:b/>
        </w:rPr>
        <w:t xml:space="preserve">项目实例：</w:t>
      </w:r>
      <w:r>
        <w:t xml:space="preserve">元数据变更可保存待删除身份，清理成功后确认；批次先写向量再标记完成，即使同数据库文件，也不自动合成一笔事务。</w:t>
      </w:r>
    </w:p>
    <w:p w14:paraId="723290A0">
      <w:pPr>
        <w:keepNext/>
      </w:pPr>
      <w:r>
        <w:rPr>
          <w:b/>
        </w:rPr>
        <w:t xml:space="preserve">边界与验证：</w:t>
      </w:r>
      <w:r>
        <w:t xml:space="preserve">未来多实例需要租约、心跳和旧执行器写入限制。注入外部成功但确认前崩溃，检查重放、积压和可见性；当前不应称为 exactly-once。</w:t>
      </w:r>
    </w:p>
    <w:p w14:paraId="53D7E755">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p>
    <w:p w14:paraId="784DFAF3">
      <w:pPr>
        <w:pStyle w:val="164"/>
      </w:pPr>
      <w:bookmarkStart w:id="79" w:name="I03"/>
      <w:r>
        <w:t>I03 问题 若同时调用大模型和 Java 业务系统 编排层用哪种语言</w:t>
      </w:r>
      <w:bookmarkEnd w:id="79"/>
    </w:p>
    <w:p w14:paraId="6A31E550">
      <w:pPr>
        <w:pStyle w:val="165"/>
        <w:keepNext/>
      </w:pPr>
      <w:r>
        <w:t>对应原题 48  同时需要调用大模型 API 和本地 Java 微服务，编排层用 Python 还是 Java？</w:t>
      </w:r>
    </w:p>
    <w:p w14:paraId="036EF790">
      <w:r>
        <w:rPr>
          <w:b/>
        </w:rPr>
        <w:t xml:space="preserve">答案：</w:t>
      </w:r>
      <w:r>
        <w:t xml:space="preserve">编排语言要服从现有团队和业务边界。这个项目可以继续用 Python 接模型和组织任务、Rust 做解析；企业业务在 Java 时，通过受控 API 交换任务身份和结构化结果即可。重点是契约、超时、取消、重试和来源一致，而非要求所有服务统一语言。长任务采用提交与查询，避免一个请求长期等待整个处理链。</w:t>
      </w:r>
    </w:p>
    <w:p w14:paraId="036EF790">
      <w:r>
        <w:rPr>
          <w:b/>
        </w:rPr>
        <w:t xml:space="preserve">决策依据：</w:t>
      </w:r>
      <w:r>
        <w:t xml:space="preserve">重复转发大文件会增加带宽和内存，跨语言还容易改变十进制金额与错误语义。应传对象引用或任务 ID，明确字段类型、页码和版本。</w:t>
      </w:r>
    </w:p>
    <w:p w14:paraId="036EF790">
      <w:r>
        <w:rPr>
          <w:b/>
        </w:rPr>
        <w:t xml:space="preserve">项目实例：</w:t>
      </w:r>
      <w:r>
        <w:t xml:space="preserve">现有 HTTP 入口和语言绑定可作为边界；金额可以采用明确十进制字符串契约，解析与业务写入分别授权。</w:t>
      </w:r>
    </w:p>
    <w:p w14:paraId="036EF790">
      <w:pPr>
        <w:keepNext/>
      </w:pPr>
      <w:r>
        <w:rPr>
          <w:b/>
        </w:rPr>
        <w:t xml:space="preserve">边界与验证：</w:t>
      </w:r>
      <w:r>
        <w:t xml:space="preserve">当前没有 Java 或 gRPC 集成验收。测试序列化、大文件和响应丢失，客户端超时不代表服务取消，必须能查询同一操作状态。</w:t>
      </w:r>
    </w:p>
    <w:p w14:paraId="3FD2B5E6">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"ref_S17" \h </w:instrText>
      </w:r>
      <w:r>
        <w:fldChar w:fldCharType="separate"/>
      </w:r>
      <w:r>
        <w:rPr>
          <w:rFonts w:ascii="微软雅黑" w:hAnsi="微软雅黑" w:eastAsia="微软雅黑"/>
          <w:color w:val="000000"/>
        </w:rPr>
        <w:t>S17</w:t>
      </w:r>
      <w:r>
        <w:rPr>
          <w:rFonts w:ascii="微软雅黑" w:hAnsi="微软雅黑" w:eastAsia="微软雅黑"/>
          <w:color w:val="000000"/>
        </w:rPr>
        <w:fldChar w:fldCharType="end"/>
      </w:r>
      <w:r>
        <w:t xml:space="preserve">  扩展方案</w:t>
      </w:r>
    </w:p>
    <w:p w14:paraId="23D68DBC">
      <w:pPr>
        <w:pStyle w:val="164"/>
      </w:pPr>
      <w:bookmarkStart w:id="80" w:name="I04"/>
      <w:r>
        <w:t>I04 问题 若用 Redis 缓存任务结果或搜索 怎样保证与数据库一致</w:t>
      </w:r>
      <w:bookmarkEnd w:id="80"/>
    </w:p>
    <w:p w14:paraId="5BC522A2">
      <w:pPr>
        <w:pStyle w:val="165"/>
        <w:keepNext/>
      </w:pPr>
      <w:r>
        <w:t>对应原题 49  Redis 做 MySQL 商品详情前置缓存，如何保证一致性？</w:t>
      </w:r>
    </w:p>
    <w:p w14:paraId="6CE53A7D">
      <w:r>
        <w:rPr>
          <w:b/>
        </w:rPr>
        <w:t xml:space="preserve">答案：</w:t>
      </w:r>
      <w:r>
        <w:t xml:space="preserve">如果增加 Redis，可采用旁路缓存：先读缓存，未命中读权威存储，再回填；修改时先提交权威状态，再使旧缓存失效。搜索缓存键要包含知识库、有效版本、模型、过滤、问题及增强选项，权限范围也不能遗漏。缓存只用于加速，不能成为任务状态和授权的唯一依据。当前项目没有这套 Redis/MySQL 缓存链路。</w:t>
      </w:r>
    </w:p>
    <w:p w14:paraId="6CE53A7D">
      <w:r>
        <w:rPr>
          <w:b/>
        </w:rPr>
        <w:t xml:space="preserve">决策依据：</w:t>
      </w:r>
      <w:r>
        <w:t xml:space="preserve">只按问题文本缓存，可能返回旧版本或错误范围结果；可变状态需要失效、短有效期或版本控制，不可变内容才适合按内容指纹长期复用。</w:t>
      </w:r>
    </w:p>
    <w:p w14:paraId="6CE53A7D">
      <w:r>
        <w:rPr>
          <w:b/>
        </w:rPr>
        <w:t xml:space="preserve">项目实例：</w:t>
      </w:r>
      <w:r>
        <w:t xml:space="preserve">当前文档版本和模型身份可以作为未来缓存键的输入。任务由处理中变为就绪、文档删除或模型切换，都需要相应失效策略。</w:t>
      </w:r>
    </w:p>
    <w:p w14:paraId="6CE53A7D">
      <w:pPr>
        <w:keepNext/>
      </w:pPr>
      <w:r>
        <w:rPr>
          <w:b/>
        </w:rPr>
        <w:t xml:space="preserve">边界与验证：</w:t>
      </w:r>
      <w:r>
        <w:t xml:space="preserve">先删缓存再提交可能被旧读回填，单纯提交后删也有失败和并发窗口。还需持久失效待办及版本约束，验证旧读、权限变化和重复更新。</w:t>
      </w:r>
    </w:p>
    <w:p w14:paraId="5AA4BB94">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扩展方案</w:t>
      </w:r>
    </w:p>
    <w:p w14:paraId="491CBB92">
      <w:pPr>
        <w:pStyle w:val="164"/>
      </w:pPr>
      <w:bookmarkStart w:id="81" w:name="I05"/>
      <w:r>
        <w:t>I05 问题 数据库提交成功 缓存或向量删除失败怎么办</w:t>
      </w:r>
      <w:bookmarkEnd w:id="81"/>
    </w:p>
    <w:p w14:paraId="474774AE">
      <w:pPr>
        <w:pStyle w:val="165"/>
        <w:keepNext/>
      </w:pPr>
      <w:r>
        <w:t>对应原题 50  数据库更新成功，但删除缓存因网络波动失败怎么办？</w:t>
      </w:r>
    </w:p>
    <w:p w14:paraId="4B5F9C4A">
      <w:r>
        <w:rPr>
          <w:b/>
        </w:rPr>
        <w:t xml:space="preserve">答案：</w:t>
      </w:r>
      <w:r>
        <w:t xml:space="preserve">数据库提交成功、外部向量删除失败时，把删除意图持久化为待办，随后幂等重放。查询先使用已提交的发布范围，因此旧向量即使暂时存在也不会进入新结果。不能为补偿删除直接重算 Embedding，也不能把数据库事务说成覆盖外部服务。</w:t>
      </w:r>
    </w:p>
    <w:p w14:paraId="4B5F9C4A">
      <w:r>
        <w:rPr>
          <w:b/>
        </w:rPr>
        <w:t xml:space="preserve">决策依据：</w:t>
      </w:r>
      <w:r>
        <w:t xml:space="preserve">删除和确认之间仍可能崩溃，重放必须允许向量已经不存在。每次删除前还要检查新引用和查询租约，避免失败待办晚到时删掉后来重新使用的数据。共库 SQLite 可以把删除与确认放入同一事务；外部向量库仍是两个提交边界。</w:t>
      </w:r>
    </w:p>
    <w:p w14:paraId="4B5F9C4A">
      <w:r>
        <w:rPr>
          <w:b/>
        </w:rPr>
        <w:t xml:space="preserve">项目实例：</w:t>
      </w:r>
      <w:r>
        <w:t xml:space="preserve">删除意图先持久化，执行器每 5 秒自动检查，每批最多 1000 条；临时失败按 2、4、8、16 秒退避，第 5 次阻塞，权限或无效参数错误直接阻塞。管理接口显示尝试次数、最早时间和错误类型，修复原因后管理员显式重放；指标显示待办和阻塞数量。</w:t>
      </w:r>
    </w:p>
    <w:p w14:paraId="4B5F9C4A">
      <w:pPr>
        <w:keepNext/>
      </w:pPr>
      <w:r>
        <w:rPr>
          <w:b/>
        </w:rPr>
        <w:t xml:space="preserve">边界与验证：</w:t>
      </w:r>
      <w:r>
        <w:t xml:space="preserve">已复用的物理 ID 取消删除，活跃查询和结构引用导致延期不算失败。共库 SQLite 删除与确认共用事务；外部删除幂等重放而不重算文档向量。错误正文和凭据不持久化。无请求后台回收及有限退避回归通过，慢外部向量库仍可能持有写锁较久；Redis 和多服务事务不在固定交付范围。</w:t>
      </w:r>
    </w:p>
    <w:p w14:paraId="3A27450A">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p>
    <w:p w14:paraId="562FED2C">
      <w:pPr>
        <w:pStyle w:val="164"/>
      </w:pPr>
      <w:bookmarkStart w:id="82" w:name="I06"/>
      <w:r>
        <w:t>I06 问题 删除缓存后旧读请求又把旧值写回来 怎样解决</w:t>
      </w:r>
      <w:bookmarkEnd w:id="82"/>
    </w:p>
    <w:p w14:paraId="7027E967">
      <w:pPr>
        <w:pStyle w:val="165"/>
        <w:keepNext/>
      </w:pPr>
      <w:r>
        <w:t>对应原题 51  在数据库提交到缓存删除之间，有读请求把旧值重新写回缓存怎么办？</w:t>
      </w:r>
    </w:p>
    <w:p w14:paraId="523D88DB">
      <w:r>
        <w:rPr>
          <w:b/>
        </w:rPr>
        <w:t xml:space="preserve">答案：</w:t>
      </w:r>
      <w:r>
        <w:t xml:space="preserve">旧请求回填缓存需要版本约束。读请求取到 v1 后，即使写请求提交 v2 并删了缓存，旧读仍可能晚到把 v1 写回。延迟双删只能降低概率；更可靠的方式是使用版本化键，或保留独立高水位并原子检查回填。还要明确正在执行的旧读是否允许返回旧快照，这决定系统的一致性目标。</w:t>
      </w:r>
    </w:p>
    <w:p w14:paraId="523D88DB">
      <w:r>
        <w:rPr>
          <w:b/>
        </w:rPr>
        <w:t xml:space="preserve">决策依据：</w:t>
      </w:r>
      <w:r>
        <w:t xml:space="preserve">如果只比较缓存里的版本，键被删除后没有参照，旧值仍可能进入空缓存。版本栅栏不能随数据键一起丢失，当前有效版本应来自权威状态。</w:t>
      </w:r>
    </w:p>
    <w:p w14:paraId="523D88DB">
      <w:r>
        <w:rPr>
          <w:b/>
        </w:rPr>
        <w:t xml:space="preserve">项目实例：</w:t>
      </w:r>
      <w:r>
        <w:t xml:space="preserve">可用文档版本或索引代次生成不可变缓存键，新请求读取新代次，旧请求只写旧代次；这是后续缓存设计，项目没有 Redis CAS 实现。</w:t>
      </w:r>
    </w:p>
    <w:p w14:paraId="523D88DB">
      <w:pPr>
        <w:keepNext/>
      </w:pPr>
      <w:r>
        <w:rPr>
          <w:b/>
        </w:rPr>
        <w:t xml:space="preserve">边界与验证：</w:t>
      </w:r>
      <w:r>
        <w:t xml:space="preserve">可控并发复现读 v1、写 v2、删缓存、回填 v1，确认旧回填被拒或隔离。版本来源失效和原子比较也要测试，不能仅靠延迟时间保证。</w:t>
      </w:r>
    </w:p>
    <w:p w14:paraId="6F9997F6">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扩展方案</w:t>
      </w:r>
    </w:p>
    <w:p w14:paraId="4F87D126">
      <w:pPr>
        <w:pStyle w:val="164"/>
      </w:pPr>
      <w:bookmarkStart w:id="83" w:name="I07"/>
      <w:r>
        <w:t>I07 问题 MySQL 为什么常用 B 加树 与本项目向量索引有什么区别</w:t>
      </w:r>
      <w:bookmarkEnd w:id="83"/>
    </w:p>
    <w:p w14:paraId="0073A90C">
      <w:pPr>
        <w:pStyle w:val="165"/>
        <w:keepNext/>
      </w:pPr>
      <w:r>
        <w:t>对应原题 52  MySQL 索引底层为什么常用 B+Tree？</w:t>
      </w:r>
    </w:p>
    <w:p w14:paraId="178E6927">
      <w:r>
        <w:rPr>
          <w:b/>
        </w:rPr>
        <w:t xml:space="preserve">答案：</w:t>
      </w:r>
      <w:r>
        <w:t xml:space="preserve">B+ 树适合有序键查询，节点容纳多个键降低树高与页访问，叶子有序有利于范围扫描。InnoDB 用聚簇索引组织行数据，二级索引通常携带主键定位行。这解决的是结构化键查询，向量近邻则比较高维距离，两者不能互相替代。项目实际用 SQLite 管理任务与知识元数据，本地向量走另一条扫描路径。</w:t>
      </w:r>
    </w:p>
    <w:p w14:paraId="178E6927">
      <w:r>
        <w:rPr>
          <w:b/>
        </w:rPr>
        <w:t xml:space="preserve">决策依据：</w:t>
      </w:r>
      <w:r>
        <w:t xml:space="preserve">数据库索引要匹配过滤、排序与数据分布。普通索引无法自动加速任意高维相似度，索引越多还会增加写入和存储成本。</w:t>
      </w:r>
    </w:p>
    <w:p w14:paraId="178E6927">
      <w:r>
        <w:rPr>
          <w:b/>
        </w:rPr>
        <w:t xml:space="preserve">项目实例：</w:t>
      </w:r>
      <w:r>
        <w:t xml:space="preserve">状态和创建时间适合支持任务队列查询；向量余弦计算则逐候选进行。不能把本地数据库描述成 MySQL InnoDB。</w:t>
      </w:r>
    </w:p>
    <w:p w14:paraId="178E6927">
      <w:pPr>
        <w:keepNext/>
      </w:pPr>
      <w:r>
        <w:rPr>
          <w:b/>
        </w:rPr>
        <w:t xml:space="preserve">边界与验证：</w:t>
      </w:r>
      <w:r>
        <w:t xml:space="preserve">使用查询计划检查扫描、排序和回表，结合低选择性场景验证优化器选择。扩大规模再评估专门近邻索引，不能只凭索引存在判断性能。</w:t>
      </w:r>
    </w:p>
    <w:p w14:paraId="7A5D19A6">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"ref_S11" \h </w:instrText>
      </w:r>
      <w:r>
        <w:fldChar w:fldCharType="separate"/>
      </w:r>
      <w:r>
        <w:rPr>
          <w:rFonts w:ascii="微软雅黑" w:hAnsi="微软雅黑" w:eastAsia="微软雅黑"/>
          <w:color w:val="000000"/>
        </w:rPr>
        <w:t>S11</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"ref_W03" \h </w:instrText>
      </w:r>
      <w:r>
        <w:fldChar w:fldCharType="separate"/>
      </w:r>
      <w:r>
        <w:rPr>
          <w:rFonts w:ascii="微软雅黑" w:hAnsi="微软雅黑" w:eastAsia="微软雅黑"/>
          <w:color w:val="000000"/>
        </w:rPr>
        <w:t>W03</w:t>
      </w:r>
      <w:r>
        <w:rPr>
          <w:rFonts w:ascii="微软雅黑" w:hAnsi="微软雅黑" w:eastAsia="微软雅黑"/>
          <w:color w:val="000000"/>
        </w:rPr>
        <w:fldChar w:fldCharType="end"/>
      </w:r>
    </w:p>
    <w:p w14:paraId="55155A3A">
      <w:pPr>
        <w:pStyle w:val="164"/>
      </w:pPr>
      <w:bookmarkStart w:id="84" w:name="I08"/>
      <w:r>
        <w:t>I08 问题 联合索引最左匹配怎样结合项目解释</w:t>
      </w:r>
      <w:bookmarkEnd w:id="84"/>
    </w:p>
    <w:p w14:paraId="2B335BF5">
      <w:pPr>
        <w:pStyle w:val="165"/>
        <w:keepNext/>
      </w:pPr>
      <w:r>
        <w:t>对应原题 53  联合索引的最左匹配原则是什么？</w:t>
      </w:r>
    </w:p>
    <w:p w14:paraId="49365F47">
      <w:r>
        <w:rPr>
          <w:b/>
        </w:rPr>
        <w:t xml:space="preserve">答案：</w:t>
      </w:r>
      <w:r>
        <w:t xml:space="preserve">联合索引按列顺序组织数据，前导列决定可高效定位的连续范围。以状态和创建时间为例，先限制状态，再按该范围时间遍历适合队列恢复；只按时间全局查询未必同样受益。缺中间列、出现范围条件或使用其他优化时，要看执行计划，不能把最左匹配背成所有数据库都绝对相同的规则。</w:t>
      </w:r>
    </w:p>
    <w:p w14:paraId="49365F47">
      <w:r>
        <w:rPr>
          <w:b/>
        </w:rPr>
        <w:t xml:space="preserve">决策依据：</w:t>
      </w:r>
      <w:r>
        <w:t xml:space="preserve">在 (a,b,c) 上指定 a 和 c，通常可用 a 定位，c 可参与过滤，但不等于三列都用于连续范围。覆盖、下推和跳跃扫描要结合具体数据库。</w:t>
      </w:r>
    </w:p>
    <w:p w14:paraId="49365F47">
      <w:r>
        <w:rPr>
          <w:b/>
        </w:rPr>
        <w:t xml:space="preserve">项目实例：</w:t>
      </w:r>
      <w:r>
        <w:t xml:space="preserve">任务恢复按状态与创建时间组织，可以用此解释索引设计；列任务及大偏移分页可能有不同查询成本。</w:t>
      </w:r>
    </w:p>
    <w:p w14:paraId="49365F47">
      <w:pPr>
        <w:keepNext/>
      </w:pPr>
      <w:r>
        <w:rPr>
          <w:b/>
        </w:rPr>
        <w:t xml:space="preserve">边界与验证：</w:t>
      </w:r>
      <w:r>
        <w:t xml:space="preserve">比较 SQLite 或目标数据库的执行计划、实际扫描和排序。新索引需匹配真实查询分布，规模扩大后评估游标分页，不只增加索引数量。</w:t>
      </w:r>
    </w:p>
    <w:p w14:paraId="6459EA2F">
      <w:pPr>
        <w:pStyle w:val="165"/>
      </w:pPr>
      <w:r>
        <w:t>依据：</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"ref_W04" \h </w:instrText>
      </w:r>
      <w:r>
        <w:fldChar w:fldCharType="separate"/>
      </w:r>
      <w:r>
        <w:rPr>
          <w:rFonts w:ascii="微软雅黑" w:hAnsi="微软雅黑" w:eastAsia="微软雅黑"/>
          <w:color w:val="000000"/>
        </w:rPr>
        <w:t>W04</w:t>
      </w:r>
      <w:r>
        <w:rPr>
          <w:rFonts w:ascii="微软雅黑" w:hAnsi="微软雅黑" w:eastAsia="微软雅黑"/>
          <w:color w:val="000000"/>
        </w:rPr>
        <w:fldChar w:fldCharType="end"/>
      </w:r>
    </w:p>
    <w:p w14:paraId="47BDB4D9">
      <w:pPr>
        <w:pStyle w:val="164"/>
      </w:pPr>
      <w:bookmarkStart w:id="85" w:name="I09"/>
      <w:r>
        <w:t>I09 问题 ACID 在任务持久化中分别意味着什么</w:t>
      </w:r>
      <w:bookmarkEnd w:id="85"/>
    </w:p>
    <w:p w14:paraId="257EB394">
      <w:pPr>
        <w:pStyle w:val="165"/>
        <w:keepNext/>
      </w:pPr>
      <w:r>
        <w:t>对应原题 54  ACID 分别是什么？</w:t>
      </w:r>
    </w:p>
    <w:p w14:paraId="16F830D2">
      <w:r>
        <w:rPr>
          <w:b/>
        </w:rPr>
        <w:t xml:space="preserve">答案：</w:t>
      </w:r>
      <w:r>
        <w:t xml:space="preserve">ACID 分别表示事务内修改全成或回滚、维护约束与业务不变量、定义并发可见性，以及在相应故障模型下保持已提交数据。项目用事务和条件更新管理任务状态，但数据库原子性不覆盖外部模型和普通文件。结果文件替换与状态提交是两个步骤，崩溃恢复仍要检查文件、状态和幂等重放是否一致。</w:t>
      </w:r>
    </w:p>
    <w:p w14:paraId="16F830D2">
      <w:r>
        <w:rPr>
          <w:b/>
        </w:rPr>
        <w:t xml:space="preserve">决策依据：</w:t>
      </w:r>
      <w:r>
        <w:t xml:space="preserve">一致性不是数据库自动知道业务，必须用约束和正确逻辑维护。隔离级别与持久化配置也影响行为，不能把成功提交解释成所有外部副作用都可靠完成。</w:t>
      </w:r>
    </w:p>
    <w:p w14:paraId="16F830D2">
      <w:r>
        <w:rPr>
          <w:b/>
        </w:rPr>
        <w:t xml:space="preserve">项目实例：</w:t>
      </w:r>
      <w:r>
        <w:t xml:space="preserve">连接处理正常提交、异常回滚，状态转换检查前置状态；结果先写临时文件再替换，随后更新任务完成信息。</w:t>
      </w:r>
    </w:p>
    <w:p w14:paraId="16F830D2">
      <w:pPr>
        <w:keepNext/>
      </w:pPr>
      <w:r>
        <w:rPr>
          <w:b/>
        </w:rPr>
        <w:t xml:space="preserve">边界与验证：</w:t>
      </w:r>
      <w:r>
        <w:t xml:space="preserve">文件替换降低半写可见性，不单独保证断电落盘。分别中断临时写、替换后和状态提交前后，验证不完整结果不会被当作成功。</w:t>
      </w:r>
    </w:p>
    <w:p w14:paraId="0006533F">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p>
    <w:p w14:paraId="5C8F8560">
      <w:pPr>
        <w:pStyle w:val="164"/>
      </w:pPr>
      <w:bookmarkStart w:id="86" w:name="I10"/>
      <w:r>
        <w:t>I10 问题 MVCC 是什么 与 SQLite WAL 能否混为一谈</w:t>
      </w:r>
      <w:bookmarkEnd w:id="86"/>
    </w:p>
    <w:p w14:paraId="34C91F98">
      <w:pPr>
        <w:pStyle w:val="165"/>
        <w:keepNext/>
      </w:pPr>
      <w:r>
        <w:t>对应原题 55  什么是 MVCC？解决了什么问题？</w:t>
      </w:r>
    </w:p>
    <w:p w14:paraId="37B2E1A1">
      <w:r>
        <w:rPr>
          <w:b/>
        </w:rPr>
        <w:t xml:space="preserve">答案：</w:t>
      </w:r>
      <w:r>
        <w:t xml:space="preserve">MVCC 让事务根据可见版本读取，减少部分读写冲突，但实现和隔离规则因数据库而异。InnoDB 通过事务信息和 Undo 版本支持一致性读，RC 与 RR 的快照获取时机不同，锁定读也不同。项目采用 SQLite WAL，读者可以读自己的快照，写事务仍受单写者约束。两者不能混称同一套实现，也不代表所有操作无锁。</w:t>
      </w:r>
    </w:p>
    <w:p w14:paraId="37B2E1A1">
      <w:r>
        <w:rPr>
          <w:b/>
        </w:rPr>
        <w:t xml:space="preserve">决策依据：</w:t>
      </w:r>
      <w:r>
        <w:t xml:space="preserve">读快照、当前读、写锁与日志回收是不同问题。并发能力要同时考虑事务长度、锁等待和版本或日志增长，而不是仅看能否读写并行。</w:t>
      </w:r>
    </w:p>
    <w:p w14:paraId="37B2E1A1">
      <w:r>
        <w:rPr>
          <w:b/>
        </w:rPr>
        <w:t xml:space="preserve">项目实例：</w:t>
      </w:r>
      <w:r>
        <w:t xml:space="preserve">后台线程共享数据库时可能等待写锁，长读事务可能延迟检查点并扩大 WAL。这些需按实际连接和事务范围测量。</w:t>
      </w:r>
    </w:p>
    <w:p w14:paraId="37B2E1A1">
      <w:pPr>
        <w:keepNext/>
      </w:pPr>
      <w:r>
        <w:rPr>
          <w:b/>
        </w:rPr>
        <w:t xml:space="preserve">边界与验证：</w:t>
      </w:r>
      <w:r>
        <w:t xml:space="preserve">用长读、持续写、并发认领和重启验证可见性与等待。解释具体数据库与隔离级别，避免将 InnoDB Read View 和 Undo 直接套到 SQLite。</w:t>
      </w:r>
    </w:p>
    <w:p w14:paraId="06AA522D">
      <w:pPr>
        <w:pStyle w:val="165"/>
      </w:pPr>
      <w:r>
        <w:t>依据：</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"ref_W05" \h </w:instrText>
      </w:r>
      <w:r>
        <w:fldChar w:fldCharType="separate"/>
      </w:r>
      <w:r>
        <w:rPr>
          <w:rFonts w:ascii="微软雅黑" w:hAnsi="微软雅黑" w:eastAsia="微软雅黑"/>
          <w:color w:val="000000"/>
        </w:rPr>
        <w:t>W05</w:t>
      </w:r>
      <w:r>
        <w:rPr>
          <w:rFonts w:ascii="微软雅黑" w:hAnsi="微软雅黑" w:eastAsia="微软雅黑"/>
          <w:color w:val="000000"/>
        </w:rPr>
        <w:fldChar w:fldCharType="end"/>
      </w:r>
      <w:r>
        <w:t xml:space="preserve"> </w:t>
      </w:r>
      <w:r>
        <w:fldChar w:fldCharType="begin"/>
      </w:r>
      <w:r>
        <w:instrText xml:space="preserve"> HYPERLINK \l "ref_W06" \h </w:instrText>
      </w:r>
      <w:r>
        <w:fldChar w:fldCharType="separate"/>
      </w:r>
      <w:r>
        <w:rPr>
          <w:rFonts w:ascii="微软雅黑" w:hAnsi="微软雅黑" w:eastAsia="微软雅黑"/>
          <w:color w:val="000000"/>
        </w:rPr>
        <w:t>W06</w:t>
      </w:r>
      <w:r>
        <w:rPr>
          <w:rFonts w:ascii="微软雅黑" w:hAnsi="微软雅黑" w:eastAsia="微软雅黑"/>
          <w:color w:val="000000"/>
        </w:rPr>
        <w:fldChar w:fldCharType="end"/>
      </w:r>
      <w:r>
        <w:t xml:space="preserve"> </w:t>
      </w:r>
      <w:r>
        <w:fldChar w:fldCharType="begin"/>
      </w:r>
      <w:r>
        <w:instrText xml:space="preserve"> HYPERLINK \l "ref_W07" \h </w:instrText>
      </w:r>
      <w:r>
        <w:fldChar w:fldCharType="separate"/>
      </w:r>
      <w:r>
        <w:rPr>
          <w:rFonts w:ascii="微软雅黑" w:hAnsi="微软雅黑" w:eastAsia="微软雅黑"/>
          <w:color w:val="000000"/>
        </w:rPr>
        <w:t>W07</w:t>
      </w:r>
      <w:r>
        <w:rPr>
          <w:rFonts w:ascii="微软雅黑" w:hAnsi="微软雅黑" w:eastAsia="微软雅黑"/>
          <w:color w:val="000000"/>
        </w:rPr>
        <w:fldChar w:fldCharType="end"/>
      </w:r>
    </w:p>
    <w:p w14:paraId="664ADC93">
      <w:pPr>
        <w:pStyle w:val="164"/>
      </w:pPr>
      <w:bookmarkStart w:id="87" w:name="I11"/>
      <w:r>
        <w:t>I11 问题 进程崩溃后怎样恢复任务 能直接多实例部署吗</w:t>
      </w:r>
      <w:bookmarkEnd w:id="87"/>
    </w:p>
    <w:p w14:paraId="6BD1D1CF">
      <w:pPr>
        <w:pStyle w:val="165"/>
        <w:keepNext/>
      </w:pPr>
      <w:r>
        <w:t>项目专项追问</w:t>
      </w:r>
    </w:p>
    <w:p w14:paraId="2C0EBBCC">
      <w:r>
        <w:rPr>
          <w:b/>
        </w:rPr>
        <w:t xml:space="preserve">答案：</w:t>
      </w:r>
      <w:r>
        <w:t xml:space="preserve">单实例重启会恢复中断任务和批次，再按状态认领执行。现在启动恢复之前先持有同目录执行锁，第二个执行进程被拒绝，避免把仍运行的任务误判成中断。Embedding 在模型结果落盘后可复用检查点继续写入。这是受约束的单实例恢复，不是允许多实例共享执行。</w:t>
      </w:r>
    </w:p>
    <w:p w14:paraId="2C0EBBCC">
      <w:r>
        <w:rPr>
          <w:b/>
        </w:rPr>
        <w:t xml:space="preserve">决策依据：</w:t>
      </w:r>
      <w:r>
        <w:t xml:space="preserve">执行权、状态与外部副作用要同时考虑。单实例锁阻止并发所有者，状态认领控制处理阶段，检查点减少重复计算，但不提供分布式写入栅栏。</w:t>
      </w:r>
    </w:p>
    <w:p w14:paraId="2C0EBBCC">
      <w:r>
        <w:rPr>
          <w:b/>
        </w:rPr>
        <w:t xml:space="preserve">项目实例：</w:t>
      </w:r>
      <w:r>
        <w:t xml:space="preserve">测试验证第二个锁持有者失败、第一持有者关闭后可以接管，以及向量写入失败和确认失败后的重放复用。</w:t>
      </w:r>
    </w:p>
    <w:p w14:paraId="2C0EBBCC">
      <w:pPr>
        <w:keepNext/>
      </w:pPr>
      <w:r>
        <w:rPr>
          <w:b/>
        </w:rPr>
        <w:t xml:space="preserve">边界与验证：</w:t>
      </w:r>
      <w:r>
        <w:t xml:space="preserve">未来多实例需要租约、心跳、尝试身份和旧执行器写入限制。锁不应存于不支持对应语义的共享文件系统，手工离线模式也不应用于并发部署。</w:t>
      </w:r>
    </w:p>
    <w:p w14:paraId="39A61306">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p>
    <w:p w14:paraId="3711A3E2">
      <w:pPr>
        <w:pStyle w:val="164"/>
      </w:pPr>
      <w:bookmarkStart w:id="88" w:name="I12"/>
      <w:r>
        <w:t>I12 问题 备份文件校验都通过 为什么恢复后的服务仍可能不可用</w:t>
      </w:r>
      <w:bookmarkEnd w:id="88"/>
    </w:p>
    <w:p w14:paraId="0F587E4B">
      <w:pPr>
        <w:pStyle w:val="165"/>
        <w:keepNext/>
      </w:pPr>
      <w:r>
        <w:t>项目专项追问</w:t>
      </w:r>
    </w:p>
    <w:p w14:paraId="7B3A15FF">
      <w:r>
        <w:rPr>
          <w:b/>
        </w:rPr>
        <w:t xml:space="preserve">答案：</w:t>
      </w:r>
      <w:r>
        <w:t xml:space="preserve">备份哈希只证明字节一致，恢复还要验证路径、状态和依赖。本轮要求停止服务并取得同一独占执行器锁后冷备份，保存本地 SQLite、PDF、结果和请求检查点，校验数据库完整性及外键。恢复在同盘临时目录完成校验、路径重绑定和过期租约清理，再发布新目录。</w:t>
      </w:r>
    </w:p>
    <w:p w14:paraId="7B3A15FF">
      <w:r>
        <w:rPr>
          <w:b/>
        </w:rPr>
        <w:t xml:space="preserve">决策依据：</w:t>
      </w:r>
      <w:r>
        <w:t xml:space="preserve">单个 SQLite 的备份接口不自动提供多个数据库与文件的一致窗口。运行中备份必须拒绝；新目录检查时让旧目录不可用，防止恢复后偷偷读取旧路径。模型密钥只保留在本机环境变量，恢复模型配置和依赖还要单独验证。</w:t>
      </w:r>
    </w:p>
    <w:p w14:paraId="7B3A15FF">
      <w:r>
        <w:rPr>
          <w:b/>
        </w:rPr>
        <w:t xml:space="preserve">项目实例：</w:t>
      </w:r>
      <w:r>
        <w:t xml:space="preserve">真实 loopback HTTP 冒烟用 thermo-freon12.pdf 检查上传和问答重放、运行中备份拒绝、停机备份、原 PDF 和结构化结果读取、新查询，再用不同内容的 nexo-price-en.pdf 验证恢复后新增入库；11 项通过。Windows 测试脚本管理并关闭自己的整个进程树。</w:t>
      </w:r>
    </w:p>
    <w:p w14:paraId="7B3A15FF">
      <w:pPr>
        <w:keepNext/>
      </w:pPr>
      <w:r>
        <w:rPr>
          <w:b/>
        </w:rPr>
        <w:t xml:space="preserve">边界与验证：</w:t>
      </w:r>
      <w:r>
        <w:t xml:space="preserve">仅保证单机 SQLite 冷备份，不覆盖外部 PostgreSQL。恢复拒绝不安全路径、非普通成员、校验错误及非空目标，失败不发布部分可用目录。当前使用 hash-v1 与 extractive-v1，不能算实际模型恢复或回答质量通过；原历史恢复证据保留原指纹。</w:t>
      </w:r>
    </w:p>
    <w:p w14:paraId="0B2B2CDB">
      <w:pPr>
        <w:pStyle w:val="165"/>
      </w:pPr>
      <w:r>
        <w:t>依据：</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"ref_S25" \h </w:instrText>
      </w:r>
      <w:r>
        <w:fldChar w:fldCharType="separate"/>
      </w:r>
      <w:r>
        <w:rPr>
          <w:rFonts w:ascii="微软雅黑" w:hAnsi="微软雅黑" w:eastAsia="微软雅黑"/>
          <w:color w:val="000000"/>
        </w:rPr>
        <w:t>S25</w:t>
      </w:r>
      <w:r>
        <w:rPr>
          <w:rFonts w:ascii="微软雅黑" w:hAnsi="微软雅黑" w:eastAsia="微软雅黑"/>
          <w:color w:val="000000"/>
        </w:rPr>
        <w:fldChar w:fldCharType="end"/>
      </w:r>
    </w:p>
    <w:p w14:paraId="082EB743">
      <w:pPr>
        <w:pStyle w:val="164"/>
      </w:pPr>
      <w:bookmarkStart w:id="89" w:name="I13"/>
      <w:r>
        <w:t>I13 问题 为什么 Uvicorn 日志也会导致工程验收失败</w:t>
      </w:r>
      <w:bookmarkEnd w:id="89"/>
    </w:p>
    <w:p w14:paraId="7339B041">
      <w:pPr>
        <w:pStyle w:val="165"/>
        <w:keepNext/>
      </w:pPr>
      <w:r>
        <w:t>项目专项追问</w:t>
      </w:r>
    </w:p>
    <w:p w14:paraId="4549D4EC">
      <w:r>
        <w:rPr>
          <w:b/>
        </w:rPr>
        <w:t xml:space="preserve">答案：</w:t>
      </w:r>
      <w:r>
        <w:t xml:space="preserve">日志格式错误虽然可能不影响某次业务结果，却会破坏排障和审计，因此也是验收问题。Uvicorn 访问日志格式器要求特定参数，把普通结构化消息发给它会格式化失败。项目把应用请求日志放到适合普通消息的子日志器，并规范身份字段。需要同时验证真实服务的响应、日志、异常和审计，不能只看测试客户端返回成功。</w:t>
      </w:r>
    </w:p>
    <w:p w14:paraId="4549D4EC">
      <w:r>
        <w:rPr>
          <w:b/>
        </w:rPr>
        <w:t xml:space="preserve">决策依据：</w:t>
      </w:r>
      <w:r>
        <w:t xml:space="preserve">日志要有匹配的记录器、格式器和字段类型，外部请求 ID 还需限制长度和格式。持续日志异常会淹没真正错误，敏感字段也要控制。</w:t>
      </w:r>
    </w:p>
    <w:p w14:paraId="4549D4EC">
      <w:r>
        <w:rPr>
          <w:b/>
        </w:rPr>
        <w:t xml:space="preserve">项目实例：</w:t>
      </w:r>
      <w:r>
        <w:t xml:space="preserve">已记录修复使用普通消息格式的日志通道输出结构化请求信息，避免误用 HTTP 访问格式器。</w:t>
      </w:r>
    </w:p>
    <w:p w14:paraId="4549D4EC">
      <w:pPr>
        <w:keepNext/>
      </w:pPr>
      <w:r>
        <w:rPr>
          <w:b/>
        </w:rPr>
        <w:t xml:space="preserve">边界与验证：</w:t>
      </w:r>
      <w:r>
        <w:t xml:space="preserve">单测环境未必使用真实日志配置。启动实际服务发请求，检查无格式化异常、非预期 5xx 和敏感信息泄漏，并核对请求与审计可关联。</w:t>
      </w:r>
    </w:p>
    <w:p w14:paraId="08BF3482">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"ref_S18" \h </w:instrText>
      </w:r>
      <w:r>
        <w:fldChar w:fldCharType="separate"/>
      </w:r>
      <w:r>
        <w:rPr>
          <w:rFonts w:ascii="微软雅黑" w:hAnsi="微软雅黑" w:eastAsia="微软雅黑"/>
          <w:color w:val="000000"/>
        </w:rPr>
        <w:t>S18</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75FB3414">
      <w:pPr>
        <w:pStyle w:val="164"/>
      </w:pPr>
      <w:bookmarkStart w:id="90" w:name="I14"/>
      <w:r>
        <w:t>I14 问题 单实例方案下一步最该补哪些能力 为什么不一次全上</w:t>
      </w:r>
      <w:bookmarkEnd w:id="90"/>
    </w:p>
    <w:p w14:paraId="071CCE27">
      <w:pPr>
        <w:pStyle w:val="165"/>
        <w:keepNext/>
      </w:pPr>
      <w:r>
        <w:t>项目专项追问</w:t>
      </w:r>
    </w:p>
    <w:p w14:paraId="3F827361">
      <w:r>
        <w:rPr>
          <w:b/>
        </w:rPr>
        <w:t xml:space="preserve">答案：</w:t>
      </w:r>
      <w:r>
        <w:t xml:space="preserve">当前唯一范围是单机个人资料库的固定 8 项：索引更新回滚、执行资源边界、重复请求恢复、一致备份恢复、30 题人工审核、一套实际模型、回答质量确认、文档证据与发布。第 1—4 项本机实现和工程验收完成，随后交付 30 题；所有项关闭后停止，不恢复旧 34 项或 22 项扩展任务。</w:t>
      </w:r>
    </w:p>
    <w:p w14:paraId="3F827361">
      <w:r>
        <w:rPr>
          <w:b/>
        </w:rPr>
        <w:t xml:space="preserve">决策依据：</w:t>
      </w:r>
      <w:r>
        <w:t xml:space="preserve">完整发布、查询租约、硬终止、幂等和冷恢复解决工程可靠性，不证明回答正确。人工判断与实际模型不可由离线 hash 或自动化点击代替；缺失依赖保留待验收。共享、微服务、多执行器、ANN、LangChain 和 Agent 不加入本次范围。</w:t>
      </w:r>
    </w:p>
    <w:p w14:paraId="3F827361">
      <w:r>
        <w:rPr>
          <w:b/>
        </w:rPr>
        <w:t xml:space="preserve">项目实例：</w:t>
      </w:r>
      <w:r>
        <w:t xml:space="preserve">后端 248 项中 246 通过、2 项真实 PostgreSQL 未配置跳过，真实 HTTP 冷备份恢复 11 项通过。Ollama 本机 1024 维向量与 8192 窗口生成模型完成真实入库及问答。本轮实际 30 题为 24 作答、6 拒答、0 调用错误。AI 对照原页核对：24 题有支持、6 题拒答合理、0 题待处理。 用户已总体审核确认无问题；未收到逐题评分导出，不虚构逐题统计。</w:t>
      </w:r>
    </w:p>
    <w:p w14:paraId="3F827361">
      <w:pPr>
        <w:keepNext/>
      </w:pPr>
      <w:r>
        <w:rPr>
          <w:b/>
        </w:rPr>
        <w:t xml:space="preserve">边界与验证：</w:t>
      </w:r>
      <w:r>
        <w:t xml:space="preserve">固定两份 PDF 的 AI 质量复核通过，原 5 项问题关闭，用户确认验收；不证明广泛泛化。公开完整 200 份回归无退步，用户批准正式采用；原 pdf-evals 未取得、未执行。Word 原生逐页结论、源码指纹及实际提交发布状态见本轮证据。</w:t>
      </w:r>
    </w:p>
    <w:p w14:paraId="48F21DE4">
      <w:pPr>
        <w:pStyle w:val="165"/>
      </w:pPr>
      <w:r>
        <w:t>依据：</w:t>
      </w:r>
      <w:r>
        <w:fldChar w:fldCharType="begin"/>
      </w:r>
      <w:r>
        <w:instrText xml:space="preserve"> HYPERLINK \l "ref_S08" \h </w:instrText>
      </w:r>
      <w:r>
        <w:fldChar w:fldCharType="separate"/>
      </w:r>
      <w:r>
        <w:rPr>
          <w:rFonts w:ascii="微软雅黑" w:hAnsi="微软雅黑" w:eastAsia="微软雅黑"/>
          <w:color w:val="000000"/>
        </w:rPr>
        <w:t>S08</w:t>
      </w:r>
      <w:r>
        <w:rPr>
          <w:rFonts w:ascii="微软雅黑" w:hAnsi="微软雅黑" w:eastAsia="微软雅黑"/>
          <w:color w:val="000000"/>
        </w:rPr>
        <w:fldChar w:fldCharType="end"/>
      </w:r>
      <w:r>
        <w:t xml:space="preserve"> </w:t>
      </w:r>
      <w:r>
        <w:fldChar w:fldCharType="begin"/>
      </w:r>
      <w:r>
        <w:instrText xml:space="preserve"> HYPERLINK \l "ref_S09" \h </w:instrText>
      </w:r>
      <w:r>
        <w:fldChar w:fldCharType="separate"/>
      </w:r>
      <w:r>
        <w:rPr>
          <w:rFonts w:ascii="微软雅黑" w:hAnsi="微软雅黑" w:eastAsia="微软雅黑"/>
          <w:color w:val="000000"/>
        </w:rPr>
        <w:t>S09</w:t>
      </w:r>
      <w:r>
        <w:rPr>
          <w:rFonts w:ascii="微软雅黑" w:hAnsi="微软雅黑" w:eastAsia="微软雅黑"/>
          <w:color w:val="000000"/>
        </w:rPr>
        <w:fldChar w:fldCharType="end"/>
      </w:r>
      <w:r>
        <w:t xml:space="preserve"> </w:t>
      </w:r>
      <w:r>
        <w:fldChar w:fldCharType="begin"/>
      </w:r>
      <w:r>
        <w:instrText xml:space="preserve"> HYPERLINK \l "ref_S10" \h </w:instrText>
      </w:r>
      <w:r>
        <w:fldChar w:fldCharType="separate"/>
      </w:r>
      <w:r>
        <w:rPr>
          <w:rFonts w:ascii="微软雅黑" w:hAnsi="微软雅黑" w:eastAsia="微软雅黑"/>
          <w:color w:val="000000"/>
        </w:rPr>
        <w:t>S10</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p>
    <w:p w14:paraId="54867033">
      <w:pPr>
        <w:pStyle w:val="3"/>
        <w:pageBreakBefore w:val="0"/>
      </w:pPr>
      <w:bookmarkStart w:id="91" w:name="sec_J"/>
      <w:r>
        <w:t>J Python 与算法基础</w:t>
      </w:r>
      <w:bookmarkEnd w:id="91"/>
    </w:p>
    <w:p w14:paraId="2FE632B0">
      <w:pPr>
        <w:pStyle w:val="164"/>
      </w:pPr>
      <w:bookmarkStart w:id="92" w:name="J01"/>
      <w:r>
        <w:t>J01 问题 Python 闭包是什么 项目中哪里有真实例子</w:t>
      </w:r>
      <w:bookmarkEnd w:id="92"/>
    </w:p>
    <w:p w14:paraId="584DE064">
      <w:pPr>
        <w:pStyle w:val="165"/>
        <w:keepNext/>
      </w:pPr>
      <w:r>
        <w:t>对应原题 56  Python 中什么是闭包？形成闭包需要什么条件？</w:t>
      </w:r>
    </w:p>
    <w:p w14:paraId="69294B9E">
      <w:r>
        <w:rPr>
          <w:b/>
        </w:rPr>
        <w:t xml:space="preserve">答案：</w:t>
      </w:r>
      <w:r>
        <w:t xml:space="preserve">闭包是内部函数使用外层函数的局部绑定，并在被保存或调用时继续访问这些绑定。它适合把固定服务参数或任务状态交给回调，不必全部做成全局变量。项目的检索适配保存知识库和查询选项，任务完成回调保存服务对象并清理运行记录。闭包并不自动复制可变对象，之后的修改仍可能影响调用结果。</w:t>
      </w:r>
    </w:p>
    <w:p w14:paraId="69294B9E">
      <w:r>
        <w:rPr>
          <w:b/>
        </w:rPr>
        <w:t xml:space="preserve">决策依据：</w:t>
      </w:r>
      <w:r>
        <w:t xml:space="preserve">外层函数结束后，普通局部执行帧不再继续运行，但被闭包引用的绑定仍可供内部函数使用。内部函数可以返回，也可以交给其他对象保存。</w:t>
      </w:r>
    </w:p>
    <w:p w14:paraId="69294B9E">
      <w:r>
        <w:rPr>
          <w:b/>
        </w:rPr>
        <w:t xml:space="preserve">项目实例：</w:t>
      </w:r>
      <w:r>
        <w:t xml:space="preserve">为不同知识库构造可调用检索对象，各自保留服务与选项；完成回调在任务结束后移除对应 Future，避免运行集合持续增长。</w:t>
      </w:r>
    </w:p>
    <w:p w14:paraId="69294B9E">
      <w:pPr>
        <w:keepNext/>
      </w:pPr>
      <w:r>
        <w:rPr>
          <w:b/>
        </w:rPr>
        <w:t xml:space="preserve">边界与验证：</w:t>
      </w:r>
      <w:r>
        <w:t xml:space="preserve">不要把闭包当状态快照或线程锁。测试两个知识库分别查询、正常与异常完成都清理，检查捕获可变选项被修改时的行为。</w:t>
      </w:r>
    </w:p>
    <w:p w14:paraId="0FDAF789">
      <w:pPr>
        <w:pStyle w:val="165"/>
      </w:pPr>
      <w:r>
        <w:t>依据：</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"ref_S16" \h </w:instrText>
      </w:r>
      <w:r>
        <w:fldChar w:fldCharType="separate"/>
      </w:r>
      <w:r>
        <w:rPr>
          <w:rFonts w:ascii="微软雅黑" w:hAnsi="微软雅黑" w:eastAsia="微软雅黑"/>
          <w:color w:val="000000"/>
        </w:rPr>
        <w:t>S16</w:t>
      </w:r>
      <w:r>
        <w:rPr>
          <w:rFonts w:ascii="微软雅黑" w:hAnsi="微软雅黑" w:eastAsia="微软雅黑"/>
          <w:color w:val="000000"/>
        </w:rPr>
        <w:fldChar w:fldCharType="end"/>
      </w:r>
      <w:r>
        <w:t xml:space="preserve"> </w:t>
      </w:r>
      <w:r>
        <w:fldChar w:fldCharType="begin"/>
      </w:r>
      <w:r>
        <w:instrText xml:space="preserve"> HYPERLINK \l "ref_W08" \h </w:instrText>
      </w:r>
      <w:r>
        <w:fldChar w:fldCharType="separate"/>
      </w:r>
      <w:r>
        <w:rPr>
          <w:rFonts w:ascii="微软雅黑" w:hAnsi="微软雅黑" w:eastAsia="微软雅黑"/>
          <w:color w:val="000000"/>
        </w:rPr>
        <w:t>W08</w:t>
      </w:r>
      <w:r>
        <w:rPr>
          <w:rFonts w:ascii="微软雅黑" w:hAnsi="微软雅黑" w:eastAsia="微软雅黑"/>
          <w:color w:val="000000"/>
        </w:rPr>
        <w:fldChar w:fldCharType="end"/>
      </w:r>
    </w:p>
    <w:p w14:paraId="1B78FF5E">
      <w:pPr>
        <w:pStyle w:val="164"/>
      </w:pPr>
      <w:bookmarkStart w:id="93" w:name="J02"/>
      <w:r>
        <w:t>J02 问题 闭包里给外层变量赋值为什么会报 UnboundLocalError</w:t>
      </w:r>
      <w:bookmarkEnd w:id="93"/>
    </w:p>
    <w:p w14:paraId="2258DE4E">
      <w:pPr>
        <w:pStyle w:val="165"/>
        <w:keepNext/>
      </w:pPr>
      <w:r>
        <w:t>对应原题 57  在闭包内部给外层函数的局部变量重新赋值，为什么会报错？</w:t>
      </w:r>
    </w:p>
    <w:p w14:paraId="7694EF42">
      <w:r>
        <w:rPr>
          <w:b/>
        </w:rPr>
        <w:t xml:space="preserve">答案：</w:t>
      </w:r>
      <w:r>
        <w:t xml:space="preserve">函数里对名字赋值，未声明 nonlocal 或 global 时通常被视为本地变量。count += 1 既读又赋值，本地 count 尚未绑定就会报 UnboundLocalError。若要重新绑定外层局部计数，使用 nonlocal；只是读取或对外层列表 append，是修改对象而非重新绑定名字，需要区别处理。</w:t>
      </w:r>
    </w:p>
    <w:p w14:paraId="7694EF42">
      <w:r>
        <w:rPr>
          <w:b/>
        </w:rPr>
        <w:t xml:space="preserve">决策依据：</w:t>
      </w:r>
      <w:r>
        <w:t xml:space="preserve">作用域判断取决于函数中的绑定操作，不是根据执行时能否找到外层同名变量临时决定。理解名字与对象的区别，才能避免用全局变量掩盖问题。</w:t>
      </w:r>
    </w:p>
    <w:p w14:paraId="7694EF42">
      <w:r>
        <w:rPr>
          <w:b/>
        </w:rPr>
        <w:t xml:space="preserve">项目实例：</w:t>
      </w:r>
      <w:r>
        <w:t xml:space="preserve">切块内部函数递增外层序号时显式声明 nonlocal，清空已有列表则不必声明。序号属于单次文档调用，有助于隔离处理状态。</w:t>
      </w:r>
    </w:p>
    <w:p w14:paraId="7694EF42">
      <w:pPr>
        <w:keepNext/>
      </w:pPr>
      <w:r>
        <w:rPr>
          <w:b/>
        </w:rPr>
        <w:t xml:space="preserve">边界与验证：</w:t>
      </w:r>
      <w:r>
        <w:t xml:space="preserve">重新给捕获列表赋值与修改其内容不同。测试多个文档各自初始化、空段落、表格和长段，作用域修复后还要核对片段顺序与身份稳定。</w:t>
      </w:r>
    </w:p>
    <w:p w14:paraId="302E6C0F">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"ref_W08" \h </w:instrText>
      </w:r>
      <w:r>
        <w:fldChar w:fldCharType="separate"/>
      </w:r>
      <w:r>
        <w:rPr>
          <w:rFonts w:ascii="微软雅黑" w:hAnsi="微软雅黑" w:eastAsia="微软雅黑"/>
          <w:color w:val="000000"/>
        </w:rPr>
        <w:t>W08</w:t>
      </w:r>
      <w:r>
        <w:rPr>
          <w:rFonts w:ascii="微软雅黑" w:hAnsi="微软雅黑" w:eastAsia="微软雅黑"/>
          <w:color w:val="000000"/>
        </w:rPr>
        <w:fldChar w:fldCharType="end"/>
      </w:r>
    </w:p>
    <w:p w14:paraId="7107CA57">
      <w:pPr>
        <w:pStyle w:val="164"/>
      </w:pPr>
      <w:bookmarkStart w:id="94" w:name="J03"/>
      <w:r>
        <w:t>J03 问题 nonlocal 与 global 有什么区别 nonlocal 能提供线程安全吗</w:t>
      </w:r>
      <w:bookmarkEnd w:id="94"/>
    </w:p>
    <w:p w14:paraId="70A257A2">
      <w:pPr>
        <w:pStyle w:val="165"/>
        <w:keepNext/>
      </w:pPr>
      <w:r>
        <w:t>对应原题 58  Python 3 中闭包修改外层局部变量用什么关键字？</w:t>
      </w:r>
    </w:p>
    <w:p w14:paraId="12D71F82">
      <w:r>
        <w:rPr>
          <w:b/>
        </w:rPr>
        <w:t xml:space="preserve">答案：</w:t>
      </w:r>
      <w:r>
        <w:t xml:space="preserve">nonlocal 指向最近可用的外层函数局部绑定，global 指向模块级名字；它们改变的是名字解析和重新绑定位置，不提供线程安全。项目的局部切块计数可以用 nonlocal，共享指标、限流队列和运行任务集合则需要同步。不能把状态都放到全局，也不能认为有 GIL 就保证复合读改写安全。</w:t>
      </w:r>
    </w:p>
    <w:p w14:paraId="12D71F82">
      <w:r>
        <w:rPr>
          <w:b/>
        </w:rPr>
        <w:t xml:space="preserve">决策依据：</w:t>
      </w:r>
      <w:r>
        <w:t xml:space="preserve">局部状态的生命周期与单次任务一致，全局状态可能被多个任务共享。线程安全要根据操作、锁和原生调用行为判断，与作用域关键字没有直接保证关系。</w:t>
      </w:r>
    </w:p>
    <w:p w14:paraId="12D71F82">
      <w:r>
        <w:rPr>
          <w:b/>
        </w:rPr>
        <w:t xml:space="preserve">项目实例：</w:t>
      </w:r>
      <w:r>
        <w:t xml:space="preserve">每次切块独立维护序号；共享运行集合和指标使用锁，避免并发清理或累加破坏状态。</w:t>
      </w:r>
    </w:p>
    <w:p w14:paraId="12D71F82">
      <w:pPr>
        <w:keepNext/>
      </w:pPr>
      <w:r>
        <w:rPr>
          <w:b/>
        </w:rPr>
        <w:t xml:space="preserve">边界与验证：</w:t>
      </w:r>
      <w:r>
        <w:t xml:space="preserve">找不到外层绑定的 nonlocal 会报语法错误，可变对象并发修改也需同步。验证任务隔离与并发计数，不把关键字当锁的替代品。</w:t>
      </w:r>
    </w:p>
    <w:p w14:paraId="7DE6029C">
      <w:pPr>
        <w:pStyle w:val="165"/>
      </w:pPr>
      <w:r>
        <w:t>依据：</w:t>
      </w:r>
      <w:r>
        <w:fldChar w:fldCharType="begin"/>
      </w:r>
      <w:r>
        <w:instrText xml:space="preserve"> HYPERLINK \l "ref_S06" \h </w:instrText>
      </w:r>
      <w:r>
        <w:fldChar w:fldCharType="separate"/>
      </w:r>
      <w:r>
        <w:rPr>
          <w:rFonts w:ascii="微软雅黑" w:hAnsi="微软雅黑" w:eastAsia="微软雅黑"/>
          <w:color w:val="000000"/>
        </w:rPr>
        <w:t>S06</w:t>
      </w:r>
      <w:r>
        <w:rPr>
          <w:rFonts w:ascii="微软雅黑" w:hAnsi="微软雅黑" w:eastAsia="微软雅黑"/>
          <w:color w:val="000000"/>
        </w:rPr>
        <w:fldChar w:fldCharType="end"/>
      </w:r>
      <w:r>
        <w:t xml:space="preserve"> </w:t>
      </w:r>
      <w:r>
        <w:fldChar w:fldCharType="begin"/>
      </w:r>
      <w:r>
        <w:instrText xml:space="preserve"> HYPERLINK \l "ref_S12" \h </w:instrText>
      </w:r>
      <w:r>
        <w:fldChar w:fldCharType="separate"/>
      </w:r>
      <w:r>
        <w:rPr>
          <w:rFonts w:ascii="微软雅黑" w:hAnsi="微软雅黑" w:eastAsia="微软雅黑"/>
          <w:color w:val="000000"/>
        </w:rPr>
        <w:t>S12</w:t>
      </w:r>
      <w:r>
        <w:rPr>
          <w:rFonts w:ascii="微软雅黑" w:hAnsi="微软雅黑" w:eastAsia="微软雅黑"/>
          <w:color w:val="000000"/>
        </w:rPr>
        <w:fldChar w:fldCharType="end"/>
      </w:r>
      <w:r>
        <w:t xml:space="preserve"> </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r>
        <w:t xml:space="preserve"> </w:t>
      </w:r>
      <w:r>
        <w:fldChar w:fldCharType="begin"/>
      </w:r>
      <w:r>
        <w:instrText xml:space="preserve"> HYPERLINK \l "ref_W08" \h </w:instrText>
      </w:r>
      <w:r>
        <w:fldChar w:fldCharType="separate"/>
      </w:r>
      <w:r>
        <w:rPr>
          <w:rFonts w:ascii="微软雅黑" w:hAnsi="微软雅黑" w:eastAsia="微软雅黑"/>
          <w:color w:val="000000"/>
        </w:rPr>
        <w:t>W08</w:t>
      </w:r>
      <w:r>
        <w:rPr>
          <w:rFonts w:ascii="微软雅黑" w:hAnsi="微软雅黑" w:eastAsia="微软雅黑"/>
          <w:color w:val="000000"/>
        </w:rPr>
        <w:fldChar w:fldCharType="end"/>
      </w:r>
    </w:p>
    <w:p w14:paraId="2CE8008C">
      <w:pPr>
        <w:pStyle w:val="164"/>
      </w:pPr>
      <w:bookmarkStart w:id="95" w:name="J04"/>
      <w:r>
        <w:t>J04 问题 无重复字符的最长子串怎样写 复杂度是多少</w:t>
      </w:r>
      <w:bookmarkEnd w:id="95"/>
    </w:p>
    <w:p w14:paraId="346FA020">
      <w:pPr>
        <w:pStyle w:val="165"/>
        <w:keepNext/>
      </w:pPr>
      <w:r>
        <w:t>对应原题 59  算法：无重复字符的最长子串怎么做？</w:t>
      </w:r>
    </w:p>
    <w:p w14:paraId="4F0444CC">
      <w:r>
        <w:rPr>
          <w:b/>
        </w:rPr>
        <w:t xml:space="preserve">答案：</w:t>
      </w:r>
      <w:r>
        <w:t xml:space="preserve">用滑动窗口记录每个字符最后出现的位置，右端逐个前进；遇到重复，把左端移动到上次位置之后，但不能后退。每次更新最长窗口及起点，最后返回长度和子串。字典操作按期望常数时间计，整体期望 O(n)，空间 O(min(n,字符集大小))。Python 按 Unicode 码点处理，若要求用户感知字符还要考虑组合字符。</w:t>
      </w:r>
    </w:p>
    <w:p w14:paraId="4F0444CC">
      <w:r>
        <w:rPr>
          <w:b/>
        </w:rPr>
        <w:t xml:space="preserve">决策依据：</w:t>
      </w:r>
      <w:r>
        <w:t xml:space="preserve">窗口始终保持没有重复字符，left=max(left,last[ch]+1) 防止旧位置把窗口左端拉回。相比枚举所有子串，可复用已扫描状态避免重复检查。</w:t>
      </w:r>
    </w:p>
    <w:p w14:paraId="4F0444CC">
      <w:r>
        <w:rPr>
          <w:b/>
        </w:rPr>
        <w:t xml:space="preserve">项目实例：</w:t>
      </w:r>
      <w:r>
        <w:t xml:space="preserve">下方代码是算法练习，用来展示窗口和状态维护思路；项目限流也使用时间窗口，但正文解析并没有使用这段最长子串函数。</w:t>
      </w:r>
    </w:p>
    <w:p w14:paraId="592D0D35">
      <w:pPr>
        <w:pStyle w:val="167"/>
        <w:keepNext/>
      </w:pPr>
      <w:r>
        <w:t>def longest_unique(text):</w:t>
      </w:r>
    </w:p>
    <w:p w14:paraId="1A70792E">
      <w:pPr>
        <w:pStyle w:val="167"/>
        <w:keepNext/>
      </w:pPr>
      <w:r>
        <w:t xml:space="preserve">    last = {}</w:t>
      </w:r>
    </w:p>
    <w:p w14:paraId="186807A9">
      <w:pPr>
        <w:pStyle w:val="167"/>
        <w:keepNext/>
      </w:pPr>
      <w:r>
        <w:t xml:space="preserve">    left = best_start = best_len = 0</w:t>
      </w:r>
    </w:p>
    <w:p w14:paraId="2FFAB565">
      <w:pPr>
        <w:pStyle w:val="167"/>
        <w:keepNext/>
      </w:pPr>
      <w:r>
        <w:t xml:space="preserve">    for right, ch in enumerate(text):</w:t>
      </w:r>
    </w:p>
    <w:p w14:paraId="4388BA3E">
      <w:pPr>
        <w:pStyle w:val="167"/>
        <w:keepNext/>
      </w:pPr>
      <w:r>
        <w:t xml:space="preserve">        left = max(left, last.get(ch, -1) + 1)</w:t>
      </w:r>
    </w:p>
    <w:p w14:paraId="7B690039">
      <w:pPr>
        <w:pStyle w:val="167"/>
        <w:keepNext/>
      </w:pPr>
      <w:r>
        <w:t xml:space="preserve">        last[ch] = right</w:t>
      </w:r>
    </w:p>
    <w:p w14:paraId="4704D329">
      <w:pPr>
        <w:pStyle w:val="167"/>
        <w:keepNext/>
      </w:pPr>
      <w:r>
        <w:t xml:space="preserve">        if right - left + 1 &gt; best_len:</w:t>
      </w:r>
    </w:p>
    <w:p w14:paraId="34D335E7">
      <w:pPr>
        <w:pStyle w:val="167"/>
        <w:keepNext/>
      </w:pPr>
      <w:r>
        <w:t xml:space="preserve">            best_start, best_len = left, right - left + 1</w:t>
      </w:r>
    </w:p>
    <w:p w14:paraId="7801A603">
      <w:pPr>
        <w:pStyle w:val="167"/>
        <w:keepNext/>
      </w:pPr>
      <w:r>
        <w:t xml:space="preserve">    return best_len, text[best_start:best_start + best_len]</w:t>
      </w:r>
    </w:p>
    <w:p w14:paraId="4F0444CC">
      <w:pPr>
        <w:keepNext/>
      </w:pPr>
      <w:r>
        <w:rPr>
          <w:b/>
        </w:rPr>
        <w:t xml:space="preserve">边界与验证：</w:t>
      </w:r>
      <w:r>
        <w:t xml:space="preserve">空串返回 0 和空串，abba 返回长度 2，bbbbb 返回 1，中文重复字符同样处理。还要测试重复位置已在窗口外的情况，区分码点与可见字符。</w:t>
      </w:r>
    </w:p>
    <w:p w14:paraId="05A3D511">
      <w:pPr>
        <w:pStyle w:val="165"/>
      </w:pPr>
      <w:r>
        <w:t>依据：基础算法映射</w:t>
      </w:r>
    </w:p>
    <w:p w14:paraId="221297DC">
      <w:pPr>
        <w:pStyle w:val="164"/>
      </w:pPr>
      <w:bookmarkStart w:id="96" w:name="J05"/>
      <w:r>
        <w:t>J05 问题 项目的限流为什么使用双端队列 复杂度和局限是什么</w:t>
      </w:r>
      <w:bookmarkEnd w:id="96"/>
    </w:p>
    <w:p w14:paraId="0F8EC571">
      <w:pPr>
        <w:pStyle w:val="165"/>
        <w:keepNext/>
      </w:pPr>
      <w:r>
        <w:t>项目专项追问</w:t>
      </w:r>
    </w:p>
    <w:p w14:paraId="394EC170">
      <w:r>
        <w:rPr>
          <w:b/>
        </w:rPr>
        <w:t xml:space="preserve">答案：</w:t>
      </w:r>
      <w:r>
        <w:t xml:space="preserve">滑动窗口限流需要从队首清理过期请求、从队尾加入新请求，双端队列适合这两种操作。项目按身份和业务桶保存时间记录，使用单调时钟避免系统时间回拨，锁保护清理和计数。每条记录进入和移出各一次，序列上的维护成本摊销接近 O(1)，但某次请求可能一次清理许多过期记录。</w:t>
      </w:r>
    </w:p>
    <w:p w14:paraId="394EC170">
      <w:r>
        <w:rPr>
          <w:b/>
        </w:rPr>
        <w:t xml:space="preserve">决策依据：</w:t>
      </w:r>
      <w:r>
        <w:t xml:space="preserve">固定窗口在交界处容易形成突发，滑动窗口更贴近最近一段时间的请求数。准确计数也需要定义额度主体、窗口长度和并发原子性。</w:t>
      </w:r>
    </w:p>
    <w:p w14:paraId="394EC170">
      <w:r>
        <w:rPr>
          <w:b/>
        </w:rPr>
        <w:t xml:space="preserve">项目实例：</w:t>
      </w:r>
      <w:r>
        <w:t xml:space="preserve">达到请求额度时返回拒绝及等待时间。身份与业务桶最多保存 10000 项，新身份进入前清理过期记录；表满时拒绝新身份，不逐出活跃记录，避免绕过已有额度。进程内状态重启后重置，不跨实例共享。</w:t>
      </w:r>
    </w:p>
    <w:p w14:paraId="394EC170">
      <w:pPr>
        <w:keepNext/>
      </w:pPr>
      <w:r>
        <w:rPr>
          <w:b/>
        </w:rPr>
        <w:t xml:space="preserve">边界与验证：</w:t>
      </w:r>
      <w:r>
        <w:t xml:space="preserve">高基数身份增长已有固定上限和回归。新身份准入会扫描已有表，因此不能把所有操作都说成严格 O(1)；队列元素的维护仍是摊销常数。只验收本机单进程，不扩展 Redis、公平调度或多实例额度。</w:t>
      </w:r>
    </w:p>
    <w:p w14:paraId="32589021">
      <w:pPr>
        <w:pStyle w:val="165"/>
      </w:pPr>
      <w:r>
        <w:t>依据：</w:t>
      </w:r>
      <w:r>
        <w:fldChar w:fldCharType="begin"/>
      </w:r>
      <w:r>
        <w:instrText xml:space="preserve"> HYPERLINK \l "ref_S13" \h </w:instrText>
      </w:r>
      <w:r>
        <w:fldChar w:fldCharType="separate"/>
      </w:r>
      <w:r>
        <w:rPr>
          <w:rFonts w:ascii="微软雅黑" w:hAnsi="微软雅黑" w:eastAsia="微软雅黑"/>
          <w:color w:val="000000"/>
        </w:rPr>
        <w:t>S13</w:t>
      </w:r>
      <w:r>
        <w:rPr>
          <w:rFonts w:ascii="微软雅黑" w:hAnsi="微软雅黑" w:eastAsia="微软雅黑"/>
          <w:color w:val="000000"/>
        </w:rPr>
        <w:fldChar w:fldCharType="end"/>
      </w:r>
    </w:p>
    <w:p w14:paraId="2A4035EE">
      <w:pPr>
        <w:pStyle w:val="164"/>
      </w:pPr>
      <w:bookmarkStart w:id="97" w:name="J06"/>
      <w:r>
        <w:t>J06 问题 并查集 直方图与二分思想在项目中怎样使用</w:t>
      </w:r>
      <w:bookmarkEnd w:id="97"/>
    </w:p>
    <w:p w14:paraId="41CEE0B1">
      <w:pPr>
        <w:pStyle w:val="165"/>
        <w:keepNext/>
      </w:pPr>
      <w:r>
        <w:t>项目专项追问</w:t>
      </w:r>
    </w:p>
    <w:p w14:paraId="201CF6CF">
      <w:r>
        <w:rPr>
          <w:b/>
        </w:rPr>
        <w:t xml:space="preserve">答案：</w:t>
      </w:r>
      <w:r>
        <w:t xml:space="preserve">并查集用于把相关矩形聚成候选表格区域，直方图用于寻找栏间低占用空隙，二分用于在 Token 预算内寻找可保留的最长文本前缀。它们分别处理连接、空间分布和有界搜索。解释复杂度时要算整个流程，包括候选生成和每次估算，而不是只报算法名称对应的理想复杂度。</w:t>
      </w:r>
    </w:p>
    <w:p w14:paraId="201CF6CF">
      <w:r>
        <w:rPr>
          <w:b/>
        </w:rPr>
        <w:t xml:space="preserve">决策依据：</w:t>
      </w:r>
      <w:r>
        <w:t xml:space="preserve">并查集查找很快，但两两比较矩形仍可能 O(n²)；二分尝试次数少，但每次扫描前缀估算 Token 也有成本。真正优化要先定位热点。</w:t>
      </w:r>
    </w:p>
    <w:p w14:paraId="201CF6CF">
      <w:r>
        <w:rPr>
          <w:b/>
        </w:rPr>
        <w:t xml:space="preserve">项目实例：</w:t>
      </w:r>
      <w:r>
        <w:t xml:space="preserve">布局保留跨栏和侧栏条件，表格聚类考虑背景误判，预算截断用估算单调性定位前缀；均有明确输入和规则。</w:t>
      </w:r>
    </w:p>
    <w:p w14:paraId="201CF6CF">
      <w:pPr>
        <w:keepNext/>
      </w:pPr>
      <w:r>
        <w:rPr>
          <w:b/>
        </w:rPr>
        <w:t xml:space="preserve">边界与验证：</w:t>
      </w:r>
      <w:r>
        <w:t xml:space="preserve">可考虑空间索引和前缀计数减少重复计算，属于后续优化。测试分离区域、背景、跨栏标题、空输入及预算边界，同时保护内容关系。</w:t>
      </w:r>
    </w:p>
    <w:p w14:paraId="07A27A79">
      <w:pPr>
        <w:pStyle w:val="165"/>
      </w:pPr>
      <w:r>
        <w:t>依据：</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"ref_S14" \h </w:instrText>
      </w:r>
      <w:r>
        <w:fldChar w:fldCharType="separate"/>
      </w:r>
      <w:r>
        <w:rPr>
          <w:rFonts w:ascii="微软雅黑" w:hAnsi="微软雅黑" w:eastAsia="微软雅黑"/>
          <w:color w:val="000000"/>
        </w:rPr>
        <w:t>S14</w:t>
      </w:r>
      <w:r>
        <w:rPr>
          <w:rFonts w:ascii="微软雅黑" w:hAnsi="微软雅黑" w:eastAsia="微软雅黑"/>
          <w:color w:val="000000"/>
        </w:rPr>
        <w:fldChar w:fldCharType="end"/>
      </w:r>
      <w:r>
        <w:t xml:space="preserve"> </w:t>
      </w:r>
      <w:r>
        <w:fldChar w:fldCharType="begin"/>
      </w:r>
      <w:r>
        <w:instrText xml:space="preserve"> HYPERLINK \l "ref_S15" \h </w:instrText>
      </w:r>
      <w:r>
        <w:fldChar w:fldCharType="separate"/>
      </w:r>
      <w:r>
        <w:rPr>
          <w:rFonts w:ascii="微软雅黑" w:hAnsi="微软雅黑" w:eastAsia="微软雅黑"/>
          <w:color w:val="000000"/>
        </w:rPr>
        <w:t>S15</w:t>
      </w:r>
      <w:r>
        <w:rPr>
          <w:rFonts w:ascii="微软雅黑" w:hAnsi="微软雅黑" w:eastAsia="微软雅黑"/>
          <w:color w:val="000000"/>
        </w:rPr>
        <w:fldChar w:fldCharType="end"/>
      </w:r>
    </w:p>
    <w:p w14:paraId="0F5109DD">
      <w:pPr>
        <w:pStyle w:val="3"/>
        <w:pageBreakBefore w:val="0"/>
      </w:pPr>
      <w:bookmarkStart w:id="98" w:name="sec_K"/>
      <w:r>
        <w:t>K 实习动机 个人贡献与反问</w:t>
      </w:r>
      <w:bookmarkEnd w:id="98"/>
    </w:p>
    <w:p w14:paraId="20C9340F">
      <w:pPr>
        <w:pStyle w:val="164"/>
      </w:pPr>
      <w:bookmarkStart w:id="99" w:name="K01"/>
      <w:r>
        <w:t>K01 问题 通过这个项目想在实习中继续提升什么</w:t>
      </w:r>
      <w:bookmarkEnd w:id="99"/>
    </w:p>
    <w:p w14:paraId="0514AABC">
      <w:pPr>
        <w:pStyle w:val="165"/>
        <w:keepNext/>
      </w:pPr>
      <w:r>
        <w:t>对应原题 60  你希望在这段实习里主要做什么？未来想往哪个技术方向发展？</w:t>
      </w:r>
    </w:p>
    <w:p w14:paraId="695E0BB6">
      <w:r>
        <w:rPr>
          <w:b/>
        </w:rPr>
        <w:t xml:space="preserve">答案：</w:t>
      </w:r>
      <w:r>
        <w:t xml:space="preserve">如果符合我的真实方向，我会说：希望继续做可测量、可恢复、能追溯事实来源的 AI 应用后端。这个项目让我看到，问答效果不仅靠模型，还依赖文档质量、检索、证据和失败处理。实习中希望参与真实领域评测和服务可靠性，把离线工程验证推进到有业务指标的系统；具体职责应与岗位需要和个人能力匹配。</w:t>
      </w:r>
    </w:p>
    <w:p w14:paraId="695E0BB6">
      <w:r>
        <w:rPr>
          <w:b/>
        </w:rPr>
        <w:t xml:space="preserve">表达依据：</w:t>
      </w:r>
      <w:r>
        <w:t xml:space="preserve">学习目标应来自真实不足，如模型对照、权限治理或多实例恢复，而不是泛泛说想接触大模型。选一个能够交付并验收的小任务更可信。</w:t>
      </w:r>
    </w:p>
    <w:p w14:paraId="695E0BB6">
      <w:r>
        <w:rPr>
          <w:b/>
        </w:rPr>
        <w:t xml:space="preserve">结合项目：</w:t>
      </w:r>
      <w:r>
        <w:t xml:space="preserve">可以从修复某类 PDF 错误、建设术语查询集或完善引用校验说明已有基础，但只认领自己实际负责的定位、实现和验证。</w:t>
      </w:r>
    </w:p>
    <w:p w14:paraId="695E0BB6">
      <w:pPr>
        <w:keepNext/>
      </w:pPr>
      <w:r>
        <w:rPr>
          <w:b/>
        </w:rPr>
        <w:t xml:space="preserve">核对与追问：</w:t>
      </w:r>
      <w:r>
        <w:t xml:space="preserve">这是一种表达示例，不代表已确认个人经历或意愿。准备一个真实贡献、一个薄弱点和下一步行动，不把尚未验收的真实模型效果、多 Agent 或生产部署当经验。</w:t>
      </w:r>
    </w:p>
    <w:p w14:paraId="4D9C92BD">
      <w:pPr>
        <w:pStyle w:val="165"/>
      </w:pPr>
      <w:r>
        <w:t xml:space="preserve">依据：个人答法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3DA455C9">
      <w:pPr>
        <w:pStyle w:val="164"/>
      </w:pPr>
      <w:bookmarkStart w:id="100" w:name="K02"/>
      <w:r>
        <w:t>K02 问题 拿到 Offer 后何时到岗 怎样回答才能可信</w:t>
      </w:r>
      <w:bookmarkEnd w:id="100"/>
    </w:p>
    <w:p w14:paraId="77E0F1FE">
      <w:pPr>
        <w:pStyle w:val="165"/>
        <w:keepNext/>
      </w:pPr>
      <w:r>
        <w:t>对应原题 61  拿到 Offer 最早什么时候到岗？</w:t>
      </w:r>
    </w:p>
    <w:p w14:paraId="630B6035">
      <w:r>
        <w:rPr>
          <w:b/>
        </w:rPr>
        <w:t xml:space="preserve">答案：</w:t>
      </w:r>
      <w:r>
        <w:t xml:space="preserve">到岗问题应直接给真实最早日期、每周可出勤天数、持续时长和课程约束。先核对课表、考试及其他承诺，再提供可履行安排。尚未确认时明确哪些信息需要核对，以及何时能够给出确定答复；不能为了回答完整编造日期，也不应含糊承诺随时到岗。远程或集中出勤按岗位要求沟通。</w:t>
      </w:r>
    </w:p>
    <w:p w14:paraId="630B6035">
      <w:r>
        <w:rPr>
          <w:b/>
        </w:rPr>
        <w:t xml:space="preserve">表达依据：</w:t>
      </w:r>
      <w:r>
        <w:t xml:space="preserve">面试官需要安排协作和交接，清晰时间比技术术语更有用。确定可兑现的范围，有助于避免入职后因课程冲突改变承诺。</w:t>
      </w:r>
    </w:p>
    <w:p w14:paraId="630B6035">
      <w:r>
        <w:rPr>
          <w:b/>
        </w:rPr>
        <w:t xml:space="preserve">结合项目：</w:t>
      </w:r>
      <w:r>
        <w:t xml:space="preserve">项目代码和测试记录不能推导个人时间。可说明已准备好技术沟通或必要交接，但只有确实能完成时才作承诺。</w:t>
      </w:r>
    </w:p>
    <w:p w14:paraId="630B6035">
      <w:pPr>
        <w:keepNext/>
      </w:pPr>
      <w:r>
        <w:rPr>
          <w:b/>
        </w:rPr>
        <w:t xml:space="preserve">核对与追问：</w:t>
      </w:r>
      <w:r>
        <w:t xml:space="preserve">正式面试前写下最早日期、每周天数、至少持续多久及冲突处理方式。当前文档不填虚构个人信息，到岗答法需按本人实际情况更新。</w:t>
      </w:r>
    </w:p>
    <w:p w14:paraId="2ACE40F3">
      <w:pPr>
        <w:pStyle w:val="165"/>
      </w:pPr>
      <w:r>
        <w:t>依据：个人答法</w:t>
      </w:r>
    </w:p>
    <w:p w14:paraId="5EE4A76E">
      <w:pPr>
        <w:pStyle w:val="164"/>
      </w:pPr>
      <w:bookmarkStart w:id="101" w:name="K03"/>
      <w:r>
        <w:t>K03 问题 结合 pdf inspector 应向面试官反问什么</w:t>
      </w:r>
      <w:bookmarkEnd w:id="101"/>
    </w:p>
    <w:p w14:paraId="2E88EF7D">
      <w:pPr>
        <w:pStyle w:val="165"/>
        <w:keepNext/>
      </w:pPr>
      <w:r>
        <w:t>对应原题 62  对公司业务和实习安排还有什么想了解？</w:t>
      </w:r>
    </w:p>
    <w:p w14:paraId="32A2BDEC">
      <w:r>
        <w:rPr>
          <w:b/>
        </w:rPr>
        <w:t xml:space="preserve">答案：</w:t>
      </w:r>
      <w:r>
        <w:t xml:space="preserve">我会先问业务问题和评价标准，再问实习职责。例如团队主要处理哪些文档，最难的是解析、检索还是字段校验；关键答案是否要求版本与页码，如何衡量误答和拒答；实习生参与数据、后端还是工作流。结合回答再问一个自己能承担的任务，让反问帮助双方确认工作内容，而不是罗列术语。</w:t>
      </w:r>
    </w:p>
    <w:p w14:paraId="32A2BDEC">
      <w:r>
        <w:rPr>
          <w:b/>
        </w:rPr>
        <w:t xml:space="preserve">表达依据：</w:t>
      </w:r>
      <w:r>
        <w:t xml:space="preserve">相同技术名词在不同业务中的成本和风险不同。弄清真实输入、质量标准和人工复核机制，才能判断项目经验与岗位是否匹配。</w:t>
      </w:r>
    </w:p>
    <w:p w14:paraId="32A2BDEC">
      <w:r>
        <w:rPr>
          <w:b/>
        </w:rPr>
        <w:t xml:space="preserve">结合项目：</w:t>
      </w:r>
      <w:r>
        <w:t xml:space="preserve">可追问有没有真实标注集、线上错误谁复核、上线与回滚如何做；若强调 Agent，则问工具权限、状态恢复与多轮评测。</w:t>
      </w:r>
    </w:p>
    <w:p w14:paraId="32A2BDEC">
      <w:pPr>
        <w:keepNext/>
      </w:pPr>
      <w:r>
        <w:rPr>
          <w:b/>
        </w:rPr>
        <w:t xml:space="preserve">核对与追问：</w:t>
      </w:r>
      <w:r>
        <w:t xml:space="preserve">根据对方回答选一项具体交付，如补 PDF 回归或术语检索集，并问验收方式。合理的出勤与协作问题也应确认，不把反问变成知识考试。</w:t>
      </w:r>
    </w:p>
    <w:p w14:paraId="37D698D6">
      <w:pPr>
        <w:pStyle w:val="165"/>
      </w:pPr>
      <w:r>
        <w:t>依据：个人答法</w:t>
      </w:r>
    </w:p>
    <w:p w14:paraId="7C4F36E9">
      <w:pPr>
        <w:pStyle w:val="3"/>
        <w:pageBreakBefore w:val="0"/>
      </w:pPr>
      <w:bookmarkStart w:id="102" w:name="sec_L"/>
      <w:r>
        <w:t>L 面试回答的统一结构</w:t>
      </w:r>
      <w:bookmarkEnd w:id="102"/>
    </w:p>
    <w:p w14:paraId="5502F723">
      <w:pPr>
        <w:pStyle w:val="164"/>
      </w:pPr>
      <w:bookmarkStart w:id="103" w:name="L01"/>
      <w:r>
        <w:t>L01 问题 遇到任何项目追问 怎样给出完整而不散乱的答案</w:t>
      </w:r>
      <w:bookmarkEnd w:id="103"/>
    </w:p>
    <w:p w14:paraId="654AB049">
      <w:pPr>
        <w:pStyle w:val="165"/>
        <w:keepNext/>
      </w:pPr>
      <w:r>
        <w:t>对应原题库最后的统一答题框架</w:t>
      </w:r>
    </w:p>
    <w:p w14:paraId="53274A98">
      <w:r>
        <w:rPr>
          <w:b/>
        </w:rPr>
        <w:t xml:space="preserve">答案：</w:t>
      </w:r>
      <w:r>
        <w:t xml:space="preserve">项目追问先给结论，再围绕一个真实问题说明场景、做法、原因、异常和验证，最后交代结果与个人贡献。不要按文件目录报名字，也不要把扩展设计混成现有功能。复杂问题可先用一段完整答法讲清，再根据追问展开机制和取舍；涉及数字就同时说明日期、对象和范围。</w:t>
      </w:r>
    </w:p>
    <w:p w14:paraId="53274A98">
      <w:r>
        <w:rPr>
          <w:b/>
        </w:rPr>
        <w:t xml:space="preserve">决策依据：</w:t>
      </w:r>
      <w:r>
        <w:t xml:space="preserve">回答应让对方理解问题如何发生、方案为何成立、失败如何处理以及怎样证明，而不是只记住组件名称。正例说明修复目标，反例说明不会误伤。</w:t>
      </w:r>
    </w:p>
    <w:p w14:paraId="53274A98">
      <w:r>
        <w:rPr>
          <w:b/>
        </w:rPr>
        <w:t xml:space="preserve">项目实例：</w:t>
      </w:r>
      <w:r>
        <w:t xml:space="preserve">多栏案例可讲坐标、分栏、文章与表格阅读顺序；恢复案例可讲路径重建、原目录不可用和独立验证。检索案例可讲证据进入上下文的全过程。</w:t>
      </w:r>
    </w:p>
    <w:p w14:paraId="53274A98">
      <w:pPr>
        <w:keepNext/>
      </w:pPr>
      <w:r>
        <w:rPr>
          <w:b/>
        </w:rPr>
        <w:t xml:space="preserve">边界与验证：</w:t>
      </w:r>
      <w:r>
        <w:t xml:space="preserve">区分项目事实、基于约束的取舍分析和未来方案，个人贡献按实际情况。优先准备两类深入案例，再复习检索、一致性和评测，避免背无法解释的数字。</w:t>
      </w:r>
    </w:p>
    <w:p w14:paraId="19BBF0D8">
      <w:pPr>
        <w:pStyle w:val="165"/>
      </w:pPr>
      <w:r>
        <w:t>依据：</w:t>
      </w:r>
      <w:r>
        <w:fldChar w:fldCharType="begin"/>
      </w:r>
      <w:r>
        <w:instrText xml:space="preserve"> HYPERLINK \l "ref_S01" \h </w:instrText>
      </w:r>
      <w:r>
        <w:fldChar w:fldCharType="separate"/>
      </w:r>
      <w:r>
        <w:rPr>
          <w:rFonts w:ascii="微软雅黑" w:hAnsi="微软雅黑" w:eastAsia="微软雅黑"/>
          <w:color w:val="000000"/>
        </w:rPr>
        <w:t>S01</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"ref_S21" \h </w:instrText>
      </w:r>
      <w:r>
        <w:fldChar w:fldCharType="separate"/>
      </w:r>
      <w:r>
        <w:rPr>
          <w:rFonts w:ascii="微软雅黑" w:hAnsi="微软雅黑" w:eastAsia="微软雅黑"/>
          <w:color w:val="000000"/>
        </w:rPr>
        <w:t>S21</w:t>
      </w:r>
      <w:r>
        <w:rPr>
          <w:rFonts w:ascii="微软雅黑" w:hAnsi="微软雅黑" w:eastAsia="微软雅黑"/>
          <w:color w:val="000000"/>
        </w:rPr>
        <w:fldChar w:fldCharType="end"/>
      </w:r>
    </w:p>
    <w:p w14:paraId="1B272B08">
      <w:pPr>
        <w:pStyle w:val="164"/>
      </w:pPr>
      <w:bookmarkStart w:id="104" w:name="L02"/>
      <w:r>
        <w:t>L02 问题 怎样用一段话讲清最有代表性的难点</w:t>
      </w:r>
      <w:bookmarkEnd w:id="104"/>
    </w:p>
    <w:p w14:paraId="6E6AC044">
      <w:pPr>
        <w:pStyle w:val="165"/>
        <w:keepNext/>
      </w:pPr>
      <w:r>
        <w:t>项目专项追问</w:t>
      </w:r>
    </w:p>
    <w:p w14:paraId="0555186A">
      <w:r>
        <w:rPr>
          <w:b/>
        </w:rPr>
        <w:t xml:space="preserve">答案：</w:t>
      </w:r>
      <w:r>
        <w:t xml:space="preserve">代表性难点可以这样讲：多栏 PDF 提取到字符后，仍可能把不同栏拼成一句。我会先保留坐标，识别栏间空隙和跨栏标题，再区分文章按栏读与表格按行读。修复用局部规则处理短新闻和侧栏，同时保护数值表和字段关系。验证既看目标页面恢复，也看其他样本不退化，并说明我实际负责的部分及未覆盖版式。</w:t>
      </w:r>
    </w:p>
    <w:p w14:paraId="0555186A">
      <w:r>
        <w:rPr>
          <w:b/>
        </w:rPr>
        <w:t xml:space="preserve">决策依据：</w:t>
      </w:r>
      <w:r>
        <w:t xml:space="preserve">直接全局按 Y 排序会串栏，无条件按栏读又会破坏表格。选择依据应是页面及局部结构，规则需要正反例共同约束。</w:t>
      </w:r>
    </w:p>
    <w:p w14:paraId="0555186A">
      <w:r>
        <w:rPr>
          <w:b/>
        </w:rPr>
        <w:t xml:space="preserve">项目实例：</w:t>
      </w:r>
      <w:r>
        <w:t xml:space="preserve">若岗位关注后端，可以改讲备份：文件哈希正确但路径仍指原目录，重建恢复路径后让原目录不可用，再验证结果、检索和入库，证明独立可用。</w:t>
      </w:r>
    </w:p>
    <w:p w14:paraId="0555186A">
      <w:pPr>
        <w:keepNext/>
      </w:pPr>
      <w:r>
        <w:rPr>
          <w:b/>
        </w:rPr>
        <w:t xml:space="preserve">边界与验证：</w:t>
      </w:r>
      <w:r>
        <w:t xml:space="preserve">准备对应证据、一个正例、一个反例和一个限制；没有历史记录的选型理由应说基于现有约束分析，不自动加入独立完成全部功能的个人声明。</w:t>
      </w:r>
    </w:p>
    <w:p w14:paraId="0473AEDC">
      <w:pPr>
        <w:pStyle w:val="165"/>
      </w:pPr>
      <w:r>
        <w:t>依据：</w:t>
      </w:r>
      <w:r>
        <w:fldChar w:fldCharType="begin"/>
      </w:r>
      <w:r>
        <w:instrText xml:space="preserve"> HYPERLINK \l "ref_S03" \h </w:instrText>
      </w:r>
      <w:r>
        <w:fldChar w:fldCharType="separate"/>
      </w:r>
      <w:r>
        <w:rPr>
          <w:rFonts w:ascii="微软雅黑" w:hAnsi="微软雅黑" w:eastAsia="微软雅黑"/>
          <w:color w:val="000000"/>
        </w:rPr>
        <w:t>S03</w:t>
      </w:r>
      <w:r>
        <w:rPr>
          <w:rFonts w:ascii="微软雅黑" w:hAnsi="微软雅黑" w:eastAsia="微软雅黑"/>
          <w:color w:val="000000"/>
        </w:rPr>
        <w:fldChar w:fldCharType="end"/>
      </w:r>
      <w:r>
        <w:t xml:space="preserve"> </w:t>
      </w:r>
      <w:r>
        <w:fldChar w:fldCharType="begin"/>
      </w:r>
      <w:r>
        <w:instrText xml:space="preserve"> HYPERLINK \l "ref_S05" \h </w:instrText>
      </w:r>
      <w:r>
        <w:fldChar w:fldCharType="separate"/>
      </w:r>
      <w:r>
        <w:rPr>
          <w:rFonts w:ascii="微软雅黑" w:hAnsi="微软雅黑" w:eastAsia="微软雅黑"/>
          <w:color w:val="000000"/>
        </w:rPr>
        <w:t>S05</w:t>
      </w:r>
      <w:r>
        <w:rPr>
          <w:rFonts w:ascii="微软雅黑" w:hAnsi="微软雅黑" w:eastAsia="微软雅黑"/>
          <w:color w:val="000000"/>
        </w:rPr>
        <w:fldChar w:fldCharType="end"/>
      </w:r>
      <w:r>
        <w:t xml:space="preserve"> </w:t>
      </w:r>
      <w:r>
        <w:fldChar w:fldCharType="begin"/>
      </w:r>
      <w:r>
        <w:instrText xml:space="preserve"> HYPERLINK \l "ref_S19" \h </w:instrText>
      </w:r>
      <w:r>
        <w:fldChar w:fldCharType="separate"/>
      </w:r>
      <w:r>
        <w:rPr>
          <w:rFonts w:ascii="微软雅黑" w:hAnsi="微软雅黑" w:eastAsia="微软雅黑"/>
          <w:color w:val="000000"/>
        </w:rPr>
        <w:t>S19</w:t>
      </w:r>
      <w:r>
        <w:rPr>
          <w:rFonts w:ascii="微软雅黑" w:hAnsi="微软雅黑" w:eastAsia="微软雅黑"/>
          <w:color w:val="000000"/>
        </w:rPr>
        <w:fldChar w:fldCharType="end"/>
      </w:r>
      <w:r>
        <w:t xml:space="preserve"> </w:t>
      </w:r>
      <w:r>
        <w:fldChar w:fldCharType="begin"/>
      </w:r>
      <w:r>
        <w:instrText xml:space="preserve"> HYPERLINK \l "ref_S20" \h </w:instrText>
      </w:r>
      <w:r>
        <w:fldChar w:fldCharType="separate"/>
      </w:r>
      <w:r>
        <w:rPr>
          <w:rFonts w:ascii="微软雅黑" w:hAnsi="微软雅黑" w:eastAsia="微软雅黑"/>
          <w:color w:val="000000"/>
        </w:rPr>
        <w:t>S20</w:t>
      </w:r>
      <w:r>
        <w:rPr>
          <w:rFonts w:ascii="微软雅黑" w:hAnsi="微软雅黑" w:eastAsia="微软雅黑"/>
          <w:color w:val="000000"/>
        </w:rPr>
        <w:fldChar w:fldCharType="end"/>
      </w:r>
      <w:r>
        <w:t xml:space="preserve"> </w:t>
      </w:r>
      <w:r>
        <w:fldChar w:fldCharType="begin"/>
      </w:r>
      <w:r>
        <w:instrText xml:space="preserve"> HYPERLINK \l "ref_S25" \h </w:instrText>
      </w:r>
      <w:r>
        <w:fldChar w:fldCharType="separate"/>
      </w:r>
      <w:r>
        <w:rPr>
          <w:rFonts w:ascii="微软雅黑" w:hAnsi="微软雅黑" w:eastAsia="微软雅黑"/>
          <w:color w:val="000000"/>
        </w:rPr>
        <w:t>S25</w:t>
      </w:r>
      <w:r>
        <w:rPr>
          <w:rFonts w:ascii="微软雅黑" w:hAnsi="微软雅黑" w:eastAsia="微软雅黑"/>
          <w:color w:val="000000"/>
        </w:rPr>
        <w:fldChar w:fldCharType="end"/>
      </w:r>
    </w:p>
    <w:p w14:paraId="67ECDAF4">
      <w:r>
        <w:br w:type="page"/>
      </w:r>
    </w:p>
    <w:p w14:paraId="5A0724C8">
      <w:pPr>
        <w:pStyle w:val="3"/>
      </w:pPr>
      <w:r>
        <w:t>附录 源码与证据索引</w:t>
      </w:r>
    </w:p>
    <w:p w14:paraId="78188DA3">
      <w:r>
        <w:t xml:space="preserve">下列路径相对项目根目录 F:\pdf inspector。源码用于核对实现，报告用于核对对应日期的历史修复与测试口径；较早记录与后续修复不一致时，以明确时间和最新修复事实解释。</w:t>
      </w:r>
    </w:p>
    <w:p w14:paraId="50AD5D16">
      <w:pPr>
        <w:pStyle w:val="4"/>
      </w:pPr>
      <w:bookmarkStart w:id="105" w:name="ref_S01"/>
      <w:r>
        <w:t>S01  项目定位与架构</w:t>
      </w:r>
      <w:bookmarkEnd w:id="105"/>
    </w:p>
    <w:p w14:paraId="0C347FC2">
      <w:pPr>
        <w:pStyle w:val="168"/>
      </w:pPr>
      <w:r>
        <w:t>README.md；Cargo.toml；pyproject.toml</w:t>
      </w:r>
    </w:p>
    <w:p w14:paraId="541E6FC2">
      <w:pPr>
        <w:pStyle w:val="4"/>
      </w:pPr>
      <w:bookmarkStart w:id="106" w:name="ref_S02"/>
      <w:r>
        <w:t>S02  公共处理 分类与文字质量</w:t>
      </w:r>
      <w:bookmarkEnd w:id="106"/>
    </w:p>
    <w:p w14:paraId="28FEA530">
      <w:pPr>
        <w:pStyle w:val="168"/>
      </w:pPr>
      <w:r>
        <w:t>src/lib.rs；src/detector.rs；src/process_mode.rs；src/text_quality.rs</w:t>
      </w:r>
    </w:p>
    <w:p w14:paraId="3C7EC0C0">
      <w:pPr>
        <w:pStyle w:val="4"/>
      </w:pPr>
      <w:bookmarkStart w:id="107" w:name="ref_S03"/>
      <w:r>
        <w:t>S03  布局 阅读顺序与语义结构</w:t>
      </w:r>
      <w:bookmarkEnd w:id="107"/>
    </w:p>
    <w:p w14:paraId="3FA26255">
      <w:pPr>
        <w:pStyle w:val="168"/>
      </w:pPr>
      <w:r>
        <w:t>src/extractor/layout.rs；src/extractor/reading_order.rs；src/markdown/mod.rs；src/structure_tree.rs</w:t>
      </w:r>
    </w:p>
    <w:p w14:paraId="60FC9531">
      <w:pPr>
        <w:pStyle w:val="4"/>
      </w:pPr>
      <w:bookmarkStart w:id="108" w:name="ref_S04"/>
      <w:r>
        <w:t>S04  原生提取与 OCR 编排</w:t>
      </w:r>
      <w:bookmarkEnd w:id="108"/>
    </w:p>
    <w:p w14:paraId="532CD5B8">
      <w:pPr>
        <w:pStyle w:val="168"/>
      </w:pPr>
      <w:r>
        <w:t>backend/processor.py；backend/ocr.py；backend/tests/test_ocr.py；backend/tests/test_processor.py</w:t>
      </w:r>
    </w:p>
    <w:p w14:paraId="7DF913EA">
      <w:pPr>
        <w:pStyle w:val="4"/>
      </w:pPr>
      <w:bookmarkStart w:id="109" w:name="ref_S05"/>
      <w:r>
        <w:t>S05  字体 内容流与文本合并</w:t>
      </w:r>
      <w:bookmarkEnd w:id="109"/>
    </w:p>
    <w:p w14:paraId="5D152093">
      <w:pPr>
        <w:pStyle w:val="168"/>
      </w:pPr>
      <w:r>
        <w:t>src/extractor/fonts.rs；src/extractor/content_stream.rs；src/extractor/mod.rs；src/tounicode.rs；src/text_utils.rs；src/markdown/convert.rs</w:t>
      </w:r>
    </w:p>
    <w:p w14:paraId="6573C9AB">
      <w:pPr>
        <w:pStyle w:val="4"/>
      </w:pPr>
      <w:bookmarkStart w:id="110" w:name="ref_S06"/>
      <w:r>
        <w:t>S06  结构分块与质量报告</w:t>
      </w:r>
      <w:bookmarkEnd w:id="110"/>
    </w:p>
    <w:p w14:paraId="3F0ED1FE">
      <w:pPr>
        <w:pStyle w:val="168"/>
      </w:pPr>
      <w:r>
        <w:t>backend/chunking.py；backend/tests/test_chunking.py</w:t>
      </w:r>
    </w:p>
    <w:p w14:paraId="46FD6C92">
      <w:pPr>
        <w:pStyle w:val="4"/>
      </w:pPr>
      <w:bookmarkStart w:id="111" w:name="ref_S07"/>
      <w:r>
        <w:t>S07  父块 改写 RRF 表格语义</w:t>
      </w:r>
      <w:bookmarkEnd w:id="111"/>
    </w:p>
    <w:p w14:paraId="56498DD0">
      <w:pPr>
        <w:pStyle w:val="168"/>
      </w:pPr>
      <w:r>
        <w:t>backend/advanced_retrieval.py；backend/tests/test_advanced_retrieval.py</w:t>
      </w:r>
    </w:p>
    <w:p w14:paraId="6B4238B2">
      <w:pPr>
        <w:pStyle w:val="4"/>
      </w:pPr>
      <w:bookmarkStart w:id="112" w:name="ref_S08"/>
      <w:r>
        <w:t>S08  入库 检索 重排编排与评测</w:t>
      </w:r>
      <w:bookmarkEnd w:id="112"/>
    </w:p>
    <w:p w14:paraId="1563A6A0">
      <w:pPr>
        <w:pStyle w:val="168"/>
      </w:pPr>
      <w:r>
        <w:t>backend/knowledge_service.py；backend/tests/test_knowledge_service.py；backend/tests/test_advanced_retrieval.py</w:t>
      </w:r>
    </w:p>
    <w:p w14:paraId="6E52D191">
      <w:pPr>
        <w:pStyle w:val="4"/>
      </w:pPr>
      <w:bookmarkStart w:id="113" w:name="ref_S09"/>
      <w:r>
        <w:t>S09  版本 幂等 批次与反馈持久化</w:t>
      </w:r>
      <w:bookmarkEnd w:id="113"/>
    </w:p>
    <w:p w14:paraId="09F1EFD1">
      <w:pPr>
        <w:pStyle w:val="168"/>
      </w:pPr>
      <w:r>
        <w:t>backend/knowledge_store.py；backend/migrations.py</w:t>
      </w:r>
    </w:p>
    <w:p w14:paraId="7BC49D70">
      <w:pPr>
        <w:pStyle w:val="4"/>
      </w:pPr>
      <w:bookmarkStart w:id="114" w:name="ref_S10"/>
      <w:r>
        <w:t>S10  证据装配 问答与流式输出</w:t>
      </w:r>
      <w:bookmarkEnd w:id="114"/>
    </w:p>
    <w:p w14:paraId="1BF95513">
      <w:pPr>
        <w:pStyle w:val="168"/>
      </w:pPr>
      <w:r>
        <w:t>backend/rag_service.py；backend/tests/test_rag_service.py</w:t>
      </w:r>
    </w:p>
    <w:p w14:paraId="31CD630F">
      <w:pPr>
        <w:pStyle w:val="4"/>
      </w:pPr>
      <w:bookmarkStart w:id="115" w:name="ref_S11"/>
      <w:r>
        <w:t>S11  SQLite 与 pgvector 存储</w:t>
      </w:r>
      <w:bookmarkEnd w:id="115"/>
    </w:p>
    <w:p w14:paraId="6036DD21">
      <w:pPr>
        <w:pStyle w:val="168"/>
      </w:pPr>
      <w:r>
        <w:t>backend/vector_store.py；backend/tests/test_vector_store.py；backend/tests/test_pgvector_integration.py</w:t>
      </w:r>
    </w:p>
    <w:p w14:paraId="1FC6E0ED">
      <w:pPr>
        <w:pStyle w:val="4"/>
      </w:pPr>
      <w:bookmarkStart w:id="116" w:name="ref_S12"/>
      <w:r>
        <w:t>S12  任务 上传 状态与恢复</w:t>
      </w:r>
      <w:bookmarkEnd w:id="116"/>
    </w:p>
    <w:p w14:paraId="100FAF43">
      <w:pPr>
        <w:pStyle w:val="168"/>
      </w:pPr>
      <w:r>
        <w:t>backend/service.py；backend/task_store.py；backend/tests/test_service.py</w:t>
      </w:r>
    </w:p>
    <w:p w14:paraId="7F7234C5">
      <w:pPr>
        <w:pStyle w:val="4"/>
      </w:pPr>
      <w:bookmarkStart w:id="117" w:name="ref_S13"/>
      <w:r>
        <w:t>S13  权限 限流 指标与审计</w:t>
      </w:r>
      <w:bookmarkEnd w:id="117"/>
    </w:p>
    <w:p w14:paraId="6DF0A0EA">
      <w:pPr>
        <w:pStyle w:val="168"/>
      </w:pPr>
      <w:r>
        <w:t>backend/security.py；backend/observability.py；backend/tests/test_production.py</w:t>
      </w:r>
    </w:p>
    <w:p w14:paraId="2EC07D23">
      <w:pPr>
        <w:pStyle w:val="4"/>
      </w:pPr>
      <w:bookmarkStart w:id="118" w:name="ref_S14"/>
      <w:r>
        <w:t>S14  模型提供方与重排配置</w:t>
      </w:r>
      <w:bookmarkEnd w:id="118"/>
    </w:p>
    <w:p w14:paraId="42E48192">
      <w:pPr>
        <w:pStyle w:val="168"/>
      </w:pPr>
      <w:r>
        <w:t>backend/embeddings.py；backend/llm.py；backend/reranking.py；backend/config.py</w:t>
      </w:r>
    </w:p>
    <w:p w14:paraId="3177B0A0">
      <w:pPr>
        <w:pStyle w:val="4"/>
      </w:pPr>
      <w:bookmarkStart w:id="119" w:name="ref_S15"/>
      <w:r>
        <w:t>S15  表格检测与业务表格</w:t>
      </w:r>
      <w:bookmarkEnd w:id="119"/>
    </w:p>
    <w:p w14:paraId="17E431C0">
      <w:pPr>
        <w:pStyle w:val="168"/>
      </w:pPr>
      <w:r>
        <w:t>src/tables/detect_rects.rs；src/tables/detect_lines.rs；src/tables/detect_heuristic.rs；src/tables/grid.rs；src/tables/format.rs；backend/table_data.py</w:t>
      </w:r>
    </w:p>
    <w:p w14:paraId="24A63B36">
      <w:pPr>
        <w:pStyle w:val="4"/>
      </w:pPr>
      <w:bookmarkStart w:id="120" w:name="ref_S16"/>
      <w:r>
        <w:t>S16  可选 LangChain 适配</w:t>
      </w:r>
      <w:bookmarkEnd w:id="120"/>
    </w:p>
    <w:p w14:paraId="56A1A369">
      <w:pPr>
        <w:pStyle w:val="168"/>
      </w:pPr>
      <w:r>
        <w:t>backend/langchain_adapter.py</w:t>
      </w:r>
    </w:p>
    <w:p w14:paraId="7E3FCFE4">
      <w:pPr>
        <w:pStyle w:val="4"/>
      </w:pPr>
      <w:bookmarkStart w:id="121" w:name="ref_S17"/>
      <w:r>
        <w:t>S17  语言绑定与构建</w:t>
      </w:r>
      <w:bookmarkEnd w:id="121"/>
    </w:p>
    <w:p w14:paraId="5A376B56">
      <w:pPr>
        <w:pStyle w:val="168"/>
      </w:pPr>
      <w:r>
        <w:t>src/python.rs；napi/src/lib.rs；wasm/src/lib.rs；wasm/Cargo.toml；napi/README.md；wasm/README.md</w:t>
      </w:r>
    </w:p>
    <w:p w14:paraId="4FA1AA31">
      <w:pPr>
        <w:pStyle w:val="4"/>
      </w:pPr>
      <w:bookmarkStart w:id="122" w:name="ref_S18"/>
      <w:r>
        <w:t>S18  接口契约与校验</w:t>
      </w:r>
      <w:bookmarkEnd w:id="122"/>
    </w:p>
    <w:p w14:paraId="4ED51215">
      <w:pPr>
        <w:pStyle w:val="168"/>
      </w:pPr>
      <w:r>
        <w:t>backend/knowledge_models.py；backend/profiles.py；backend/app.py</w:t>
      </w:r>
    </w:p>
    <w:p w14:paraId="758D2B31">
      <w:pPr>
        <w:pStyle w:val="4"/>
      </w:pPr>
      <w:bookmarkStart w:id="123" w:name="ref_S19"/>
      <w:r>
        <w:t>S19  最终验收 历史数据与边界</w:t>
      </w:r>
      <w:bookmarkEnd w:id="123"/>
    </w:p>
    <w:p w14:paraId="4A6A2877">
      <w:pPr>
        <w:pStyle w:val="168"/>
      </w:pPr>
      <w:r>
        <w:t>docs/acceptance-final-report.md；docs/acceptance-scope.md</w:t>
      </w:r>
    </w:p>
    <w:p w14:paraId="3FB83C51">
      <w:pPr>
        <w:pStyle w:val="4"/>
      </w:pPr>
      <w:bookmarkStart w:id="124" w:name="ref_S20"/>
      <w:r>
        <w:t>S20  多栏 侧栏 双语表单修复证据</w:t>
      </w:r>
      <w:bookmarkEnd w:id="124"/>
    </w:p>
    <w:p w14:paraId="53365041">
      <w:pPr>
        <w:pStyle w:val="168"/>
      </w:pPr>
      <w:r>
        <w:t>docs/acceptance-stage1-report.md</w:t>
      </w:r>
    </w:p>
    <w:p w14:paraId="6D036DEF">
      <w:pPr>
        <w:pStyle w:val="4"/>
      </w:pPr>
      <w:bookmarkStart w:id="125" w:name="ref_S21"/>
      <w:r>
        <w:t>S21  封面 重复绘制 中文与单位修复证据</w:t>
      </w:r>
      <w:bookmarkEnd w:id="125"/>
    </w:p>
    <w:p w14:paraId="2B2C171C">
      <w:pPr>
        <w:pStyle w:val="168"/>
      </w:pPr>
      <w:r>
        <w:t>docs/acceptance-deferred-fixes.md；tests/integration_tests.rs；tests/snapshots/thermo-freon12.md</w:t>
      </w:r>
    </w:p>
    <w:p w14:paraId="24BAD06A">
      <w:pPr>
        <w:pStyle w:val="4"/>
      </w:pPr>
      <w:bookmarkStart w:id="126" w:name="ref_S22"/>
      <w:bookmarkEnd w:id="126"/>
      <w:r>
        <w:t xml:space="preserve">S22  外部回归与公开替代门槛</w:t>
      </w:r>
    </w:p>
    <w:p w14:paraId="123E6CC7">
      <w:pPr>
        <w:pStyle w:val="168"/>
      </w:pPr>
      <w:r>
        <w:t xml:space="preserve">docs/external-public-regression.md；docs/external-regression-resolution.md；AGENTS.md</w:t>
      </w:r>
    </w:p>
    <w:p w14:paraId="66EAFA16">
      <w:pPr>
        <w:pStyle w:val="4"/>
      </w:pPr>
      <w:bookmarkStart w:id="127" w:name="ref_S23"/>
      <w:r>
        <w:t>S23  性能对比与复现方法</w:t>
      </w:r>
      <w:bookmarkEnd w:id="127"/>
    </w:p>
    <w:p w14:paraId="221FC2BD">
      <w:pPr>
        <w:pStyle w:val="168"/>
      </w:pPr>
      <w:r>
        <w:t>docs/benchmarking.md；docs/acceptance-reproduction.md</w:t>
      </w:r>
    </w:p>
    <w:p w14:paraId="1D16BD6C">
      <w:pPr>
        <w:pStyle w:val="4"/>
      </w:pPr>
      <w:bookmarkStart w:id="128" w:name="ref_S24"/>
      <w:r>
        <w:t>S24  已知发票模板与反例</w:t>
      </w:r>
      <w:bookmarkEnd w:id="128"/>
    </w:p>
    <w:p w14:paraId="7C01EB67">
      <w:pPr>
        <w:pStyle w:val="168"/>
      </w:pPr>
      <w:r>
        <w:t>docs/yeslogic-invoice-template.md；examples/yeslogic_invoice.profile.json；backend/tests/test_profiles.py；backend/tests/test_table_data.py</w:t>
      </w:r>
    </w:p>
    <w:p w14:paraId="11C69BAB">
      <w:pPr>
        <w:pStyle w:val="4"/>
      </w:pPr>
      <w:bookmarkStart w:id="129" w:name="ref_S25"/>
      <w:r>
        <w:t>S25  备份 校验与恢复路径重绑定</w:t>
      </w:r>
      <w:bookmarkEnd w:id="129"/>
    </w:p>
    <w:p w14:paraId="6B66F31C">
      <w:pPr>
        <w:pStyle w:val="168"/>
      </w:pPr>
      <w:r>
        <w:t>backend/backup.py；backend/tests/test_production.py</w:t>
      </w:r>
    </w:p>
    <w:p w14:paraId="215AFB01">
      <w:pPr>
        <w:pStyle w:val="3"/>
      </w:pPr>
      <w:r>
        <w:t>官方技术资料</w:t>
      </w:r>
    </w:p>
    <w:p w14:paraId="2CFD9EC8">
      <w:pPr>
        <w:pStyle w:val="165"/>
      </w:pPr>
      <w:r>
        <w:t xml:space="preserve">以下官方资料用于核对通用算法、协议、数据库与语言概念。原资料汇总日期为 2026年9月29日，修订核对日期为 2026年10月3日；项目实现仍以源码和验收范围为准。</w:t>
      </w:r>
    </w:p>
    <w:p w14:paraId="7BA63DE8">
      <w:pPr>
        <w:pStyle w:val="168"/>
        <w:keepNext/>
      </w:pPr>
      <w:bookmarkStart w:id="130" w:name="ref_W01"/>
      <w:bookmarkEnd w:id="130"/>
      <w:r>
        <w:t xml:space="preserve">W01  </w:t>
      </w:r>
      <w:r>
        <w:fldChar w:fldCharType="begin"/>
      </w:r>
      <w:r>
        <w:instrText xml:space="preserve"> HYPERLINK "https://plg.uwaterloo.ca/~gvcormac/cormacksigir09-rrf.pdf" \h </w:instrText>
      </w:r>
      <w:r>
        <w:fldChar w:fldCharType="separate"/>
      </w:r>
      <w:r>
        <w:rPr>
          <w:rFonts w:ascii="微软雅黑" w:hAnsi="微软雅黑" w:eastAsia="微软雅黑"/>
          <w:color w:val="000000"/>
        </w:rPr>
        <w:t>RRF 原始论文</w:t>
      </w:r>
      <w:r>
        <w:rPr>
          <w:rFonts w:ascii="微软雅黑" w:hAnsi="微软雅黑" w:eastAsia="微软雅黑"/>
          <w:color w:val="000000"/>
        </w:rPr>
        <w:fldChar w:fldCharType="end"/>
      </w:r>
    </w:p>
    <w:p w14:paraId="6EA0A93E">
      <w:pPr>
        <w:pStyle w:val="165"/>
      </w:pPr>
      <w:r>
        <w:t>https://plg.uwaterloo.ca/~gvcormac/cormacksigir09-rrf.pdf</w:t>
      </w:r>
    </w:p>
    <w:p w14:paraId="5531CC5E">
      <w:pPr>
        <w:pStyle w:val="168"/>
        <w:keepNext/>
      </w:pPr>
      <w:bookmarkStart w:id="131" w:name="ref_W02"/>
      <w:bookmarkEnd w:id="131"/>
      <w:r>
        <w:t xml:space="preserve">W02  </w:t>
      </w:r>
      <w:r>
        <w:fldChar w:fldCharType="begin"/>
      </w:r>
      <w:r>
        <w:instrText xml:space="preserve"> HYPERLINK "https://modelcontextprotocol.io/docs/learn/architecture" \h </w:instrText>
      </w:r>
      <w:r>
        <w:fldChar w:fldCharType="separate"/>
      </w:r>
      <w:r>
        <w:rPr>
          <w:rFonts w:ascii="微软雅黑" w:hAnsi="微软雅黑" w:eastAsia="微软雅黑"/>
          <w:color w:val="000000"/>
        </w:rPr>
        <w:t>MCP 官方架构说明</w:t>
      </w:r>
      <w:r>
        <w:rPr>
          <w:rFonts w:ascii="微软雅黑" w:hAnsi="微软雅黑" w:eastAsia="微软雅黑"/>
          <w:color w:val="000000"/>
        </w:rPr>
        <w:fldChar w:fldCharType="end"/>
      </w:r>
    </w:p>
    <w:p w14:paraId="48B40A2E">
      <w:pPr>
        <w:pStyle w:val="165"/>
      </w:pPr>
      <w:r>
        <w:t>https://modelcontextprotocol.io/docs/learn/architecture</w:t>
      </w:r>
    </w:p>
    <w:p w14:paraId="71F580F1">
      <w:pPr>
        <w:pStyle w:val="168"/>
        <w:keepNext/>
      </w:pPr>
      <w:bookmarkStart w:id="132" w:name="ref_W03"/>
      <w:bookmarkEnd w:id="132"/>
      <w:r>
        <w:t xml:space="preserve">W03  </w:t>
      </w:r>
      <w:r>
        <w:fldChar w:fldCharType="begin"/>
      </w:r>
      <w:r>
        <w:instrText xml:space="preserve"> HYPERLINK "https://dev.mysql.com/doc/refman/8.4/en/innodb-index-types.html" \h </w:instrText>
      </w:r>
      <w:r>
        <w:fldChar w:fldCharType="separate"/>
      </w:r>
      <w:r>
        <w:rPr>
          <w:rFonts w:ascii="微软雅黑" w:hAnsi="微软雅黑" w:eastAsia="微软雅黑"/>
          <w:color w:val="000000"/>
        </w:rPr>
        <w:t>MySQL 聚簇索引与二级索引</w:t>
      </w:r>
      <w:r>
        <w:rPr>
          <w:rFonts w:ascii="微软雅黑" w:hAnsi="微软雅黑" w:eastAsia="微软雅黑"/>
          <w:color w:val="000000"/>
        </w:rPr>
        <w:fldChar w:fldCharType="end"/>
      </w:r>
    </w:p>
    <w:p w14:paraId="0FFF1834">
      <w:pPr>
        <w:pStyle w:val="165"/>
      </w:pPr>
      <w:r>
        <w:t>https://dev.mysql.com/doc/refman/8.4/en/innodb-index-types.html</w:t>
      </w:r>
    </w:p>
    <w:p w14:paraId="65844700">
      <w:pPr>
        <w:pStyle w:val="168"/>
        <w:keepNext/>
      </w:pPr>
      <w:bookmarkStart w:id="133" w:name="ref_W04"/>
      <w:bookmarkEnd w:id="133"/>
      <w:r>
        <w:t xml:space="preserve">W04  </w:t>
      </w:r>
      <w:r>
        <w:fldChar w:fldCharType="begin"/>
      </w:r>
      <w:r>
        <w:instrText xml:space="preserve"> HYPERLINK "https://dev.mysql.com/doc/refman/8.4/en/multiple-column-indexes.html" \h </w:instrText>
      </w:r>
      <w:r>
        <w:fldChar w:fldCharType="separate"/>
      </w:r>
      <w:r>
        <w:rPr>
          <w:rFonts w:ascii="微软雅黑" w:hAnsi="微软雅黑" w:eastAsia="微软雅黑"/>
          <w:color w:val="000000"/>
        </w:rPr>
        <w:t>MySQL 多列索引</w:t>
      </w:r>
      <w:r>
        <w:rPr>
          <w:rFonts w:ascii="微软雅黑" w:hAnsi="微软雅黑" w:eastAsia="微软雅黑"/>
          <w:color w:val="000000"/>
        </w:rPr>
        <w:fldChar w:fldCharType="end"/>
      </w:r>
    </w:p>
    <w:p w14:paraId="52BA8A4C">
      <w:pPr>
        <w:pStyle w:val="165"/>
      </w:pPr>
      <w:r>
        <w:t>https://dev.mysql.com/doc/refman/8.4/en/multiple-column-indexes.html</w:t>
      </w:r>
    </w:p>
    <w:p w14:paraId="6DF9D2C2">
      <w:pPr>
        <w:pStyle w:val="168"/>
        <w:keepNext/>
      </w:pPr>
      <w:bookmarkStart w:id="134" w:name="ref_W05"/>
      <w:bookmarkEnd w:id="134"/>
      <w:r>
        <w:t xml:space="preserve">W05  </w:t>
      </w:r>
      <w:r>
        <w:fldChar w:fldCharType="begin"/>
      </w:r>
      <w:r>
        <w:instrText xml:space="preserve"> HYPERLINK "https://dev.mysql.com/doc/refman/8.4/en/innodb-multi-versioning.html" \h </w:instrText>
      </w:r>
      <w:r>
        <w:fldChar w:fldCharType="separate"/>
      </w:r>
      <w:r>
        <w:rPr>
          <w:rFonts w:ascii="微软雅黑" w:hAnsi="微软雅黑" w:eastAsia="微软雅黑"/>
          <w:color w:val="000000"/>
        </w:rPr>
        <w:t>MySQL InnoDB 多版本机制</w:t>
      </w:r>
      <w:r>
        <w:rPr>
          <w:rFonts w:ascii="微软雅黑" w:hAnsi="微软雅黑" w:eastAsia="微软雅黑"/>
          <w:color w:val="000000"/>
        </w:rPr>
        <w:fldChar w:fldCharType="end"/>
      </w:r>
    </w:p>
    <w:p w14:paraId="36660387">
      <w:pPr>
        <w:pStyle w:val="165"/>
      </w:pPr>
      <w:r>
        <w:t>https://dev.mysql.com/doc/refman/8.4/en/innodb-multi-versioning.html</w:t>
      </w:r>
    </w:p>
    <w:p w14:paraId="6F5608DE">
      <w:pPr>
        <w:pStyle w:val="168"/>
        <w:keepNext/>
      </w:pPr>
      <w:bookmarkStart w:id="135" w:name="ref_W06"/>
      <w:bookmarkEnd w:id="135"/>
      <w:r>
        <w:t xml:space="preserve">W06  </w:t>
      </w:r>
      <w:r>
        <w:fldChar w:fldCharType="begin"/>
      </w:r>
      <w:r>
        <w:instrText xml:space="preserve"> HYPERLINK "https://dev.mysql.com/doc/refman/8.4/en/innodb-consistent-read.html" \h </w:instrText>
      </w:r>
      <w:r>
        <w:fldChar w:fldCharType="separate"/>
      </w:r>
      <w:r>
        <w:rPr>
          <w:rFonts w:ascii="微软雅黑" w:hAnsi="微软雅黑" w:eastAsia="微软雅黑"/>
          <w:color w:val="000000"/>
        </w:rPr>
        <w:t>MySQL 一致性非锁定读</w:t>
      </w:r>
      <w:r>
        <w:rPr>
          <w:rFonts w:ascii="微软雅黑" w:hAnsi="微软雅黑" w:eastAsia="微软雅黑"/>
          <w:color w:val="000000"/>
        </w:rPr>
        <w:fldChar w:fldCharType="end"/>
      </w:r>
    </w:p>
    <w:p w14:paraId="05A4D474">
      <w:pPr>
        <w:pStyle w:val="165"/>
      </w:pPr>
      <w:r>
        <w:t>https://dev.mysql.com/doc/refman/8.4/en/innodb-consistent-read.html</w:t>
      </w:r>
    </w:p>
    <w:p w14:paraId="7EAAD080">
      <w:pPr>
        <w:pStyle w:val="168"/>
        <w:keepNext/>
      </w:pPr>
      <w:bookmarkStart w:id="136" w:name="ref_W07"/>
      <w:bookmarkEnd w:id="136"/>
      <w:r>
        <w:t xml:space="preserve">W07  </w:t>
      </w:r>
      <w:r>
        <w:fldChar w:fldCharType="begin"/>
      </w:r>
      <w:r>
        <w:instrText xml:space="preserve"> HYPERLINK "https://www.sqlite.org/wal.html" \h </w:instrText>
      </w:r>
      <w:r>
        <w:fldChar w:fldCharType="separate"/>
      </w:r>
      <w:r>
        <w:rPr>
          <w:rFonts w:ascii="微软雅黑" w:hAnsi="微软雅黑" w:eastAsia="微软雅黑"/>
          <w:color w:val="000000"/>
        </w:rPr>
        <w:t>SQLite WAL 与隔离机制</w:t>
      </w:r>
      <w:r>
        <w:rPr>
          <w:rFonts w:ascii="微软雅黑" w:hAnsi="微软雅黑" w:eastAsia="微软雅黑"/>
          <w:color w:val="000000"/>
        </w:rPr>
        <w:fldChar w:fldCharType="end"/>
      </w:r>
    </w:p>
    <w:p w14:paraId="452A77C5">
      <w:pPr>
        <w:pStyle w:val="165"/>
      </w:pPr>
      <w:r>
        <w:t>https://www.sqlite.org/wal.html</w:t>
      </w:r>
    </w:p>
    <w:p w14:paraId="67190D7E">
      <w:pPr>
        <w:pStyle w:val="168"/>
        <w:keepNext/>
      </w:pPr>
      <w:bookmarkStart w:id="137" w:name="ref_W08"/>
      <w:bookmarkEnd w:id="137"/>
      <w:r>
        <w:t xml:space="preserve">W08  </w:t>
      </w:r>
      <w:r>
        <w:fldChar w:fldCharType="begin"/>
      </w:r>
      <w:r>
        <w:instrText xml:space="preserve"> HYPERLINK "https://docs.python.org/3/reference/simple_stmts.html#the-nonlocal-statement" \h </w:instrText>
      </w:r>
      <w:r>
        <w:fldChar w:fldCharType="separate"/>
      </w:r>
      <w:r>
        <w:rPr>
          <w:rFonts w:ascii="微软雅黑" w:hAnsi="微软雅黑" w:eastAsia="微软雅黑"/>
          <w:color w:val="000000"/>
        </w:rPr>
        <w:t>Python nonlocal 语句</w:t>
      </w:r>
      <w:r>
        <w:rPr>
          <w:rFonts w:ascii="微软雅黑" w:hAnsi="微软雅黑" w:eastAsia="微软雅黑"/>
          <w:color w:val="000000"/>
        </w:rPr>
        <w:fldChar w:fldCharType="end"/>
      </w:r>
    </w:p>
    <w:p w14:paraId="78ADB283">
      <w:pPr>
        <w:pStyle w:val="165"/>
      </w:pPr>
      <w:r>
        <w:t>https://docs.python.org/3/reference/simple_stmts.html#the-nonlocal-statement</w:t>
      </w:r>
    </w:p>
    <w:p w14:paraId="67477961">
      <w:pPr>
        <w:pStyle w:val="168"/>
      </w:pPr>
      <w:r>
        <w:t>SQLite 快照隔离补充：</w:t>
      </w:r>
      <w:r>
        <w:fldChar w:fldCharType="begin"/>
      </w:r>
      <w:r>
        <w:instrText xml:space="preserve"> HYPERLINK "https://www.sqlite.org/isolation.html" \h </w:instrText>
      </w:r>
      <w:r>
        <w:fldChar w:fldCharType="separate"/>
      </w:r>
      <w:r>
        <w:rPr>
          <w:rFonts w:ascii="微软雅黑" w:hAnsi="微软雅黑" w:eastAsia="微软雅黑"/>
          <w:color w:val="000000"/>
        </w:rPr>
        <w:t>SQLite Isolation</w:t>
      </w:r>
      <w:r>
        <w:rPr>
          <w:rFonts w:ascii="微软雅黑" w:hAnsi="微软雅黑" w:eastAsia="微软雅黑"/>
          <w:color w:val="000000"/>
        </w:rPr>
        <w:fldChar w:fldCharType="end"/>
      </w:r>
    </w:p>
    <w:p w14:paraId="350B5566">
      <w:pPr>
        <w:pStyle w:val="168"/>
      </w:pPr>
      <w:r>
        <w:t>线程取消语义补充：</w:t>
      </w:r>
      <w:r>
        <w:fldChar w:fldCharType="begin"/>
      </w:r>
      <w:r>
        <w:instrText xml:space="preserve"> HYPERLINK "https://docs.python.org/3/library/concurrent.futures.html#concurrent.futures.Future.cancel" \h </w:instrText>
      </w:r>
      <w:r>
        <w:fldChar w:fldCharType="separate"/>
      </w:r>
      <w:r>
        <w:rPr>
          <w:rFonts w:ascii="微软雅黑" w:hAnsi="微软雅黑" w:eastAsia="微软雅黑"/>
          <w:color w:val="000000"/>
        </w:rPr>
        <w:t>Python Future.cancel</w:t>
      </w:r>
      <w:r>
        <w:rPr>
          <w:rFonts w:ascii="微软雅黑" w:hAnsi="微软雅黑" w:eastAsia="微软雅黑"/>
          <w:color w:val="000000"/>
        </w:rPr>
        <w:fldChar w:fldCharType="end"/>
      </w:r>
    </w:p>
    <w:p w14:paraId="2238B785">
      <w:pPr>
        <w:pStyle w:val="3"/>
        <w:keepNext/>
        <w:pageBreakBefore/>
      </w:pPr>
      <w:r>
        <w:t xml:space="preserve">最小版本完成后的示范答法</w:t>
      </w:r>
    </w:p>
    <w:p w14:paraId="5C736D04">
      <w:pPr/>
      <w:r>
        <w:t xml:space="preserve">以下是假设完成真实模型、人工审核与小范围试用后的目标表述，不是当前验收记录。只有获得对应证据后才能在面试中按实际经历使用；不得把离线结果替换成真实模型指标。</w:t>
      </w:r>
    </w:p>
    <w:p w14:paraId="2238B785">
      <w:pPr>
        <w:pStyle w:val="4"/>
        <w:keepNext/>
      </w:pPr>
      <w:r>
        <w:t xml:space="preserve">项目如何落地</w:t>
      </w:r>
    </w:p>
    <w:p w14:paraId="5C736D04">
      <w:pPr/>
      <w:r>
        <w:rPr>
          <w:b/>
        </w:rPr>
        <w:t xml:space="preserve">示范回答：</w:t>
      </w:r>
      <w:r>
        <w:t xml:space="preserve">我把项目限定为技术资料查询与原页核对。用户上传资料后，系统完成解析和版本化入库，再用混合召回、可选重排和父块证据回答。用户能打开引用页核对，并把错误反馈回评测集。我用固定问题、无答案反例和故障测试验收了这个场景，保留适用范围与失败处理。</w:t>
      </w:r>
    </w:p>
    <w:p w14:paraId="2238B785">
      <w:pPr>
        <w:pStyle w:val="4"/>
        <w:keepNext/>
      </w:pPr>
      <w:r>
        <w:t xml:space="preserve">为什么采用混合检索</w:t>
      </w:r>
    </w:p>
    <w:p w14:paraId="5C736D04">
      <w:pPr/>
      <w:r>
        <w:rPr>
          <w:b/>
        </w:rPr>
        <w:t xml:space="preserve">示范回答：</w:t>
      </w:r>
      <w:r>
        <w:t xml:space="preserve">我先比较词法和语义召回的失败类型。型号和错误码更适合完整词匹配，同义问法需要语义向量，因此分路召回后用 RRF 排序。两路共用文档版本与过滤范围，再对用户原问题重排。最终是否保留混合模式，由人工标注集上的来源命中、回答支持性和延迟共同决定。</w:t>
      </w:r>
    </w:p>
    <w:p w14:paraId="2238B785">
      <w:pPr>
        <w:pStyle w:val="4"/>
        <w:keepNext/>
      </w:pPr>
      <w:r>
        <w:t xml:space="preserve">RRF 为什么使用当前参数</w:t>
      </w:r>
    </w:p>
    <w:p w14:paraId="5C736D04">
      <w:pPr/>
      <w:r>
        <w:rPr>
          <w:b/>
        </w:rPr>
        <w:t xml:space="preserve">示范回答：</w:t>
      </w:r>
      <w:r>
        <w:t xml:space="preserve">我把 k 作为配置项，在固定候选预算下比较不同值。先用调参问题观察排名，再用保留问题确认，不把默认值当最优。本轮离线小样本四个 k 的结果相同；完成态也只能引用后来真实实验支持的结论，若没有差异就说明保留默认是为了减少配置复杂度。</w:t>
      </w:r>
    </w:p>
    <w:p w14:paraId="2238B785">
      <w:pPr>
        <w:pStyle w:val="4"/>
        <w:keepNext/>
      </w:pPr>
      <w:r>
        <w:t xml:space="preserve">重试怎样减少重复费用</w:t>
      </w:r>
    </w:p>
    <w:p w14:paraId="5C736D04">
      <w:pPr/>
      <w:r>
        <w:rPr>
          <w:b/>
        </w:rPr>
        <w:t xml:space="preserve">示范回答：</w:t>
      </w:r>
      <w:r>
        <w:t xml:space="preserve">我把已经得到的模型向量先保存，再写入索引并确认完成。下游写失败或确认失败时复用同一批结果，用稳定身份幂等重放。我分别注入两类故障检查额外模型调用和向量数量；同时保留响应已返回但检查点还未保存时的重复计费窗口。</w:t>
      </w:r>
    </w:p>
    <w:p w14:paraId="2238B785">
      <w:pPr>
        <w:pStyle w:val="4"/>
        <w:keepNext/>
      </w:pPr>
      <w:r>
        <w:t xml:space="preserve">怎样证明答案可信</w:t>
      </w:r>
    </w:p>
    <w:p w14:paraId="5C736D04">
      <w:pPr/>
      <w:r>
        <w:rPr>
          <w:b/>
        </w:rPr>
        <w:t xml:space="preserve">示范回答：</w:t>
      </w:r>
      <w:r>
        <w:t xml:space="preserve">我先检查实际选入的证据，再验证输出非空、引用文件和页码属于本次来源，最后核对关键事实是否受到原文支持。资料只有相关主题却没有答案时应拒答，关键字段冲突进入复核。引用身份校验和事实支持是两个验收项目，原页可以直接打开供人工检查。</w:t>
      </w:r>
    </w:p>
    <w:p w14:paraId="2238B785">
      <w:pPr>
        <w:pStyle w:val="4"/>
        <w:keepNext/>
      </w:pPr>
      <w:r>
        <w:t xml:space="preserve">真实反馈怎样进入回归</w:t>
      </w:r>
    </w:p>
    <w:p w14:paraId="5C736D04">
      <w:pPr/>
      <w:r>
        <w:rPr>
          <w:b/>
        </w:rPr>
        <w:t xml:space="preserve">示范回答：</w:t>
      </w:r>
      <w:r>
        <w:t xml:space="preserve">我让使用者在核对原页后提交意见，关联原答案、来源版本和纠正内容。人工确认错误类型后，把案例加入固定回归，再验证修复有没有损害正例。反馈数量、用户收益和质量指标只引用实际试用报告，点踩不自动成为标准答案。</w:t>
      </w:r>
    </w:p>
    <w:p w14:paraId="2238B785">
      <w:pPr>
        <w:pStyle w:val="4"/>
        <w:keepNext/>
      </w:pPr>
      <w:r>
        <w:t xml:space="preserve">怎样说明最小部署边界</w:t>
      </w:r>
    </w:p>
    <w:p w14:paraId="5C736D04">
      <w:pPr/>
      <w:r>
        <w:rPr>
          <w:b/>
        </w:rPr>
        <w:t xml:space="preserve">示范回答：</w:t>
      </w:r>
      <w:r>
        <w:t xml:space="preserve">这个版本服务于单机个人资料库，以持久任务和单执行器锁控制恢复。它已经形成可演示、可复现、可回归的工程闭环。我把大规模索引、多人对象权限和分布式租约留到需求出现后，再按负载与风险扩展，承诺只覆盖完成验收的场景。</w:t>
      </w:r>
    </w:p>
    <w:p w14:paraId="2238B785">
      <w:pPr>
        <w:pStyle w:val="4"/>
        <w:keepNext/>
      </w:pPr>
      <w:r>
        <w:t xml:space="preserve">本轮新增证据</w:t>
      </w:r>
    </w:p>
    <w:p w14:paraId="5C736D04">
      <w:pPr/>
      <w:r>
        <w:rPr>
          <w:b/>
        </w:rPr>
        <w:t xml:space="preserve">实现说明：</w:t>
      </w:r>
      <w:r>
        <w:t xml:space="preserve">docs/single-machine-reliability.md 为本轮操作说明，docs/single-machine-delivery-todolist.md 为唯一固定 8 项清单。表格、原子发布、资源与索引历史证据保持原指纹；本轮证据见 docs/evidence/single-machine-reliability-2026-10-05.json。旧 34 项和 22 项仅为历史审计。</w:t>
      </w:r>
    </w:p>
    <w:sectPr>
      <w:footerReference r:id="rId5" w:type="default"/>
      <w:pgSz w:w="11906" w:h="16838"/>
      <w:pgMar w:top="1020" w:right="1134" w:bottom="1020" w:left="1134" w:header="720"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F2893">
    <w:pPr>
      <w:pStyle w:val="165"/>
      <w:jc w:val="center"/>
    </w:pPr>
    <w:r>
      <w:t xml:space="preserve">pdf inspector工程问题整理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E758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00" w:lineRule="auto"/>
    </w:pPr>
    <w:rPr>
      <w:rFonts w:ascii="微软雅黑" w:hAnsi="微软雅黑" w:eastAsia="微软雅黑" w:cs="微软雅黑"/>
      <w:color w:val="000000"/>
      <w:sz w:val="21"/>
      <w:szCs w:val="22"/>
      <w:lang w:val="zh-CN" w:eastAsia="zh-CN" w:bidi="ar-SA"/>
    </w:rPr>
  </w:style>
  <w:style w:type="paragraph" w:styleId="3">
    <w:name w:val="heading 1"/>
    <w:basedOn w:val="1"/>
    <w:next w:val="1"/>
    <w:link w:val="138"/>
    <w:qFormat/>
    <w:uiPriority w:val="9"/>
    <w:pPr>
      <w:keepNext/>
      <w:keepLines/>
      <w:widowControl/>
      <w:spacing w:before="240" w:after="200" w:line="300" w:lineRule="auto"/>
      <w:outlineLvl w:val="0"/>
    </w:pPr>
    <w:rPr>
      <w:rFonts w:ascii="微软雅黑" w:hAnsi="微软雅黑" w:eastAsia="微软雅黑" w:cs="微软雅黑"/>
      <w:b/>
      <w:bCs/>
      <w:color w:val="000000"/>
      <w:sz w:val="32"/>
      <w:szCs w:val="28"/>
    </w:rPr>
  </w:style>
  <w:style w:type="paragraph" w:styleId="4">
    <w:name w:val="heading 2"/>
    <w:basedOn w:val="1"/>
    <w:next w:val="1"/>
    <w:link w:val="139"/>
    <w:unhideWhenUsed/>
    <w:qFormat/>
    <w:uiPriority w:val="9"/>
    <w:pPr>
      <w:keepNext/>
      <w:keepLines/>
      <w:widowControl/>
      <w:spacing w:before="200" w:after="100" w:line="300" w:lineRule="auto"/>
      <w:outlineLvl w:val="1"/>
    </w:pPr>
    <w:rPr>
      <w:rFonts w:ascii="微软雅黑" w:hAnsi="微软雅黑" w:eastAsia="微软雅黑" w:cs="微软雅黑"/>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微软雅黑" w:hAnsi="微软雅黑" w:eastAsia="微软雅黑" w:cs="微软雅黑"/>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微软雅黑" w:hAnsi="微软雅黑" w:eastAsia="微软雅黑" w:cs="微软雅黑"/>
      <w:b/>
      <w:bCs/>
      <w:i/>
      <w:iCs/>
      <w:color w:val="000000"/>
      <w:sz w:val="22"/>
    </w:rPr>
  </w:style>
  <w:style w:type="paragraph" w:styleId="7">
    <w:name w:val="heading 5"/>
    <w:basedOn w:val="1"/>
    <w:next w:val="1"/>
    <w:link w:val="151"/>
    <w:semiHidden/>
    <w:unhideWhenUsed/>
    <w:qFormat/>
    <w:uiPriority w:val="9"/>
    <w:pPr>
      <w:keepNext/>
      <w:keepLines/>
      <w:spacing w:before="200" w:after="0"/>
      <w:outlineLvl w:val="4"/>
    </w:pPr>
    <w:rPr>
      <w:rFonts w:ascii="微软雅黑" w:hAnsi="微软雅黑" w:eastAsia="微软雅黑" w:cs="微软雅黑"/>
      <w:color w:val="000000"/>
      <w:sz w:val="22"/>
    </w:rPr>
  </w:style>
  <w:style w:type="paragraph" w:styleId="8">
    <w:name w:val="heading 6"/>
    <w:basedOn w:val="1"/>
    <w:next w:val="1"/>
    <w:link w:val="152"/>
    <w:semiHidden/>
    <w:unhideWhenUsed/>
    <w:qFormat/>
    <w:uiPriority w:val="9"/>
    <w:pPr>
      <w:keepNext/>
      <w:keepLines/>
      <w:spacing w:before="200" w:after="0"/>
      <w:outlineLvl w:val="5"/>
    </w:pPr>
    <w:rPr>
      <w:rFonts w:ascii="微软雅黑" w:hAnsi="微软雅黑" w:eastAsia="微软雅黑" w:cs="微软雅黑"/>
      <w:i/>
      <w:iCs/>
      <w:color w:val="000000"/>
      <w:sz w:val="22"/>
    </w:rPr>
  </w:style>
  <w:style w:type="paragraph" w:styleId="9">
    <w:name w:val="heading 7"/>
    <w:basedOn w:val="1"/>
    <w:next w:val="1"/>
    <w:link w:val="153"/>
    <w:semiHidden/>
    <w:unhideWhenUsed/>
    <w:qFormat/>
    <w:uiPriority w:val="9"/>
    <w:pPr>
      <w:keepNext/>
      <w:keepLines/>
      <w:spacing w:before="200" w:after="0"/>
      <w:outlineLvl w:val="6"/>
    </w:pPr>
    <w:rPr>
      <w:rFonts w:ascii="微软雅黑" w:hAnsi="微软雅黑" w:eastAsia="微软雅黑" w:cs="微软雅黑"/>
      <w:i/>
      <w:iCs/>
      <w:color w:val="000000"/>
      <w:sz w:val="22"/>
    </w:rPr>
  </w:style>
  <w:style w:type="paragraph" w:styleId="10">
    <w:name w:val="heading 8"/>
    <w:basedOn w:val="1"/>
    <w:next w:val="1"/>
    <w:link w:val="154"/>
    <w:semiHidden/>
    <w:unhideWhenUsed/>
    <w:qFormat/>
    <w:uiPriority w:val="9"/>
    <w:pPr>
      <w:keepNext/>
      <w:keepLines/>
      <w:spacing w:before="200" w:after="0"/>
      <w:outlineLvl w:val="7"/>
    </w:pPr>
    <w:rPr>
      <w:rFonts w:ascii="微软雅黑" w:hAnsi="微软雅黑" w:eastAsia="微软雅黑" w:cs="微软雅黑"/>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微软雅黑" w:hAnsi="微软雅黑" w:eastAsia="微软雅黑" w:cs="微软雅黑"/>
      <w:i/>
      <w:iCs/>
      <w:color w:val="000000"/>
      <w:sz w:val="20"/>
      <w:szCs w:val="20"/>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widowControl/>
      <w:spacing w:after="100" w:line="300" w:lineRule="auto"/>
    </w:pPr>
    <w:rPr>
      <w:rFonts w:ascii="微软雅黑" w:hAnsi="微软雅黑" w:eastAsia="微软雅黑" w:cs="微软雅黑"/>
      <w:i/>
      <w:iCs/>
      <w:color w:val="000000"/>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widowControl/>
      <w:spacing w:after="100" w:line="300" w:lineRule="auto"/>
      <w:contextualSpacing/>
    </w:pPr>
    <w:rPr>
      <w:rFonts w:ascii="微软雅黑" w:hAnsi="微软雅黑" w:eastAsia="微软雅黑" w:cs="微软雅黑"/>
      <w:b/>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estion"/>
    <w:uiPriority w:val="0"/>
    <w:pPr>
      <w:keepNext/>
      <w:widowControl/>
      <w:spacing w:before="220" w:after="100" w:line="300" w:lineRule="auto"/>
      <w:outlineLvl w:val="1"/>
    </w:pPr>
    <w:rPr>
      <w:rFonts w:ascii="微软雅黑" w:hAnsi="微软雅黑" w:eastAsia="微软雅黑" w:cs="微软雅黑"/>
      <w:b/>
      <w:color w:val="000000"/>
      <w:sz w:val="23"/>
      <w:szCs w:val="22"/>
      <w:lang w:val="en-US" w:eastAsia="en-US" w:bidi="ar-SA"/>
    </w:rPr>
  </w:style>
  <w:style w:type="paragraph" w:customStyle="1" w:styleId="165">
    <w:name w:val="Small"/>
    <w:uiPriority w:val="0"/>
    <w:pPr>
      <w:widowControl/>
      <w:spacing w:after="100" w:line="300" w:lineRule="auto"/>
    </w:pPr>
    <w:rPr>
      <w:rFonts w:ascii="微软雅黑" w:hAnsi="微软雅黑" w:eastAsia="微软雅黑" w:cs="微软雅黑"/>
      <w:color w:val="595959"/>
      <w:sz w:val="17"/>
      <w:szCs w:val="22"/>
      <w:lang w:val="en-US" w:eastAsia="en-US" w:bidi="ar-SA"/>
    </w:rPr>
  </w:style>
  <w:style w:type="paragraph" w:customStyle="1" w:styleId="166">
    <w:name w:val="Table Body"/>
    <w:uiPriority w:val="0"/>
    <w:pPr>
      <w:widowControl/>
      <w:spacing w:after="0" w:line="283" w:lineRule="auto"/>
    </w:pPr>
    <w:rPr>
      <w:rFonts w:ascii="微软雅黑" w:hAnsi="微软雅黑" w:eastAsia="微软雅黑" w:cs="微软雅黑"/>
      <w:color w:val="000000"/>
      <w:sz w:val="18"/>
      <w:szCs w:val="22"/>
      <w:lang w:val="en-US" w:eastAsia="en-US" w:bidi="ar-SA"/>
    </w:rPr>
  </w:style>
  <w:style w:type="paragraph" w:customStyle="1" w:styleId="167">
    <w:name w:val="Code"/>
    <w:uiPriority w:val="0"/>
    <w:pPr>
      <w:widowControl/>
      <w:spacing w:after="0" w:line="269" w:lineRule="auto"/>
    </w:pPr>
    <w:rPr>
      <w:rFonts w:ascii="微软雅黑" w:hAnsi="微软雅黑" w:eastAsia="微软雅黑" w:cs="微软雅黑"/>
      <w:color w:val="000000"/>
      <w:sz w:val="18"/>
      <w:szCs w:val="22"/>
      <w:lang w:val="en-US" w:eastAsia="en-US" w:bidi="ar-SA"/>
    </w:rPr>
  </w:style>
  <w:style w:type="paragraph" w:customStyle="1" w:styleId="168">
    <w:name w:val="Reference"/>
    <w:uiPriority w:val="0"/>
    <w:pPr>
      <w:widowControl/>
      <w:spacing w:after="100" w:line="300" w:lineRule="auto"/>
    </w:pPr>
    <w:rPr>
      <w:rFonts w:ascii="微软雅黑" w:hAnsi="微软雅黑" w:eastAsia="微软雅黑" w:cs="微软雅黑"/>
      <w:color w:val="333333"/>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38389</Words>
  <Characters>48791</Characters>
  <Lines>0</Lines>
  <Paragraphs>0</Paragraphs>
  <TotalTime>482</TotalTime>
  <ScaleCrop>false</ScaleCrop>
  <LinksUpToDate>false</LinksUpToDate>
  <CharactersWithSpaces>51873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jeeesko</dc:creator>
  <dc:description>generated by python-docx</dc:description>
  <cp:keywords>PDF,Rust,OCR,RAG,工程面试</cp:keywords>
  <cp:lastModifiedBy>jeeesko</cp:lastModifiedBy>
  <dcterms:modified xsi:type="dcterms:W3CDTF">2026-10-04T10:51:36Z</dcterms:modified>
  <dc:subject>项目拆解 方案取舍 工程难点 面试问答</dc:subject>
  <dc:title>pdf inspector工程问题整理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eyJoZGlkIjoiYjRkODk0NWNhM2VlN2U0Y2ExY2E4MjZhYTQ5OWZmN2IiLCJ1c2VySWQiOiIxNTk3OTI2NzI1In0=</vt:lpwstr>
  </property>
  <property fmtid="{D5CDD505-2E9C-101B-9397-08002B2CF9AE}" pid="3" name="KSOProductBuildVer">
    <vt:lpwstr>2052-12.1.0.28505</vt:lpwstr>
  </property>
  <property fmtid="{D5CDD505-2E9C-101B-9397-08002B2CF9AE}" pid="4" name="ICV">
    <vt:lpwstr>273D42B817114EEAA177745C371D9BFF_12</vt:lpwstr>
  </property>
</Properties>
</file>