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w:t>
        <w:br/>
      </w:r>
      <w:r>
        <w:rPr>
          <w:b/>
          <w:sz w:val="28"/>
        </w:rPr>
        <w:t>Problem – Solution Fit</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Date</w:t>
            </w:r>
          </w:p>
        </w:tc>
        <w:tc>
          <w:tcPr>
            <w:tcW w:type="dxa" w:w="4320"/>
          </w:tcPr>
          <w:p>
            <w:r>
              <w:t>30 September 2026</w:t>
            </w:r>
          </w:p>
        </w:tc>
      </w:tr>
      <w:tr>
        <w:tc>
          <w:tcPr>
            <w:tcW w:type="dxa" w:w="4320"/>
            <w:shd w:fill="D9EAF7"/>
          </w:tcPr>
          <w:p>
            <w:r>
              <w:t>Team ID</w:t>
            </w:r>
          </w:p>
        </w:tc>
        <w:tc>
          <w:tcPr>
            <w:tcW w:type="dxa" w:w="4320"/>
          </w:tcPr>
          <w:p>
            <w:r/>
          </w:p>
        </w:tc>
      </w:tr>
      <w:tr>
        <w:tc>
          <w:tcPr>
            <w:tcW w:type="dxa" w:w="4320"/>
            <w:shd w:fill="D9EAF7"/>
          </w:tcPr>
          <w:p>
            <w:r>
              <w:t>Project Name</w:t>
            </w:r>
          </w:p>
        </w:tc>
        <w:tc>
          <w:tcPr>
            <w:tcW w:type="dxa" w:w="4320"/>
          </w:tcPr>
          <w:p>
            <w:r>
              <w:t>PocketSmart AI: Your Smart Budget &amp; Recommendation Analysis</w:t>
            </w:r>
          </w:p>
        </w:tc>
      </w:tr>
      <w:tr>
        <w:tc>
          <w:tcPr>
            <w:tcW w:type="dxa" w:w="4320"/>
            <w:shd w:fill="D9EAF7"/>
          </w:tcPr>
          <w:p>
            <w:r>
              <w:t>Maximum Marks</w:t>
            </w:r>
          </w:p>
        </w:tc>
        <w:tc>
          <w:tcPr>
            <w:tcW w:type="dxa" w:w="4320"/>
          </w:tcPr>
          <w:p>
            <w:r>
              <w:t>2 Marks</w:t>
            </w:r>
          </w:p>
        </w:tc>
      </w:tr>
    </w:tbl>
    <w:p/>
    <w:p>
      <w:r>
        <w:rPr>
          <w:b/>
        </w:rPr>
        <w:t>Project Context</w:t>
      </w:r>
    </w:p>
    <w:p>
      <w:r>
        <w:t>PocketSmart AI is a smart personal-finance web application designed for students and young adults who need a simple way to record expenses, understand spending patterns, create realistic budgets and receive personalized recommendations.</w:t>
      </w:r>
    </w:p>
    <w:p>
      <w:r>
        <w:rPr>
          <w:b/>
        </w:rPr>
        <w:t>Problem–Solution Fit Canvas</w:t>
      </w:r>
    </w:p>
    <w:tbl>
      <w:tblPr>
        <w:tblStyle w:val="TableGrid"/>
        <w:tblW w:type="auto" w:w="0"/>
        <w:tblLook w:firstColumn="1" w:firstRow="1" w:lastColumn="0" w:lastRow="0" w:noHBand="0" w:noVBand="1" w:val="04A0"/>
      </w:tblPr>
      <w:tblGrid>
        <w:gridCol w:w="4320"/>
        <w:gridCol w:w="4320"/>
      </w:tblGrid>
      <w:tr>
        <w:tc>
          <w:tcPr>
            <w:tcW w:type="dxa" w:w="4320"/>
            <w:shd w:fill="D9EAF7"/>
          </w:tcPr>
          <w:p>
            <w:r>
              <w:t>Canvas Area</w:t>
            </w:r>
          </w:p>
        </w:tc>
        <w:tc>
          <w:tcPr>
            <w:tcW w:type="dxa" w:w="4320"/>
            <w:shd w:fill="D9EAF7"/>
          </w:tcPr>
          <w:p>
            <w:r>
              <w:t>PocketSmart AI Description</w:t>
            </w:r>
          </w:p>
        </w:tc>
      </w:tr>
      <w:tr>
        <w:tc>
          <w:tcPr>
            <w:tcW w:type="dxa" w:w="4320"/>
          </w:tcPr>
          <w:p>
            <w:r>
              <w:t>Target Customers</w:t>
            </w:r>
          </w:p>
        </w:tc>
        <w:tc>
          <w:tcPr>
            <w:tcW w:type="dxa" w:w="4320"/>
          </w:tcPr>
          <w:p>
            <w:r>
              <w:t>College students, young adults and first-time budgeters who manage limited or irregular monthly income/allowances.</w:t>
            </w:r>
          </w:p>
        </w:tc>
      </w:tr>
      <w:tr>
        <w:tc>
          <w:tcPr>
            <w:tcW w:type="dxa" w:w="4320"/>
          </w:tcPr>
          <w:p>
            <w:r>
              <w:t>Customer Problem</w:t>
            </w:r>
          </w:p>
        </w:tc>
        <w:tc>
          <w:tcPr>
            <w:tcW w:type="dxa" w:w="4320"/>
          </w:tcPr>
          <w:p>
            <w:r>
              <w:t>Users often do not track small daily expenses consistently, find it difficult to identify where money is being spent, and may set budgets without using their actual spending behaviour.</w:t>
            </w:r>
          </w:p>
        </w:tc>
      </w:tr>
      <w:tr>
        <w:tc>
          <w:tcPr>
            <w:tcW w:type="dxa" w:w="4320"/>
          </w:tcPr>
          <w:p>
            <w:r>
              <w:t>Existing Behaviour / Alternatives</w:t>
            </w:r>
          </w:p>
        </w:tc>
        <w:tc>
          <w:tcPr>
            <w:tcW w:type="dxa" w:w="4320"/>
          </w:tcPr>
          <w:p>
            <w:r>
              <w:t>Manual notes, spreadsheets, calculator-based budgeting, generic expense-tracking apps, or no regular tracking.</w:t>
            </w:r>
          </w:p>
        </w:tc>
      </w:tr>
      <w:tr>
        <w:tc>
          <w:tcPr>
            <w:tcW w:type="dxa" w:w="4320"/>
          </w:tcPr>
          <w:p>
            <w:r>
              <w:t>Customer Pains</w:t>
            </w:r>
          </w:p>
        </w:tc>
        <w:tc>
          <w:tcPr>
            <w:tcW w:type="dxa" w:w="4320"/>
          </w:tcPr>
          <w:p>
            <w:r>
              <w:t>Time-consuming manual calculations; unclear spending categories; overspending before month-end; lack of personalized guidance; difficulty maintaining savings goals.</w:t>
            </w:r>
          </w:p>
        </w:tc>
      </w:tr>
      <w:tr>
        <w:tc>
          <w:tcPr>
            <w:tcW w:type="dxa" w:w="4320"/>
          </w:tcPr>
          <w:p>
            <w:r>
              <w:t>Customer Needs</w:t>
            </w:r>
          </w:p>
        </w:tc>
        <w:tc>
          <w:tcPr>
            <w:tcW w:type="dxa" w:w="4320"/>
          </w:tcPr>
          <w:p>
            <w:r>
              <w:t>Quick transaction entry, understandable financial summaries, category-wise spending analysis, realistic budgets and actionable recommendations.</w:t>
            </w:r>
          </w:p>
        </w:tc>
      </w:tr>
      <w:tr>
        <w:tc>
          <w:tcPr>
            <w:tcW w:type="dxa" w:w="4320"/>
          </w:tcPr>
          <w:p>
            <w:r>
              <w:t>Proposed Solution</w:t>
            </w:r>
          </w:p>
        </w:tc>
        <w:tc>
          <w:tcPr>
            <w:tcW w:type="dxa" w:w="4320"/>
          </w:tcPr>
          <w:p>
            <w:r>
              <w:t>PocketSmart AI combines expense/income tracking, budget planning, analytics and an AI recommendation engine to provide personalized spending and saving guidance.</w:t>
            </w:r>
          </w:p>
        </w:tc>
      </w:tr>
      <w:tr>
        <w:tc>
          <w:tcPr>
            <w:tcW w:type="dxa" w:w="4320"/>
          </w:tcPr>
          <w:p>
            <w:r>
              <w:t>Core Value Proposition</w:t>
            </w:r>
          </w:p>
        </w:tc>
        <w:tc>
          <w:tcPr>
            <w:tcW w:type="dxa" w:w="4320"/>
          </w:tcPr>
          <w:p>
            <w:r>
              <w:t>A simple smart-budget companion that converts transaction data into clear insights and practical recommendations instead of only recording expenses.</w:t>
            </w:r>
          </w:p>
        </w:tc>
      </w:tr>
      <w:tr>
        <w:tc>
          <w:tcPr>
            <w:tcW w:type="dxa" w:w="4320"/>
          </w:tcPr>
          <w:p>
            <w:r>
              <w:t>Fit / Validation</w:t>
            </w:r>
          </w:p>
        </w:tc>
        <w:tc>
          <w:tcPr>
            <w:tcW w:type="dxa" w:w="4320"/>
          </w:tcPr>
          <w:p>
            <w:r>
              <w:t>The solution directly addresses the identified pains through automated calculations, visual summaries, budget alerts and recommendations based on the user's own spending history and goals.</w:t>
            </w:r>
          </w:p>
        </w:tc>
      </w:tr>
      <w:tr>
        <w:tc>
          <w:tcPr>
            <w:tcW w:type="dxa" w:w="4320"/>
          </w:tcPr>
          <w:p>
            <w:r>
              <w:t>Expected Outcome</w:t>
            </w:r>
          </w:p>
        </w:tc>
        <w:tc>
          <w:tcPr>
            <w:tcW w:type="dxa" w:w="4320"/>
          </w:tcPr>
          <w:p>
            <w:r>
              <w:t>Users can understand their spending, stay within category limits, identify saving opportunities and make more informed day-to-day budget decisions.</w:t>
            </w:r>
          </w:p>
        </w:tc>
      </w:tr>
    </w:tbl>
    <w:p/>
    <w:p>
      <w:r>
        <w:rPr>
          <w:b/>
        </w:rPr>
        <w:t>Problem–Solution Fit Statement</w:t>
      </w:r>
    </w:p>
    <w:p>
      <w:r>
        <w:t>For students and young adults who struggle to understand and control everyday spending, PocketSmart AI provides an integrated platform for expense tracking, budget analysis and personalized recommendations. Unlike basic expense trackers, it uses the user's financial patterns and goals to present actionable insights and help improve budgeting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