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DESIGN PHASE</w:t>
        <w:br/>
      </w:r>
      <w:r>
        <w:rPr>
          <w:b/>
          <w:sz w:val="28"/>
        </w:rPr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30 September 2026</w:t>
            </w:r>
          </w:p>
        </w:tc>
      </w:tr>
      <w:tr>
        <w:tc>
          <w:tcPr>
            <w:tcW w:type="dxa" w:w="4320"/>
            <w:shd w:fill="D9EAF7"/>
          </w:tcPr>
          <w:p>
            <w:r>
              <w:t>Team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D9EAF7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PocketSmart AI: Your Smart Budget &amp; Recommendation Analysis</w:t>
            </w:r>
          </w:p>
        </w:tc>
      </w:tr>
      <w:tr>
        <w:tc>
          <w:tcPr>
            <w:tcW w:type="dxa" w:w="4320"/>
            <w:shd w:fill="D9EAF7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/>
    <w:p>
      <w:r>
        <w:rPr>
          <w:b/>
        </w:rPr>
        <w:t>Architecture Objective</w:t>
      </w:r>
    </w:p>
    <w:p>
      <w:r>
        <w:t>The PocketSmart AI architecture separates presentation, API/business logic, data storage and AI recommendation responsibilities. This improves maintainability, security, testing and the ability to extend the system with additional analytics or AI capabilities.</w:t>
      </w:r>
    </w:p>
    <w:p>
      <w:r>
        <w:rPr>
          <w:b/>
        </w:rPr>
        <w:t>Logical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Layer / Component</w:t>
            </w:r>
          </w:p>
        </w:tc>
        <w:tc>
          <w:tcPr>
            <w:tcW w:type="dxa" w:w="2880"/>
            <w:shd w:fill="D9EAF7"/>
          </w:tcPr>
          <w:p>
            <w:r>
              <w:t>Responsibility</w:t>
            </w:r>
          </w:p>
        </w:tc>
        <w:tc>
          <w:tcPr>
            <w:tcW w:type="dxa" w:w="2880"/>
            <w:shd w:fill="D9EAF7"/>
          </w:tcPr>
          <w:p>
            <w:r>
              <w:t>PocketSmart AI Implementation</w:t>
            </w:r>
          </w:p>
        </w:tc>
      </w:tr>
      <w:tr>
        <w:tc>
          <w:tcPr>
            <w:tcW w:type="dxa" w:w="2880"/>
          </w:tcPr>
          <w:p>
            <w:r>
              <w:t>1. User / Browser</w:t>
            </w:r>
          </w:p>
        </w:tc>
        <w:tc>
          <w:tcPr>
            <w:tcW w:type="dxa" w:w="2880"/>
          </w:tcPr>
          <w:p>
            <w:r>
              <w:t>User interacts with the responsive web application through registration, dashboard, transaction, budget and recommendation screens.</w:t>
            </w:r>
          </w:p>
        </w:tc>
        <w:tc>
          <w:tcPr>
            <w:tcW w:type="dxa" w:w="2880"/>
          </w:tcPr>
          <w:p>
            <w:r>
              <w:t>User interacts with the responsive web application through registration, dashboard, transaction, budget and recommendation screens.</w:t>
            </w:r>
          </w:p>
        </w:tc>
      </w:tr>
      <w:tr>
        <w:tc>
          <w:tcPr>
            <w:tcW w:type="dxa" w:w="2880"/>
          </w:tcPr>
          <w:p>
            <w:r>
              <w:t>2. Presentation Layer</w:t>
            </w:r>
          </w:p>
        </w:tc>
        <w:tc>
          <w:tcPr>
            <w:tcW w:type="dxa" w:w="2880"/>
          </w:tcPr>
          <w:p>
            <w:r>
              <w:t>HTML/CSS/JavaScript interface provides forms, validation, dashboards, charts, alerts and recommendation views.</w:t>
            </w:r>
          </w:p>
        </w:tc>
        <w:tc>
          <w:tcPr>
            <w:tcW w:type="dxa" w:w="2880"/>
          </w:tcPr>
          <w:p>
            <w:r>
              <w:t>HTML/CSS/JavaScript interface provides forms, validation, dashboards, charts, alerts and recommendation views.</w:t>
            </w:r>
          </w:p>
        </w:tc>
      </w:tr>
      <w:tr>
        <w:tc>
          <w:tcPr>
            <w:tcW w:type="dxa" w:w="2880"/>
          </w:tcPr>
          <w:p>
            <w:r>
              <w:t>3. FastAPI Backend / REST API</w:t>
            </w:r>
          </w:p>
        </w:tc>
        <w:tc>
          <w:tcPr>
            <w:tcW w:type="dxa" w:w="2880"/>
          </w:tcPr>
          <w:p>
            <w:r>
              <w:t>Handles routing, authentication, authorization, validation, transaction operations, budgets, history and communication between frontend and services.</w:t>
            </w:r>
          </w:p>
        </w:tc>
        <w:tc>
          <w:tcPr>
            <w:tcW w:type="dxa" w:w="2880"/>
          </w:tcPr>
          <w:p>
            <w:r>
              <w:t>Handles routing, authentication, authorization, validation, transaction operations, budgets, history and communication between frontend and services.</w:t>
            </w:r>
          </w:p>
        </w:tc>
      </w:tr>
      <w:tr>
        <w:tc>
          <w:tcPr>
            <w:tcW w:type="dxa" w:w="2880"/>
          </w:tcPr>
          <w:p>
            <w:r>
              <w:t>4. Business Logic Layer</w:t>
            </w:r>
          </w:p>
        </w:tc>
        <w:tc>
          <w:tcPr>
            <w:tcW w:type="dxa" w:w="2880"/>
          </w:tcPr>
          <w:p>
            <w:r>
              <w:t>Calculates income, expenses, balances, category totals, budget utilization, trends and financial indicators.</w:t>
            </w:r>
          </w:p>
        </w:tc>
        <w:tc>
          <w:tcPr>
            <w:tcW w:type="dxa" w:w="2880"/>
          </w:tcPr>
          <w:p>
            <w:r>
              <w:t>Calculates income, expenses, balances, category totals, budget utilization, trends and financial indicators.</w:t>
            </w:r>
          </w:p>
        </w:tc>
      </w:tr>
      <w:tr>
        <w:tc>
          <w:tcPr>
            <w:tcW w:type="dxa" w:w="2880"/>
          </w:tcPr>
          <w:p>
            <w:r>
              <w:t>5. AI Recommendation Engine</w:t>
            </w:r>
          </w:p>
        </w:tc>
        <w:tc>
          <w:tcPr>
            <w:tcW w:type="dxa" w:w="2880"/>
          </w:tcPr>
          <w:p>
            <w:r>
              <w:t>Consumes authorized and relevant spending summaries, user preferences and goals to generate explanations and personalized recommendations.</w:t>
            </w:r>
          </w:p>
        </w:tc>
        <w:tc>
          <w:tcPr>
            <w:tcW w:type="dxa" w:w="2880"/>
          </w:tcPr>
          <w:p>
            <w:r>
              <w:t>Consumes authorized and relevant spending summaries, user preferences and goals to generate explanations and personalized recommendations.</w:t>
            </w:r>
          </w:p>
        </w:tc>
      </w:tr>
      <w:tr>
        <w:tc>
          <w:tcPr>
            <w:tcW w:type="dxa" w:w="2880"/>
          </w:tcPr>
          <w:p>
            <w:r>
              <w:t>6. Database Layer</w:t>
            </w:r>
          </w:p>
        </w:tc>
        <w:tc>
          <w:tcPr>
            <w:tcW w:type="dxa" w:w="2880"/>
          </w:tcPr>
          <w:p>
            <w:r>
              <w:t>Stores users, profiles, transactions, categories, budgets, goals, recommendations and relevant history.</w:t>
            </w:r>
          </w:p>
        </w:tc>
        <w:tc>
          <w:tcPr>
            <w:tcW w:type="dxa" w:w="2880"/>
          </w:tcPr>
          <w:p>
            <w:r>
              <w:t>Stores users, profiles, transactions, categories, budgets, goals, recommendations and relevant history.</w:t>
            </w:r>
          </w:p>
        </w:tc>
      </w:tr>
      <w:tr>
        <w:tc>
          <w:tcPr>
            <w:tcW w:type="dxa" w:w="2880"/>
          </w:tcPr>
          <w:p>
            <w:r>
              <w:t>7. Security Layer</w:t>
            </w:r>
          </w:p>
        </w:tc>
        <w:tc>
          <w:tcPr>
            <w:tcW w:type="dxa" w:w="2880"/>
          </w:tcPr>
          <w:p>
            <w:r>
              <w:t>Uses password hashing, authentication tokens/sessions, authorization, input validation and protected API endpoints.</w:t>
            </w:r>
          </w:p>
        </w:tc>
        <w:tc>
          <w:tcPr>
            <w:tcW w:type="dxa" w:w="2880"/>
          </w:tcPr>
          <w:p>
            <w:r>
              <w:t>Uses password hashing, authentication tokens/sessions, authorization, input validation and protected API endpoints.</w:t>
            </w:r>
          </w:p>
        </w:tc>
      </w:tr>
      <w:tr>
        <w:tc>
          <w:tcPr>
            <w:tcW w:type="dxa" w:w="2880"/>
          </w:tcPr>
          <w:p>
            <w:r>
              <w:t>8. Deployment Layer</w:t>
            </w:r>
          </w:p>
        </w:tc>
        <w:tc>
          <w:tcPr>
            <w:tcW w:type="dxa" w:w="2880"/>
          </w:tcPr>
          <w:p>
            <w:r>
              <w:t>Runs the FastAPI application with a production ASGI server and persistent database; environment variables hold configuration and secrets.</w:t>
            </w:r>
          </w:p>
        </w:tc>
        <w:tc>
          <w:tcPr>
            <w:tcW w:type="dxa" w:w="2880"/>
          </w:tcPr>
          <w:p>
            <w:r>
              <w:t>Runs the FastAPI application with a production ASGI server and persistent database; environment variables hold configuration and secrets.</w:t>
            </w:r>
          </w:p>
        </w:tc>
      </w:tr>
    </w:tbl>
    <w:p/>
    <w:p>
      <w:r>
        <w:rPr>
          <w:b/>
        </w:rPr>
        <w:t>Data Flow</w:t>
      </w:r>
    </w:p>
    <w:p>
      <w:r>
        <w:t>User → Web UI → FastAPI API → Authentication &amp; Validation → Business Logic → Database. For intelligent analysis, summarized authorized transaction/profile data is passed to the AI Recommendation Engine → recommendation/insight result → API → Dashboard.</w:t>
      </w:r>
    </w:p>
    <w:p/>
    <w:p>
      <w:r>
        <w:rPr>
          <w:b/>
        </w:rPr>
        <w:t>Main Data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Entity</w:t>
            </w:r>
          </w:p>
        </w:tc>
        <w:tc>
          <w:tcPr>
            <w:tcW w:type="dxa" w:w="4320"/>
            <w:shd w:fill="D9EAF7"/>
          </w:tcPr>
          <w:p>
            <w:r>
              <w:t>Important Data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user_id, name, email, password_hash, preferences</w:t>
            </w:r>
          </w:p>
        </w:tc>
      </w:tr>
      <w:tr>
        <w:tc>
          <w:tcPr>
            <w:tcW w:type="dxa" w:w="4320"/>
          </w:tcPr>
          <w:p>
            <w:r>
              <w:t>Transaction</w:t>
            </w:r>
          </w:p>
        </w:tc>
        <w:tc>
          <w:tcPr>
            <w:tcW w:type="dxa" w:w="4320"/>
          </w:tcPr>
          <w:p>
            <w:r>
              <w:t>transaction_id, user_id, type, amount, category, date, description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budget_id, user_id, month, category, limit_amount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goal_id, user_id, target_amount, target_date, status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recommendation_id, user_id, category, message, created_at</w:t>
            </w:r>
          </w:p>
        </w:tc>
      </w:tr>
      <w:tr>
        <w:tc>
          <w:tcPr>
            <w:tcW w:type="dxa" w:w="4320"/>
          </w:tcPr>
          <w:p>
            <w:r>
              <w:t>Alert</w:t>
            </w:r>
          </w:p>
        </w:tc>
        <w:tc>
          <w:tcPr>
            <w:tcW w:type="dxa" w:w="4320"/>
          </w:tcPr>
          <w:p>
            <w:r>
              <w:t>alert_id, user_id, alert_type, threshold, status</w:t>
            </w:r>
          </w:p>
        </w:tc>
      </w:tr>
    </w:tbl>
    <w:p/>
    <w:p>
      <w:r>
        <w:rPr>
          <w:b/>
        </w:rPr>
        <w:t>Architecture Benefits</w:t>
      </w:r>
    </w:p>
    <w:p>
      <w:pPr>
        <w:pStyle w:val="ListBullet"/>
      </w:pPr>
      <w:r>
        <w:t>Modular design allows frontend, backend and AI components to be tested independently.</w:t>
      </w:r>
    </w:p>
    <w:p>
      <w:pPr>
        <w:pStyle w:val="ListBullet"/>
      </w:pPr>
      <w:r>
        <w:t>Centralized API validation helps maintain data consistency and security.</w:t>
      </w:r>
    </w:p>
    <w:p>
      <w:pPr>
        <w:pStyle w:val="ListBullet"/>
      </w:pPr>
      <w:r>
        <w:t>Database persistence supports transaction history and month-to-month analysis.</w:t>
      </w:r>
    </w:p>
    <w:p>
      <w:pPr>
        <w:pStyle w:val="ListBullet"/>
      </w:pPr>
      <w:r>
        <w:t>AI recommendations can evolve without redesigning the complete user interface.</w:t>
      </w:r>
    </w:p>
    <w:p>
      <w:pPr>
        <w:pStyle w:val="ListBullet"/>
      </w:pPr>
      <w:r>
        <w:t>The architecture can scale from a college project prototype to a larger hosted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