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"/>
        <w:gridCol w:w="2213"/>
        <w:gridCol w:w="2029"/>
        <w:gridCol w:w="2142"/>
        <w:gridCol w:w="1024"/>
        <w:gridCol w:w="1080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868"/>
          </w:tcPr>
          <w:p>
            <w:r>
              <w:t>FT-01</w:t>
            </w:r>
          </w:p>
        </w:tc>
        <w:tc>
          <w:tcPr>
            <w:tcW w:type="dxa" w:w="2213"/>
          </w:tcPr>
          <w:p>
            <w:r>
              <w:t>Prompt Input Validation</w:t>
            </w:r>
          </w:p>
        </w:tc>
        <w:tc>
          <w:tcPr>
            <w:tcW w:type="dxa" w:w="2029"/>
          </w:tcPr>
          <w:p>
            <w:r>
              <w:t>Submit empty, valid, and very long prompts</w:t>
            </w:r>
          </w:p>
        </w:tc>
        <w:tc>
          <w:tcPr>
            <w:tcW w:type="dxa" w:w="2142"/>
          </w:tcPr>
          <w:p>
            <w:r>
              <w:t>Empty input handled clearly; valid prompt accepted; length limits enforced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FT-02</w:t>
            </w:r>
          </w:p>
        </w:tc>
        <w:tc>
          <w:tcPr>
            <w:tcW w:type="dxa" w:w="2213"/>
          </w:tcPr>
          <w:p>
            <w:r>
              <w:t>AI Response Generation</w:t>
            </w:r>
          </w:p>
        </w:tc>
        <w:tc>
          <w:tcPr>
            <w:tcW w:type="dxa" w:w="2029"/>
          </w:tcPr>
          <w:p>
            <w:r>
              <w:t>Enter a clear prompt and select Generate/Send</w:t>
            </w:r>
          </w:p>
        </w:tc>
        <w:tc>
          <w:tcPr>
            <w:tcW w:type="dxa" w:w="2142"/>
          </w:tcPr>
          <w:p>
            <w:r>
              <w:t>Relevant AI response is displayed without UI errors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FT-03</w:t>
            </w:r>
          </w:p>
        </w:tc>
        <w:tc>
          <w:tcPr>
            <w:tcW w:type="dxa" w:w="2213"/>
          </w:tcPr>
          <w:p>
            <w:r>
              <w:t>Context Follow-up</w:t>
            </w:r>
          </w:p>
        </w:tc>
        <w:tc>
          <w:tcPr>
            <w:tcW w:type="dxa" w:w="2029"/>
          </w:tcPr>
          <w:p>
            <w:r>
              <w:t>Ask a follow-up question related to the previous response</w:t>
            </w:r>
          </w:p>
        </w:tc>
        <w:tc>
          <w:tcPr>
            <w:tcW w:type="dxa" w:w="2142"/>
          </w:tcPr>
          <w:p>
            <w:r>
              <w:t>Assistant uses available conversation context appropriately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FT-04</w:t>
            </w:r>
          </w:p>
        </w:tc>
        <w:tc>
          <w:tcPr>
            <w:tcW w:type="dxa" w:w="2213"/>
          </w:tcPr>
          <w:p>
            <w:r>
              <w:t>Error Handling / API Failure</w:t>
            </w:r>
          </w:p>
        </w:tc>
        <w:tc>
          <w:tcPr>
            <w:tcW w:type="dxa" w:w="2029"/>
          </w:tcPr>
          <w:p>
            <w:r>
              <w:t>Simulate unavailable service or invalid API configuration</w:t>
            </w:r>
          </w:p>
        </w:tc>
        <w:tc>
          <w:tcPr>
            <w:tcW w:type="dxa" w:w="2142"/>
          </w:tcPr>
          <w:p>
            <w:r>
              <w:t>Friendly error is shown; app does not crash or expose secrets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FT-05</w:t>
            </w:r>
          </w:p>
        </w:tc>
        <w:tc>
          <w:tcPr>
            <w:tcW w:type="dxa" w:w="2213"/>
          </w:tcPr>
          <w:p>
            <w:r>
              <w:t>Conversation Controls</w:t>
            </w:r>
          </w:p>
        </w:tc>
        <w:tc>
          <w:tcPr>
            <w:tcW w:type="dxa" w:w="2029"/>
          </w:tcPr>
          <w:p>
            <w:r>
              <w:t>Start a new chat and clear an existing conversation</w:t>
            </w:r>
          </w:p>
        </w:tc>
        <w:tc>
          <w:tcPr>
            <w:tcW w:type="dxa" w:w="2142"/>
          </w:tcPr>
          <w:p>
            <w:r>
              <w:t>Conversation controls work and state updates correctly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PT-01</w:t>
            </w:r>
          </w:p>
        </w:tc>
        <w:tc>
          <w:tcPr>
            <w:tcW w:type="dxa" w:w="2213"/>
          </w:tcPr>
          <w:p>
            <w:r>
              <w:t>Response Time Test</w:t>
            </w:r>
          </w:p>
        </w:tc>
        <w:tc>
          <w:tcPr>
            <w:tcW w:type="dxa" w:w="2029"/>
          </w:tcPr>
          <w:p>
            <w:r>
              <w:t>Send representative prompts and measure end-to-end response time</w:t>
            </w:r>
          </w:p>
        </w:tc>
        <w:tc>
          <w:tcPr>
            <w:tcW w:type="dxa" w:w="2142"/>
          </w:tcPr>
          <w:p>
            <w:r>
              <w:t>Record average and maximum response time; target to be agreed by project team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PT-02</w:t>
            </w:r>
          </w:p>
        </w:tc>
        <w:tc>
          <w:tcPr>
            <w:tcW w:type="dxa" w:w="2213"/>
          </w:tcPr>
          <w:p>
            <w:r>
              <w:t>Concurrent Requests</w:t>
            </w:r>
          </w:p>
        </w:tc>
        <w:tc>
          <w:tcPr>
            <w:tcW w:type="dxa" w:w="2029"/>
          </w:tcPr>
          <w:p>
            <w:r>
              <w:t>Submit multiple requests in a controlled test</w:t>
            </w:r>
          </w:p>
        </w:tc>
        <w:tc>
          <w:tcPr>
            <w:tcW w:type="dxa" w:w="2142"/>
          </w:tcPr>
          <w:p>
            <w:r>
              <w:t>Requests are handled without crashes or data mix-ups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868"/>
          </w:tcPr>
          <w:p>
            <w:r>
              <w:t>PT-03</w:t>
            </w:r>
          </w:p>
        </w:tc>
        <w:tc>
          <w:tcPr>
            <w:tcW w:type="dxa" w:w="2213"/>
          </w:tcPr>
          <w:p>
            <w:r>
              <w:t>Long Prompt / Response Test</w:t>
            </w:r>
          </w:p>
        </w:tc>
        <w:tc>
          <w:tcPr>
            <w:tcW w:type="dxa" w:w="2029"/>
          </w:tcPr>
          <w:p>
            <w:r>
              <w:t>Submit long prompts and request detailed answers</w:t>
            </w:r>
          </w:p>
        </w:tc>
        <w:tc>
          <w:tcPr>
            <w:tcW w:type="dxa" w:w="2142"/>
          </w:tcPr>
          <w:p>
            <w:r>
              <w:t>Application remains responsive and handles limits gracefully</w:t>
            </w:r>
          </w:p>
        </w:tc>
        <w:tc>
          <w:tcPr>
            <w:tcW w:type="dxa" w:w="1024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