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the notes on my phone: 10:10 pm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(I was talking about the times that Claudia has chosen Andrew over me and why I need her right now, I was planning on talking to her about some/all of this)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possible summer trip to WA —&gt; not seeing me in WA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washington in fall —&gt; camping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thanksgiving + every other weekend in summer —&gt; nothing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there practically every night —&gt; never see me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hung out basically not at all just us this quarter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hung out basically not at all winter/spring last year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even told me she feels like she’s losing her friends and me but still nothing is changing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I’m concerned about how often she complains about him because it makes me wonder why sacrificing my friendship is worth it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cried a lot over the past year about our changing friendship, at times gave up on it in frustration but then tried to mend it with kindness and compassion and understanding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overall haven’t been transparent about how it makes me feel though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 need her right now because I am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going through depression again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just as severe as before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feel like I don’t have anyone to talk to about it (therapist out of town, not as close with Yeng anymore, Sam doesn’t really understand this stuff as much)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problems with using drugs (both weed and adder all) and inability to have control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constant negativity and fear for the future, huge inferiority complex for my field and what I want to do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very big loneliness in general, something that I can really only solve with girl friends or a boyfriend, not with guy friends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 want to be there for her but I want us to be there for each other. I do feel like my needs as a friend have been put on the back burner entirely… I want to feel like I care about the friendship as much as she does. Then we can truly be there for each other.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